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B726C1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A8207A" w:rsidRDefault="00187DF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0645879" w:history="1">
        <w:r w:rsidR="00A8207A" w:rsidRPr="001209AC">
          <w:rPr>
            <w:rStyle w:val="Hyperlink"/>
            <w:rFonts w:hint="eastAsia"/>
            <w:noProof/>
            <w:rtl/>
          </w:rPr>
          <w:t>مناقشه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مبنا</w:t>
        </w:r>
        <w:r w:rsidR="00A8207A" w:rsidRPr="001209AC">
          <w:rPr>
            <w:rStyle w:val="Hyperlink"/>
            <w:rFonts w:hint="cs"/>
            <w:noProof/>
            <w:rtl/>
          </w:rPr>
          <w:t>یی</w:t>
        </w:r>
        <w:r w:rsidR="00A8207A" w:rsidRPr="001209AC">
          <w:rPr>
            <w:rStyle w:val="Hyperlink"/>
            <w:noProof/>
            <w:rtl/>
          </w:rPr>
          <w:t xml:space="preserve">: </w:t>
        </w:r>
        <w:r w:rsidR="00A8207A" w:rsidRPr="001209AC">
          <w:rPr>
            <w:rStyle w:val="Hyperlink"/>
            <w:rFonts w:hint="eastAsia"/>
            <w:noProof/>
            <w:rtl/>
          </w:rPr>
          <w:t>عدم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عموم</w:t>
        </w:r>
        <w:r w:rsidR="00A8207A" w:rsidRPr="001209AC">
          <w:rPr>
            <w:rStyle w:val="Hyperlink"/>
            <w:rFonts w:hint="cs"/>
            <w:noProof/>
            <w:rtl/>
          </w:rPr>
          <w:t>ی</w:t>
        </w:r>
        <w:r w:rsidR="00A8207A" w:rsidRPr="001209AC">
          <w:rPr>
            <w:rStyle w:val="Hyperlink"/>
            <w:rFonts w:hint="eastAsia"/>
            <w:noProof/>
            <w:rtl/>
          </w:rPr>
          <w:t>ت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لغو</w:t>
        </w:r>
        <w:r w:rsidR="00A8207A" w:rsidRPr="001209AC">
          <w:rPr>
            <w:rStyle w:val="Hyperlink"/>
            <w:rFonts w:hint="cs"/>
            <w:noProof/>
            <w:rtl/>
          </w:rPr>
          <w:t>ی</w:t>
        </w:r>
        <w:r w:rsidR="00A8207A" w:rsidRPr="001209AC">
          <w:rPr>
            <w:rStyle w:val="Hyperlink"/>
            <w:rFonts w:hint="eastAsia"/>
            <w:noProof/>
            <w:rtl/>
          </w:rPr>
          <w:t>ت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با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مبنا</w:t>
        </w:r>
        <w:r w:rsidR="00A8207A" w:rsidRPr="001209AC">
          <w:rPr>
            <w:rStyle w:val="Hyperlink"/>
            <w:rFonts w:hint="cs"/>
            <w:noProof/>
            <w:rtl/>
          </w:rPr>
          <w:t>ی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مجرد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تعبد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به</w:t>
        </w:r>
        <w:r w:rsidR="00A8207A" w:rsidRPr="001209AC">
          <w:rPr>
            <w:rStyle w:val="Hyperlink"/>
            <w:noProof/>
            <w:rtl/>
          </w:rPr>
          <w:t xml:space="preserve"> </w:t>
        </w:r>
        <w:r w:rsidR="00A8207A" w:rsidRPr="001209AC">
          <w:rPr>
            <w:rStyle w:val="Hyperlink"/>
            <w:rFonts w:hint="eastAsia"/>
            <w:noProof/>
            <w:rtl/>
          </w:rPr>
          <w:t>صدور</w:t>
        </w:r>
        <w:r w:rsidR="00A8207A">
          <w:rPr>
            <w:noProof/>
            <w:webHidden/>
            <w:rtl/>
          </w:rPr>
          <w:tab/>
        </w:r>
        <w:r w:rsidR="00A8207A">
          <w:rPr>
            <w:noProof/>
            <w:webHidden/>
            <w:rtl/>
          </w:rPr>
          <w:fldChar w:fldCharType="begin"/>
        </w:r>
        <w:r w:rsidR="00A8207A">
          <w:rPr>
            <w:noProof/>
            <w:webHidden/>
            <w:rtl/>
          </w:rPr>
          <w:instrText xml:space="preserve"> </w:instrText>
        </w:r>
        <w:r w:rsidR="00A8207A">
          <w:rPr>
            <w:noProof/>
            <w:webHidden/>
          </w:rPr>
          <w:instrText>PAGEREF</w:instrText>
        </w:r>
        <w:r w:rsidR="00A8207A">
          <w:rPr>
            <w:noProof/>
            <w:webHidden/>
            <w:rtl/>
          </w:rPr>
          <w:instrText xml:space="preserve"> _</w:instrText>
        </w:r>
        <w:r w:rsidR="00A8207A">
          <w:rPr>
            <w:noProof/>
            <w:webHidden/>
          </w:rPr>
          <w:instrText>Toc470645879 \h</w:instrText>
        </w:r>
        <w:r w:rsidR="00A8207A">
          <w:rPr>
            <w:noProof/>
            <w:webHidden/>
            <w:rtl/>
          </w:rPr>
          <w:instrText xml:space="preserve"> </w:instrText>
        </w:r>
        <w:r w:rsidR="00A8207A">
          <w:rPr>
            <w:noProof/>
            <w:webHidden/>
            <w:rtl/>
          </w:rPr>
        </w:r>
        <w:r w:rsidR="00A8207A">
          <w:rPr>
            <w:noProof/>
            <w:webHidden/>
            <w:rtl/>
          </w:rPr>
          <w:fldChar w:fldCharType="separate"/>
        </w:r>
        <w:r w:rsidR="00A8207A">
          <w:rPr>
            <w:noProof/>
            <w:webHidden/>
            <w:rtl/>
          </w:rPr>
          <w:t>1</w:t>
        </w:r>
        <w:r w:rsidR="00A8207A"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0" w:history="1">
        <w:r w:rsidRPr="001209AC">
          <w:rPr>
            <w:rStyle w:val="Hyperlink"/>
            <w:rFonts w:hint="eastAsia"/>
            <w:i/>
            <w:noProof/>
            <w:rtl/>
          </w:rPr>
          <w:t>ب</w:t>
        </w:r>
        <w:r w:rsidRPr="001209AC">
          <w:rPr>
            <w:rStyle w:val="Hyperlink"/>
            <w:rFonts w:hint="cs"/>
            <w:i/>
            <w:noProof/>
            <w:rtl/>
          </w:rPr>
          <w:t>ی</w:t>
        </w:r>
        <w:r w:rsidRPr="001209AC">
          <w:rPr>
            <w:rStyle w:val="Hyperlink"/>
            <w:rFonts w:hint="eastAsia"/>
            <w:i/>
            <w:noProof/>
            <w:rtl/>
          </w:rPr>
          <w:t>ان</w:t>
        </w:r>
        <w:r w:rsidRPr="001209AC">
          <w:rPr>
            <w:rStyle w:val="Hyperlink"/>
            <w:i/>
            <w:noProof/>
            <w:rtl/>
          </w:rPr>
          <w:t xml:space="preserve"> </w:t>
        </w:r>
        <w:r w:rsidRPr="001209AC">
          <w:rPr>
            <w:rStyle w:val="Hyperlink"/>
            <w:rFonts w:hint="eastAsia"/>
            <w:i/>
            <w:noProof/>
            <w:rtl/>
          </w:rPr>
          <w:t>اثر</w:t>
        </w:r>
        <w:r w:rsidRPr="001209AC">
          <w:rPr>
            <w:rStyle w:val="Hyperlink"/>
            <w:i/>
            <w:noProof/>
            <w:rtl/>
          </w:rPr>
          <w:t xml:space="preserve">: </w:t>
        </w:r>
        <w:r w:rsidRPr="001209AC">
          <w:rPr>
            <w:rStyle w:val="Hyperlink"/>
            <w:rFonts w:hint="eastAsia"/>
            <w:i/>
            <w:noProof/>
            <w:rtl/>
          </w:rPr>
          <w:t>حج</w:t>
        </w:r>
        <w:r w:rsidRPr="001209AC">
          <w:rPr>
            <w:rStyle w:val="Hyperlink"/>
            <w:rFonts w:hint="cs"/>
            <w:i/>
            <w:noProof/>
            <w:rtl/>
          </w:rPr>
          <w:t>ی</w:t>
        </w:r>
        <w:r w:rsidRPr="001209AC">
          <w:rPr>
            <w:rStyle w:val="Hyperlink"/>
            <w:rFonts w:hint="eastAsia"/>
            <w:i/>
            <w:noProof/>
            <w:rtl/>
          </w:rPr>
          <w:t>ت</w:t>
        </w:r>
        <w:r w:rsidRPr="001209AC">
          <w:rPr>
            <w:rStyle w:val="Hyperlink"/>
            <w:i/>
            <w:noProof/>
            <w:rtl/>
          </w:rPr>
          <w:t xml:space="preserve"> </w:t>
        </w:r>
        <w:r w:rsidRPr="001209AC">
          <w:rPr>
            <w:rStyle w:val="Hyperlink"/>
            <w:rFonts w:hint="eastAsia"/>
            <w:i/>
            <w:noProof/>
            <w:rtl/>
          </w:rPr>
          <w:t>معنا</w:t>
        </w:r>
        <w:r w:rsidRPr="001209AC">
          <w:rPr>
            <w:rStyle w:val="Hyperlink"/>
            <w:rFonts w:hint="cs"/>
            <w:i/>
            <w:noProof/>
            <w:rtl/>
          </w:rPr>
          <w:t>ی</w:t>
        </w:r>
        <w:r w:rsidRPr="001209AC">
          <w:rPr>
            <w:rStyle w:val="Hyperlink"/>
            <w:i/>
            <w:noProof/>
            <w:rtl/>
          </w:rPr>
          <w:t xml:space="preserve"> </w:t>
        </w:r>
        <w:r w:rsidRPr="001209AC">
          <w:rPr>
            <w:rStyle w:val="Hyperlink"/>
            <w:rFonts w:hint="eastAsia"/>
            <w:i/>
            <w:noProof/>
            <w:rtl/>
          </w:rPr>
          <w:t>جامع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1" w:history="1">
        <w:r w:rsidRPr="001209AC">
          <w:rPr>
            <w:rStyle w:val="Hyperlink"/>
            <w:rFonts w:hint="eastAsia"/>
            <w:noProof/>
            <w:rtl/>
          </w:rPr>
          <w:t>مبنا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صح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rFonts w:hint="eastAsia"/>
            <w:noProof/>
            <w:rtl/>
          </w:rPr>
          <w:t>ح</w:t>
        </w:r>
        <w:r w:rsidRPr="001209AC">
          <w:rPr>
            <w:rStyle w:val="Hyperlink"/>
            <w:noProof/>
            <w:rtl/>
          </w:rPr>
          <w:t xml:space="preserve">: </w:t>
        </w:r>
        <w:r w:rsidRPr="001209AC">
          <w:rPr>
            <w:rStyle w:val="Hyperlink"/>
            <w:rFonts w:hint="eastAsia"/>
            <w:noProof/>
            <w:rtl/>
          </w:rPr>
          <w:t>تعبد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به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صدور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متن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و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لزوم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عمل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2" w:history="1">
        <w:r w:rsidRPr="001209AC">
          <w:rPr>
            <w:rStyle w:val="Hyperlink"/>
            <w:rFonts w:hint="eastAsia"/>
            <w:noProof/>
            <w:rtl/>
          </w:rPr>
          <w:t>خلاصه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مقدمه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چهارم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3" w:history="1">
        <w:r w:rsidRPr="001209AC">
          <w:rPr>
            <w:rStyle w:val="Hyperlink"/>
            <w:rFonts w:hint="eastAsia"/>
            <w:noProof/>
            <w:rtl/>
          </w:rPr>
          <w:t>مقتضا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قاعده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در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متعارض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470645884" w:history="1">
        <w:r w:rsidRPr="001209AC">
          <w:rPr>
            <w:rStyle w:val="Hyperlink"/>
            <w:rFonts w:hint="eastAsia"/>
            <w:noProof/>
            <w:rtl/>
          </w:rPr>
          <w:t>مقتضا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قاعده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اول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در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متعارض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5" w:history="1">
        <w:r w:rsidRPr="001209AC">
          <w:rPr>
            <w:rStyle w:val="Hyperlink"/>
            <w:rFonts w:hint="eastAsia"/>
            <w:noProof/>
            <w:rtl/>
          </w:rPr>
          <w:t>مقتضا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قاعده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اول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طبق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مبنا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طر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rFonts w:hint="eastAsia"/>
            <w:noProof/>
            <w:rtl/>
          </w:rPr>
          <w:t>ق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6" w:history="1">
        <w:r w:rsidRPr="001209AC">
          <w:rPr>
            <w:rStyle w:val="Hyperlink"/>
            <w:rFonts w:hint="eastAsia"/>
            <w:noProof/>
            <w:rtl/>
          </w:rPr>
          <w:t>اقوال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7" w:history="1">
        <w:r w:rsidRPr="001209AC">
          <w:rPr>
            <w:rStyle w:val="Hyperlink"/>
            <w:rFonts w:hint="eastAsia"/>
            <w:noProof/>
            <w:rtl/>
          </w:rPr>
          <w:t>ادله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A8207A" w:rsidRDefault="00A8207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70645888" w:history="1">
        <w:r w:rsidRPr="001209AC">
          <w:rPr>
            <w:rStyle w:val="Hyperlink"/>
            <w:rFonts w:hint="eastAsia"/>
            <w:noProof/>
            <w:rtl/>
          </w:rPr>
          <w:t>دل</w:t>
        </w:r>
        <w:r w:rsidRPr="001209AC">
          <w:rPr>
            <w:rStyle w:val="Hyperlink"/>
            <w:rFonts w:hint="cs"/>
            <w:noProof/>
            <w:rtl/>
          </w:rPr>
          <w:t>ی</w:t>
        </w:r>
        <w:r w:rsidRPr="001209AC">
          <w:rPr>
            <w:rStyle w:val="Hyperlink"/>
            <w:rFonts w:hint="eastAsia"/>
            <w:noProof/>
            <w:rtl/>
          </w:rPr>
          <w:t>ل</w:t>
        </w:r>
        <w:r w:rsidRPr="001209AC">
          <w:rPr>
            <w:rStyle w:val="Hyperlink"/>
            <w:noProof/>
            <w:rtl/>
          </w:rPr>
          <w:t xml:space="preserve"> </w:t>
        </w:r>
        <w:r w:rsidRPr="001209AC">
          <w:rPr>
            <w:rStyle w:val="Hyperlink"/>
            <w:rFonts w:hint="eastAsia"/>
            <w:noProof/>
            <w:rtl/>
          </w:rPr>
          <w:t>تساقط</w:t>
        </w:r>
        <w:r w:rsidRPr="001209AC">
          <w:rPr>
            <w:rStyle w:val="Hyperlink"/>
            <w:noProof/>
            <w:rtl/>
          </w:rPr>
          <w:t xml:space="preserve"> (</w:t>
        </w:r>
        <w:r w:rsidRPr="001209AC">
          <w:rPr>
            <w:rStyle w:val="Hyperlink"/>
            <w:rFonts w:hint="eastAsia"/>
            <w:noProof/>
            <w:rtl/>
          </w:rPr>
          <w:t>مشهور</w:t>
        </w:r>
        <w:r w:rsidRPr="001209AC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Toc470645888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B726C1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B726C1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825FB2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2" w:name="BokSabj_d"/>
      <w:bookmarkEnd w:id="2"/>
      <w:r w:rsidR="00825FB2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825FB2">
        <w:rPr>
          <w:rFonts w:hint="cs"/>
          <w:rtl/>
        </w:rPr>
        <w:t>مقدمه</w:t>
      </w:r>
      <w:r w:rsidR="00825FB2">
        <w:rPr>
          <w:rtl/>
        </w:rPr>
        <w:t xml:space="preserve"> </w:t>
      </w:r>
      <w:r w:rsidR="00825FB2">
        <w:rPr>
          <w:rFonts w:hint="cs"/>
          <w:rtl/>
        </w:rPr>
        <w:t>چهارم</w:t>
      </w:r>
      <w:r w:rsidR="00825FB2">
        <w:rPr>
          <w:rtl/>
        </w:rPr>
        <w:t xml:space="preserve">: </w:t>
      </w:r>
      <w:r w:rsidR="00825FB2">
        <w:rPr>
          <w:rFonts w:hint="cs"/>
          <w:rtl/>
        </w:rPr>
        <w:t>سرایت</w:t>
      </w:r>
      <w:r w:rsidR="00825FB2">
        <w:rPr>
          <w:rtl/>
        </w:rPr>
        <w:t xml:space="preserve"> </w:t>
      </w:r>
      <w:r w:rsidR="00825FB2">
        <w:rPr>
          <w:rFonts w:hint="cs"/>
          <w:rtl/>
        </w:rPr>
        <w:t>تعارض</w:t>
      </w:r>
      <w:r w:rsidR="00825FB2">
        <w:rPr>
          <w:rtl/>
        </w:rPr>
        <w:t xml:space="preserve"> </w:t>
      </w:r>
      <w:r w:rsidR="00825FB2">
        <w:rPr>
          <w:rFonts w:hint="cs"/>
          <w:rtl/>
        </w:rPr>
        <w:t>به</w:t>
      </w:r>
      <w:r w:rsidR="00825FB2">
        <w:rPr>
          <w:rtl/>
        </w:rPr>
        <w:t xml:space="preserve"> </w:t>
      </w:r>
      <w:r w:rsidR="00825FB2">
        <w:rPr>
          <w:rFonts w:hint="cs"/>
          <w:rtl/>
        </w:rPr>
        <w:t>سند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B726C1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7A2A5E" w:rsidP="0064192D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سخن در سرایت تعارض به دلالت بود. مرحوم آخوند فرمود: «در مواردی که دلالت ها و سند ها ظنی است تعارض از دلالت به سند سرایت کرده و موجب تکاذب ادله حجیت سند هستند</w:t>
      </w:r>
      <w:r w:rsidR="00692C5A">
        <w:rPr>
          <w:rFonts w:hint="cs"/>
          <w:rtl/>
        </w:rPr>
        <w:t xml:space="preserve"> و وجه سرایت تعارض به سند لغو</w:t>
      </w:r>
      <w:r w:rsidR="0064192D">
        <w:rPr>
          <w:rFonts w:hint="cs"/>
          <w:rtl/>
        </w:rPr>
        <w:t>یت</w:t>
      </w:r>
      <w:r w:rsidR="00692C5A">
        <w:rPr>
          <w:rFonts w:hint="cs"/>
          <w:rtl/>
        </w:rPr>
        <w:t xml:space="preserve"> تعبد به سند </w:t>
      </w:r>
      <w:r w:rsidR="0064192D">
        <w:rPr>
          <w:rFonts w:hint="cs"/>
          <w:rtl/>
        </w:rPr>
        <w:t>بدون تعبد به مدلول ها می باشد</w:t>
      </w:r>
      <w:r>
        <w:rPr>
          <w:rFonts w:hint="cs"/>
          <w:rtl/>
        </w:rPr>
        <w:t>»</w:t>
      </w:r>
      <w:r w:rsidR="0064192D">
        <w:rPr>
          <w:rFonts w:hint="cs"/>
          <w:rtl/>
        </w:rPr>
        <w:t>.</w:t>
      </w:r>
    </w:p>
    <w:p w:rsidR="00247D2F" w:rsidRPr="003A6148" w:rsidRDefault="00247D2F" w:rsidP="00B726C1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B726C1">
      <w:pPr>
        <w:ind w:firstLine="284"/>
        <w:jc w:val="both"/>
      </w:pPr>
    </w:p>
    <w:p w:rsidR="008C3162" w:rsidRDefault="0064192D" w:rsidP="001A0BCB">
      <w:pPr>
        <w:pStyle w:val="Heading5"/>
        <w:rPr>
          <w:rFonts w:hint="cs"/>
          <w:rtl/>
        </w:rPr>
      </w:pPr>
      <w:bookmarkStart w:id="4" w:name="_Toc470645879"/>
      <w:r>
        <w:rPr>
          <w:rFonts w:hint="cs"/>
          <w:rtl/>
        </w:rPr>
        <w:t xml:space="preserve">مناقشه </w:t>
      </w:r>
      <w:r w:rsidR="0049712A">
        <w:rPr>
          <w:rFonts w:hint="cs"/>
          <w:rtl/>
        </w:rPr>
        <w:t>مبنایی: عدم عمومیت لغویت با مبنای</w:t>
      </w:r>
      <w:r w:rsidR="00005307">
        <w:rPr>
          <w:rFonts w:hint="cs"/>
          <w:rtl/>
        </w:rPr>
        <w:t xml:space="preserve"> مجرد تعبد به صدور</w:t>
      </w:r>
      <w:bookmarkEnd w:id="4"/>
    </w:p>
    <w:p w:rsidR="009657BC" w:rsidRDefault="009657BC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برای بیان مناقشه مقدمه ای لازم است.</w:t>
      </w:r>
    </w:p>
    <w:p w:rsidR="0064192D" w:rsidRDefault="002B0D04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</w:t>
      </w:r>
      <w:r w:rsidR="00531787">
        <w:rPr>
          <w:rFonts w:hint="cs"/>
          <w:rtl/>
        </w:rPr>
        <w:t xml:space="preserve"> مفاد</w:t>
      </w:r>
      <w:r>
        <w:rPr>
          <w:rFonts w:hint="cs"/>
          <w:rtl/>
        </w:rPr>
        <w:t xml:space="preserve"> ادله حجیت سند دو احتمال وجود دارد </w:t>
      </w:r>
      <w:r w:rsidR="00531787">
        <w:rPr>
          <w:rFonts w:hint="cs"/>
          <w:rtl/>
        </w:rPr>
        <w:t xml:space="preserve">و </w:t>
      </w:r>
      <w:r>
        <w:rPr>
          <w:rFonts w:hint="cs"/>
          <w:rtl/>
        </w:rPr>
        <w:t>مرحوم محقق صدر سه</w:t>
      </w:r>
      <w:r w:rsidR="00824B6E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احتمال ذکر کرده اند لکن عمده دو احتمال است.</w:t>
      </w:r>
    </w:p>
    <w:p w:rsidR="006D3064" w:rsidRDefault="00005307" w:rsidP="002B0D04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>حجیت</w:t>
      </w:r>
      <w:r w:rsidR="006D3064">
        <w:rPr>
          <w:rFonts w:hint="cs"/>
          <w:rtl/>
        </w:rPr>
        <w:t xml:space="preserve"> سند به جهت مجرد تعبد به صدور</w:t>
      </w:r>
      <w:r w:rsidR="006D3064">
        <w:rPr>
          <w:rFonts w:hint="cs"/>
          <w:rtl/>
        </w:rPr>
        <w:t xml:space="preserve"> </w:t>
      </w:r>
    </w:p>
    <w:p w:rsidR="002B0D04" w:rsidRDefault="00005307" w:rsidP="008A772B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 xml:space="preserve">حجیت </w:t>
      </w:r>
      <w:r w:rsidR="002B0D04">
        <w:rPr>
          <w:rFonts w:hint="cs"/>
          <w:rtl/>
        </w:rPr>
        <w:t>سند</w:t>
      </w:r>
      <w:r>
        <w:rPr>
          <w:rFonts w:hint="cs"/>
          <w:rtl/>
        </w:rPr>
        <w:t xml:space="preserve"> به</w:t>
      </w:r>
      <w:r w:rsidR="00C84ACA">
        <w:rPr>
          <w:rFonts w:hint="cs"/>
          <w:rtl/>
        </w:rPr>
        <w:t xml:space="preserve"> </w:t>
      </w:r>
      <w:r w:rsidR="00234A78">
        <w:rPr>
          <w:rFonts w:hint="cs"/>
          <w:rtl/>
        </w:rPr>
        <w:t>جهت تعبد به صدور</w:t>
      </w:r>
      <w:r w:rsidR="008A772B">
        <w:rPr>
          <w:rFonts w:hint="cs"/>
          <w:rtl/>
        </w:rPr>
        <w:t xml:space="preserve"> متن</w:t>
      </w:r>
      <w:r w:rsidR="00234A78">
        <w:rPr>
          <w:rFonts w:hint="cs"/>
          <w:rtl/>
        </w:rPr>
        <w:t xml:space="preserve"> و </w:t>
      </w:r>
      <w:r w:rsidR="008A772B">
        <w:rPr>
          <w:rFonts w:hint="cs"/>
          <w:rtl/>
        </w:rPr>
        <w:t>لزوم عمل</w:t>
      </w:r>
    </w:p>
    <w:p w:rsidR="006D3064" w:rsidRDefault="006D3064" w:rsidP="008D12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طبق احتتمال اول مفاد «صدق العادل» مجرد تعبد به صدور است، و بعد از فراغ از صدور ادله حجیت ظهور میگویند این ظاهر بین تو و مولایت حجت است. با شک در صدور ظهور حجت نیست و و با نبود ظهور ادله حجیت ظهور معنا ندارند. صدور موضوع ادله حجیت ظهور است.</w:t>
      </w:r>
    </w:p>
    <w:p w:rsidR="002B0D04" w:rsidRDefault="001C7FEC" w:rsidP="006D306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طبق </w:t>
      </w:r>
      <w:r w:rsidR="006D3064">
        <w:rPr>
          <w:rFonts w:hint="cs"/>
          <w:rtl/>
        </w:rPr>
        <w:t>احتمال دوم</w:t>
      </w:r>
      <w:r w:rsidR="00B2158D">
        <w:rPr>
          <w:rFonts w:hint="cs"/>
          <w:rtl/>
        </w:rPr>
        <w:t xml:space="preserve"> مفاد </w:t>
      </w:r>
      <w:r w:rsidR="008D12EF">
        <w:rPr>
          <w:rFonts w:hint="cs"/>
          <w:rtl/>
        </w:rPr>
        <w:t>«صدق العادل»</w:t>
      </w:r>
      <w:r w:rsidR="00B2158D">
        <w:rPr>
          <w:rFonts w:hint="cs"/>
          <w:rtl/>
        </w:rPr>
        <w:t xml:space="preserve"> </w:t>
      </w:r>
      <w:r w:rsidR="008D12EF">
        <w:rPr>
          <w:rFonts w:hint="cs"/>
          <w:rtl/>
        </w:rPr>
        <w:t>مجرد تعبد به صدور نیست تا با آن موضوع درست شود برای ادله حجیت ظهور، بلکه این ادله در صدد آن هستند که بگویند خبر صادر شده و باید به آن عمل گردد.</w:t>
      </w:r>
    </w:p>
    <w:p w:rsidR="00F57047" w:rsidRDefault="009657BC" w:rsidP="00F5704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جایی که دو خبری که سند و دلالتشان ظنی است تعارض کنند، تعارض از دلالت به سند سرایت میکند و آخوند در وجه سرایت فرمود چون تعبد به سند بدون حجیت مدلول لغو است.</w:t>
      </w:r>
      <w:r>
        <w:rPr>
          <w:rFonts w:hint="cs"/>
          <w:rtl/>
        </w:rPr>
        <w:t xml:space="preserve"> لکن با توجه به مقدمه </w:t>
      </w:r>
      <w:r w:rsidR="00C8704F">
        <w:rPr>
          <w:rFonts w:hint="cs"/>
          <w:rtl/>
        </w:rPr>
        <w:t>اگر مفاد «صدق العادل» احتمال دوم باشد</w:t>
      </w:r>
      <w:r w:rsidR="00F57047">
        <w:rPr>
          <w:rFonts w:hint="cs"/>
          <w:rtl/>
        </w:rPr>
        <w:t>، تعلیل به لغویت عمومیت نداشته و همه جا وجود ندارد، چه بسا ممکن است مجرد تعبد به صدور</w:t>
      </w:r>
      <w:r w:rsidR="001B59C6">
        <w:rPr>
          <w:rFonts w:hint="cs"/>
          <w:rtl/>
        </w:rPr>
        <w:t xml:space="preserve"> </w:t>
      </w:r>
      <w:r w:rsidR="00F57047">
        <w:rPr>
          <w:rFonts w:hint="cs"/>
          <w:rtl/>
        </w:rPr>
        <w:t>اثری داشته باشد.</w:t>
      </w:r>
      <w:r w:rsidR="00824B6E">
        <w:rPr>
          <w:rFonts w:hint="cs"/>
          <w:rtl/>
        </w:rPr>
        <w:t xml:space="preserve"> و مرحوم محقق صدر</w:t>
      </w:r>
      <w:r w:rsidR="00ED6DC0">
        <w:rPr>
          <w:rStyle w:val="FootnoteReference"/>
          <w:rtl/>
        </w:rPr>
        <w:footnoteReference w:id="2"/>
      </w:r>
      <w:r w:rsidR="00824B6E">
        <w:rPr>
          <w:rFonts w:hint="cs"/>
          <w:rtl/>
        </w:rPr>
        <w:t xml:space="preserve"> خوب تلاش کرده اند اثر را بیان کنند.</w:t>
      </w:r>
    </w:p>
    <w:p w:rsidR="0064192D" w:rsidRPr="0015503C" w:rsidRDefault="0015503C" w:rsidP="009D66E9">
      <w:pPr>
        <w:pStyle w:val="Heading6"/>
        <w:rPr>
          <w:rStyle w:val="Emphasis"/>
          <w:rFonts w:hint="cs"/>
          <w:rtl/>
        </w:rPr>
      </w:pPr>
      <w:bookmarkStart w:id="5" w:name="_Toc470645880"/>
      <w:r w:rsidRPr="0015503C">
        <w:rPr>
          <w:rStyle w:val="Emphasis"/>
          <w:rFonts w:hint="cs"/>
          <w:rtl/>
        </w:rPr>
        <w:t>بیان اثر</w:t>
      </w:r>
      <w:r w:rsidR="009D66E9">
        <w:rPr>
          <w:rStyle w:val="Emphasis"/>
          <w:rFonts w:hint="cs"/>
          <w:rtl/>
        </w:rPr>
        <w:t>: حجیت معنای جامع</w:t>
      </w:r>
      <w:bookmarkEnd w:id="5"/>
    </w:p>
    <w:p w:rsidR="00D6379B" w:rsidRDefault="00BC03F2" w:rsidP="00F703B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اگر خبری معنای ظاهر و غیر ظاهر</w:t>
      </w:r>
      <w:r w:rsidR="00D6379B">
        <w:rPr>
          <w:rFonts w:hint="cs"/>
          <w:rtl/>
        </w:rPr>
        <w:t xml:space="preserve"> داشت و </w:t>
      </w:r>
      <w:r w:rsidR="00362CE6">
        <w:rPr>
          <w:rFonts w:hint="cs"/>
          <w:rtl/>
        </w:rPr>
        <w:t>ظاهر ظنی خبر معارض شد با ظاهر روایت دیگر</w:t>
      </w:r>
      <w:r w:rsidR="00536B4E">
        <w:rPr>
          <w:rFonts w:hint="cs"/>
          <w:rtl/>
        </w:rPr>
        <w:t xml:space="preserve">، و </w:t>
      </w:r>
      <w:r w:rsidR="00D6379B">
        <w:rPr>
          <w:rFonts w:hint="cs"/>
          <w:rtl/>
        </w:rPr>
        <w:t xml:space="preserve">بر </w:t>
      </w:r>
      <w:r w:rsidR="00536B4E">
        <w:rPr>
          <w:rFonts w:hint="cs"/>
          <w:rtl/>
        </w:rPr>
        <w:t>معنای غیر ظاهری خبر</w:t>
      </w:r>
      <w:r w:rsidR="00D6379B">
        <w:rPr>
          <w:rFonts w:hint="cs"/>
          <w:rtl/>
        </w:rPr>
        <w:t xml:space="preserve"> اثری بار شد تعبد به صدور آن خبر لغو نیست.</w:t>
      </w:r>
      <w:r w:rsidR="00F703B8">
        <w:rPr>
          <w:rFonts w:hint="cs"/>
          <w:rtl/>
        </w:rPr>
        <w:t xml:space="preserve"> </w:t>
      </w:r>
      <w:r w:rsidR="00D6379B">
        <w:rPr>
          <w:rFonts w:hint="cs"/>
          <w:rtl/>
        </w:rPr>
        <w:t>چه بسا اثر بار میشو</w:t>
      </w:r>
      <w:r>
        <w:rPr>
          <w:rFonts w:hint="cs"/>
          <w:rtl/>
        </w:rPr>
        <w:t>د بر جامع معنای ظاهر و غیر ظاهر؛ ظاهر دارای معارض است و غیر ظاهر معارض ندارد</w:t>
      </w:r>
      <w:r w:rsidR="00F703B8">
        <w:rPr>
          <w:rFonts w:hint="cs"/>
          <w:rtl/>
        </w:rPr>
        <w:t>.</w:t>
      </w:r>
    </w:p>
    <w:p w:rsidR="00F703B8" w:rsidRDefault="00F703B8" w:rsidP="00F8719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مثال: خبری ظهور دارد در «وجوب نماز جمعه» و ما تردید داریم در استحباب نماز جمعه و معنای استحباب معنای خلاف ظاهر روایت است. خبر دیگری ظهور دارد در «اباحه نماز جمعه» و تردید ما در استحباب نماز جمعه است و این معنا خلاف ظاهر این روایت است</w:t>
      </w:r>
      <w:r w:rsidR="00F87191">
        <w:rPr>
          <w:rFonts w:hint="cs"/>
          <w:rtl/>
        </w:rPr>
        <w:t>. ـ مناقشه در مثال نکنید که چگونه ظاهرش اباحه است و معنای استحباب خلاف ظاهر ـ ظاهر این دو خبر با هم معارضند</w:t>
      </w:r>
      <w:r w:rsidR="001723AA">
        <w:rPr>
          <w:rFonts w:hint="cs"/>
          <w:rtl/>
        </w:rPr>
        <w:t>، وجوب و اباحه، طلب و عدم و طلب با هم تنافی دارند، اما روایتی که میگوید نماز جمعه واجب است در معنای جامع</w:t>
      </w:r>
      <w:r w:rsidR="00EE251A">
        <w:rPr>
          <w:rFonts w:hint="cs"/>
          <w:rtl/>
        </w:rPr>
        <w:t xml:space="preserve"> (مطلوبیت)</w:t>
      </w:r>
      <w:r w:rsidR="001723AA">
        <w:rPr>
          <w:rFonts w:hint="cs"/>
          <w:rtl/>
        </w:rPr>
        <w:t xml:space="preserve"> معارض ندارد</w:t>
      </w:r>
      <w:r w:rsidR="00930CB9">
        <w:rPr>
          <w:rFonts w:hint="cs"/>
          <w:rtl/>
        </w:rPr>
        <w:t>،</w:t>
      </w:r>
      <w:r w:rsidR="006041D5">
        <w:rPr>
          <w:rFonts w:hint="cs"/>
          <w:rtl/>
        </w:rPr>
        <w:t xml:space="preserve"> خبری که میگوید نماز جمعه مباح است معارض نیست با جامع بین </w:t>
      </w:r>
      <w:r w:rsidR="00272071">
        <w:rPr>
          <w:rFonts w:hint="cs"/>
          <w:rtl/>
        </w:rPr>
        <w:t>وجوب و استحباب.</w:t>
      </w:r>
    </w:p>
    <w:p w:rsidR="00272071" w:rsidRDefault="00272071" w:rsidP="00F8719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خبری که میگوید نماز جمعه مباح است در معنای جامع</w:t>
      </w:r>
      <w:r w:rsidR="00C7167A">
        <w:rPr>
          <w:rFonts w:hint="cs"/>
          <w:rtl/>
        </w:rPr>
        <w:t xml:space="preserve"> (اصل جواز)</w:t>
      </w:r>
      <w:r>
        <w:rPr>
          <w:rFonts w:hint="cs"/>
          <w:rtl/>
        </w:rPr>
        <w:t xml:space="preserve"> معارض ندارد،</w:t>
      </w:r>
      <w:r w:rsidR="004E60BD">
        <w:rPr>
          <w:rFonts w:hint="cs"/>
          <w:rtl/>
        </w:rPr>
        <w:t xml:space="preserve"> خبری که میگوید نماز جمعه واجب است معارض نیست با جامع بین</w:t>
      </w:r>
      <w:r w:rsidR="00C7167A">
        <w:rPr>
          <w:rFonts w:hint="cs"/>
          <w:rtl/>
        </w:rPr>
        <w:t xml:space="preserve"> جواز بحده و استحباب.</w:t>
      </w:r>
    </w:p>
    <w:p w:rsidR="00EE251A" w:rsidRDefault="00EE251A" w:rsidP="00F8719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این دو روایت در معنای ظاهری با یکدیگر تعارض دارند، وجوب و اباحه متنافیین هستند و شارع ن</w:t>
      </w:r>
      <w:r w:rsidR="008E4F0C">
        <w:rPr>
          <w:rFonts w:hint="cs"/>
          <w:rtl/>
        </w:rPr>
        <w:t>می تواند ما را متعبد کند به متنافیین. اما تعبد به خبر اول نسبت به صدور معنای جامع مطولبیت و تعبد به خبر دوم نسبت به صدور معنای جامع جو</w:t>
      </w:r>
      <w:r w:rsidR="003D08C4">
        <w:rPr>
          <w:rFonts w:hint="cs"/>
          <w:rtl/>
        </w:rPr>
        <w:t>ا</w:t>
      </w:r>
      <w:r w:rsidR="008E4F0C">
        <w:rPr>
          <w:rFonts w:hint="cs"/>
          <w:rtl/>
        </w:rPr>
        <w:t>ز</w:t>
      </w:r>
      <w:r w:rsidR="00484C36">
        <w:rPr>
          <w:rFonts w:hint="cs"/>
          <w:rtl/>
        </w:rPr>
        <w:t xml:space="preserve"> خالی از معارض است، بنابراین مطلوبیت از خبر اول استفاده می شود و جواز از خبر دوم و میگوییم </w:t>
      </w:r>
      <w:r w:rsidR="00A600D0">
        <w:rPr>
          <w:rFonts w:hint="cs"/>
          <w:rtl/>
        </w:rPr>
        <w:t>نماز جمعه مستحب است.</w:t>
      </w:r>
    </w:p>
    <w:p w:rsidR="003D08C4" w:rsidRDefault="00FD796C" w:rsidP="00AE02B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معنای </w:t>
      </w:r>
      <w:r w:rsidR="003D08C4">
        <w:rPr>
          <w:rFonts w:hint="cs"/>
          <w:rtl/>
        </w:rPr>
        <w:t xml:space="preserve">وجوب </w:t>
      </w:r>
      <w:r>
        <w:rPr>
          <w:rFonts w:hint="cs"/>
          <w:rtl/>
        </w:rPr>
        <w:t xml:space="preserve">نزد قدما مرکب </w:t>
      </w:r>
      <w:r w:rsidR="00AE02BE">
        <w:rPr>
          <w:rFonts w:hint="cs"/>
          <w:rtl/>
        </w:rPr>
        <w:t xml:space="preserve">است. وجوب یعنی </w:t>
      </w:r>
      <w:r w:rsidR="003D08C4">
        <w:rPr>
          <w:rFonts w:hint="cs"/>
          <w:rtl/>
        </w:rPr>
        <w:t>«</w:t>
      </w:r>
      <w:r>
        <w:rPr>
          <w:rFonts w:hint="cs"/>
          <w:rtl/>
        </w:rPr>
        <w:t>طلب مع عدم الترخیص فی الترک</w:t>
      </w:r>
      <w:r w:rsidR="003D08C4">
        <w:rPr>
          <w:rFonts w:hint="cs"/>
          <w:rtl/>
        </w:rPr>
        <w:t>»</w:t>
      </w:r>
      <w:r>
        <w:rPr>
          <w:rFonts w:hint="cs"/>
          <w:rtl/>
        </w:rPr>
        <w:t xml:space="preserve"> و </w:t>
      </w:r>
      <w:r w:rsidR="00AE02BE">
        <w:rPr>
          <w:rFonts w:hint="cs"/>
          <w:rtl/>
        </w:rPr>
        <w:t>برخی همین را بالمطابقة معنای وجوب میدانند و</w:t>
      </w:r>
      <w:r>
        <w:rPr>
          <w:rFonts w:hint="cs"/>
          <w:rtl/>
        </w:rPr>
        <w:t xml:space="preserve"> محققین جدید</w:t>
      </w:r>
      <w:r w:rsidR="00AE02BE">
        <w:rPr>
          <w:rFonts w:hint="cs"/>
          <w:rtl/>
        </w:rPr>
        <w:t xml:space="preserve"> نیز ترکب را قبول ندارند.</w:t>
      </w:r>
    </w:p>
    <w:p w:rsidR="0062422F" w:rsidRDefault="0062422F" w:rsidP="00DA732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وجوب و اباحه تساوی الطرفین با هم متنافیین هستند  این دو معنا را کنار می گذاریم اما </w:t>
      </w:r>
      <w:r w:rsidR="00DA7323">
        <w:rPr>
          <w:rFonts w:hint="cs"/>
          <w:rtl/>
        </w:rPr>
        <w:t>اصل مطلوبیت</w:t>
      </w:r>
      <w:r w:rsidR="00DA7323">
        <w:rPr>
          <w:rFonts w:hint="cs"/>
          <w:rtl/>
        </w:rPr>
        <w:t xml:space="preserve"> که مفاد </w:t>
      </w:r>
      <w:r>
        <w:rPr>
          <w:rFonts w:hint="cs"/>
          <w:rtl/>
        </w:rPr>
        <w:t xml:space="preserve">خبر اول </w:t>
      </w:r>
      <w:r w:rsidR="00DA7323">
        <w:rPr>
          <w:rFonts w:hint="cs"/>
          <w:rtl/>
        </w:rPr>
        <w:t>است با اصل جواز که مفاد خبر دوم است تنافی و تعارض ندارند و نتیجه اصل مطلوبیت بعلاوه جواز ترک میشود استحباب.</w:t>
      </w:r>
    </w:p>
    <w:p w:rsidR="00A600D0" w:rsidRDefault="00A600D0" w:rsidP="00F8719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حاصل مناقشه: مجرد تعبد به صدور همه جا لغو</w:t>
      </w:r>
      <w:r w:rsidR="00496DB4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نیست،</w:t>
      </w:r>
      <w:r w:rsidR="002A7944">
        <w:rPr>
          <w:rFonts w:hint="cs"/>
          <w:rtl/>
        </w:rPr>
        <w:t xml:space="preserve"> چه بسا ممکن است معنای مطابقی متضمن معنایی باشد و شارع به لحاظ تعبد به آن معنا تعبد به صدور کند.</w:t>
      </w:r>
    </w:p>
    <w:p w:rsidR="0064192D" w:rsidRDefault="0049712A" w:rsidP="009D66E9">
      <w:pPr>
        <w:pStyle w:val="Heading6"/>
        <w:rPr>
          <w:rFonts w:hint="cs"/>
          <w:rtl/>
        </w:rPr>
      </w:pPr>
      <w:bookmarkStart w:id="6" w:name="_Toc470645881"/>
      <w:r>
        <w:rPr>
          <w:rFonts w:hint="cs"/>
          <w:rtl/>
        </w:rPr>
        <w:t>مبنای</w:t>
      </w:r>
      <w:r w:rsidR="00005307">
        <w:rPr>
          <w:rFonts w:hint="cs"/>
          <w:rtl/>
        </w:rPr>
        <w:t xml:space="preserve"> صحیح: </w:t>
      </w:r>
      <w:r w:rsidR="008A772B">
        <w:rPr>
          <w:rFonts w:hint="cs"/>
          <w:rtl/>
        </w:rPr>
        <w:t>تعبد به صدور متن و لزوم عمل</w:t>
      </w:r>
      <w:bookmarkEnd w:id="6"/>
    </w:p>
    <w:p w:rsidR="00BC03F2" w:rsidRDefault="00FF5BCD" w:rsidP="00FF5BC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به اعتراف محقق صدر و دیگران </w:t>
      </w:r>
      <w:r w:rsidR="009D66E9">
        <w:rPr>
          <w:rFonts w:hint="cs"/>
          <w:rtl/>
        </w:rPr>
        <w:t>مبنای صحیح در مفاد حجیت سند عبارت است از تعبد به سند به جهت صدور متن و لزوم عمل به آن</w:t>
      </w:r>
      <w:r w:rsidR="00BE5A7B">
        <w:rPr>
          <w:rFonts w:hint="cs"/>
          <w:rtl/>
        </w:rPr>
        <w:t>. سند و مدلول با هم ارتباط دارند و</w:t>
      </w:r>
      <w:r>
        <w:rPr>
          <w:rFonts w:hint="cs"/>
          <w:rtl/>
        </w:rPr>
        <w:t xml:space="preserve"> استفاده این این مطلب که</w:t>
      </w:r>
      <w:r w:rsidR="00BE5A7B">
        <w:rPr>
          <w:rFonts w:hint="cs"/>
          <w:rtl/>
        </w:rPr>
        <w:t xml:space="preserve"> </w:t>
      </w:r>
      <w:r w:rsidR="00BF13D4">
        <w:rPr>
          <w:rFonts w:hint="cs"/>
          <w:rtl/>
        </w:rPr>
        <w:t>«</w:t>
      </w:r>
      <w:r>
        <w:rPr>
          <w:rFonts w:hint="cs"/>
          <w:rtl/>
        </w:rPr>
        <w:t xml:space="preserve">شارع با ادله حجیت سند فرموده: </w:t>
      </w:r>
      <w:r w:rsidR="00BF13D4">
        <w:rPr>
          <w:rFonts w:hint="cs"/>
          <w:rtl/>
        </w:rPr>
        <w:t>شما را عالم به واقع قرار دادم و بعد از ثبوت متن خود ملاحظه کنید ببیند ظهور دارد یا نه! معارض دارد یا نه!» خلاف ظاهر</w:t>
      </w:r>
      <w:r>
        <w:rPr>
          <w:rFonts w:hint="cs"/>
          <w:rtl/>
        </w:rPr>
        <w:t xml:space="preserve"> ادله حجیت سند است.</w:t>
      </w:r>
    </w:p>
    <w:p w:rsidR="00FF5BCD" w:rsidRDefault="001C4471" w:rsidP="001C4471">
      <w:pPr>
        <w:pStyle w:val="Heading5"/>
        <w:rPr>
          <w:rFonts w:hint="cs"/>
          <w:rtl/>
        </w:rPr>
      </w:pPr>
      <w:bookmarkStart w:id="7" w:name="_Toc470645882"/>
      <w:r>
        <w:rPr>
          <w:rFonts w:hint="cs"/>
          <w:rtl/>
        </w:rPr>
        <w:t>خلاصه مقدمه چهارم</w:t>
      </w:r>
      <w:bookmarkEnd w:id="7"/>
    </w:p>
    <w:p w:rsidR="00BC03F2" w:rsidRDefault="001C4471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آیا تعارض از دلالت به سند سرایت میکند؟</w:t>
      </w:r>
    </w:p>
    <w:p w:rsidR="001C4471" w:rsidRDefault="001C4471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اگر سندها قطعی باشند </w:t>
      </w:r>
      <w:r w:rsidR="00C57AE6">
        <w:rPr>
          <w:rFonts w:hint="cs"/>
          <w:rtl/>
        </w:rPr>
        <w:t>حتما تعارض در ناحیه دلالت است</w:t>
      </w:r>
      <w:r w:rsidR="00027D36">
        <w:rPr>
          <w:rFonts w:hint="cs"/>
          <w:rtl/>
        </w:rPr>
        <w:t xml:space="preserve"> و به سند سرایت نمی کند</w:t>
      </w:r>
      <w:r w:rsidR="00C57AE6">
        <w:rPr>
          <w:rFonts w:hint="cs"/>
          <w:rtl/>
        </w:rPr>
        <w:t>.</w:t>
      </w:r>
    </w:p>
    <w:p w:rsidR="00C57AE6" w:rsidRDefault="004E170B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اگر سندها تعبدی باشند و دلالت ها قطعی باشند حتما تعارض در ناحیه سند است</w:t>
      </w:r>
      <w:r w:rsidR="00341131">
        <w:rPr>
          <w:rFonts w:hint="cs"/>
          <w:rtl/>
        </w:rPr>
        <w:t>، به ملاک علم به کذب یکی از دلیلین.</w:t>
      </w:r>
    </w:p>
    <w:p w:rsidR="00C57AE6" w:rsidRDefault="00C57AE6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اگر </w:t>
      </w:r>
      <w:r w:rsidR="00027D36">
        <w:rPr>
          <w:rFonts w:hint="cs"/>
          <w:rtl/>
        </w:rPr>
        <w:t xml:space="preserve">هم </w:t>
      </w:r>
      <w:r>
        <w:rPr>
          <w:rFonts w:hint="cs"/>
          <w:rtl/>
        </w:rPr>
        <w:t>سندها و دلالت</w:t>
      </w:r>
      <w:r w:rsidR="00027D36">
        <w:rPr>
          <w:rFonts w:hint="cs"/>
          <w:rtl/>
        </w:rPr>
        <w:t xml:space="preserve"> ها هر دو تعبدی بودند تعارض </w:t>
      </w:r>
      <w:r w:rsidR="00341131">
        <w:rPr>
          <w:rFonts w:hint="cs"/>
          <w:rtl/>
        </w:rPr>
        <w:t xml:space="preserve">از دلالت به سند سرایت میکند، به ملاک لغویت نزد آخوند و به ملاک مجرد تنافی </w:t>
      </w:r>
      <w:r w:rsidR="000C6BF6">
        <w:rPr>
          <w:rFonts w:hint="cs"/>
          <w:rtl/>
        </w:rPr>
        <w:t xml:space="preserve">مدلولین </w:t>
      </w:r>
      <w:r w:rsidR="00341131">
        <w:rPr>
          <w:rFonts w:hint="cs"/>
          <w:rtl/>
        </w:rPr>
        <w:t>در نظر تحقیق.</w:t>
      </w:r>
      <w:r w:rsidR="000C6BF6">
        <w:rPr>
          <w:rFonts w:hint="cs"/>
          <w:rtl/>
        </w:rPr>
        <w:t xml:space="preserve"> مجرد تنافی مدلولین سبب می شود تطبیق دلیل حجیت سند </w:t>
      </w:r>
      <w:r w:rsidR="009500E7">
        <w:rPr>
          <w:rFonts w:hint="cs"/>
          <w:rtl/>
        </w:rPr>
        <w:t xml:space="preserve">در هر کدام از دلیلین </w:t>
      </w:r>
      <w:r w:rsidR="000C6BF6">
        <w:rPr>
          <w:rFonts w:hint="cs"/>
          <w:rtl/>
        </w:rPr>
        <w:t>تنافی داشته باشند.</w:t>
      </w:r>
    </w:p>
    <w:p w:rsidR="000D2DAC" w:rsidRDefault="00EB498C" w:rsidP="000D2DAC">
      <w:pPr>
        <w:pStyle w:val="Heading2"/>
        <w:rPr>
          <w:rFonts w:hint="cs"/>
          <w:rtl/>
        </w:rPr>
      </w:pPr>
      <w:bookmarkStart w:id="8" w:name="_Toc470645883"/>
      <w:r>
        <w:rPr>
          <w:rFonts w:hint="cs"/>
          <w:rtl/>
        </w:rPr>
        <w:t>مقتضای قاعده</w:t>
      </w:r>
      <w:r w:rsidR="000D2DAC">
        <w:rPr>
          <w:rFonts w:hint="cs"/>
          <w:rtl/>
        </w:rPr>
        <w:t xml:space="preserve"> در متعارضین</w:t>
      </w:r>
      <w:bookmarkEnd w:id="8"/>
    </w:p>
    <w:p w:rsidR="001A1EA5" w:rsidRDefault="00A47FAB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محقق خراسانی پس از فراغ از</w:t>
      </w:r>
      <w:r w:rsidR="00CE62E6">
        <w:rPr>
          <w:rFonts w:hint="cs"/>
          <w:rtl/>
        </w:rPr>
        <w:t xml:space="preserve"> [مقدمات همچون]</w:t>
      </w:r>
      <w:r>
        <w:rPr>
          <w:rFonts w:hint="cs"/>
          <w:rtl/>
        </w:rPr>
        <w:t xml:space="preserve"> تعریف تعارض و بحث از موارد جمع عرفی که مشمول تعریف نبودند و بعد از فراغ از</w:t>
      </w:r>
      <w:r w:rsidR="00234BF1">
        <w:rPr>
          <w:rFonts w:hint="cs"/>
          <w:rtl/>
        </w:rPr>
        <w:t xml:space="preserve"> تبیین محط تعارض و بحث از سرایت تعارض به سند</w:t>
      </w:r>
      <w:r w:rsidR="00CE62E6">
        <w:rPr>
          <w:rFonts w:hint="cs"/>
          <w:rtl/>
        </w:rPr>
        <w:t xml:space="preserve"> وارد بیان مقتضای قاعده در متعارضین شده اند.</w:t>
      </w:r>
    </w:p>
    <w:p w:rsidR="00EB498C" w:rsidRDefault="00EB498C" w:rsidP="00EB498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مقتضای قاعده در دو</w:t>
      </w:r>
      <w:r w:rsidR="002F2ED2">
        <w:rPr>
          <w:rFonts w:hint="cs"/>
          <w:rtl/>
        </w:rPr>
        <w:t xml:space="preserve"> مرحله بحث می شود: 1. مقتضای قاعده اولی 2. مقتضای قاعده</w:t>
      </w:r>
      <w:r>
        <w:rPr>
          <w:rFonts w:hint="cs"/>
          <w:rtl/>
        </w:rPr>
        <w:t xml:space="preserve"> ثانوی</w:t>
      </w:r>
    </w:p>
    <w:p w:rsidR="000C5007" w:rsidRDefault="000C5007" w:rsidP="00EB498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به قاعده اولی، اصل اولی گفته می شود و به قاعده ثانوی اصل ثانوی گفته می شود.</w:t>
      </w:r>
    </w:p>
    <w:p w:rsidR="00EB498C" w:rsidRDefault="002F2ED2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قاعده اولی نظر به ادله حجیت است، </w:t>
      </w:r>
      <w:r w:rsidR="000C5007">
        <w:rPr>
          <w:rFonts w:hint="cs"/>
          <w:rtl/>
        </w:rPr>
        <w:t xml:space="preserve">گاهی </w:t>
      </w:r>
      <w:r>
        <w:rPr>
          <w:rFonts w:hint="cs"/>
          <w:rtl/>
        </w:rPr>
        <w:t xml:space="preserve">ادله حجیت هم سند هم دلالت </w:t>
      </w:r>
      <w:r w:rsidR="000C5007">
        <w:rPr>
          <w:rFonts w:hint="cs"/>
          <w:rtl/>
        </w:rPr>
        <w:t>و گاهی فقط یکی. ما باشیم و ادله حجیت مقتضای</w:t>
      </w:r>
      <w:r w:rsidR="005419EC">
        <w:rPr>
          <w:rFonts w:hint="cs"/>
          <w:rtl/>
        </w:rPr>
        <w:t xml:space="preserve"> این ادله چیست؟</w:t>
      </w:r>
    </w:p>
    <w:p w:rsidR="005419EC" w:rsidRDefault="005419EC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قاعده ثانوی نظر به خارج از ادله حجیت است، یعنی با نگاه به اخبار علاجیه که خارج از ادله ح</w:t>
      </w:r>
      <w:r w:rsidR="00931BBF">
        <w:rPr>
          <w:rFonts w:hint="cs"/>
          <w:rtl/>
        </w:rPr>
        <w:t>جیت هستند مقتضای قاعده چیست؟</w:t>
      </w:r>
      <w:r>
        <w:rPr>
          <w:rFonts w:hint="cs"/>
          <w:rtl/>
        </w:rPr>
        <w:t xml:space="preserve"> مقتضای آن اخبار</w:t>
      </w:r>
      <w:r w:rsidR="00931BBF">
        <w:rPr>
          <w:rFonts w:hint="cs"/>
          <w:rtl/>
        </w:rPr>
        <w:t xml:space="preserve"> در فرض تساویی متعارضین آیا تخییر است یا تساقط؟</w:t>
      </w:r>
    </w:p>
    <w:p w:rsidR="001B22D7" w:rsidRDefault="001B22D7" w:rsidP="001B22D7">
      <w:pPr>
        <w:pStyle w:val="Heading3"/>
        <w:rPr>
          <w:rFonts w:hint="cs"/>
          <w:rtl/>
        </w:rPr>
      </w:pPr>
      <w:bookmarkStart w:id="9" w:name="_Toc470645884"/>
      <w:r>
        <w:rPr>
          <w:rFonts w:hint="cs"/>
          <w:rtl/>
        </w:rPr>
        <w:t>مقتضای قاعده اولی در متعارضین</w:t>
      </w:r>
      <w:bookmarkEnd w:id="9"/>
    </w:p>
    <w:p w:rsidR="00EB498C" w:rsidRDefault="00931BBF" w:rsidP="00B7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آخوند طبق دو مبنا بحث نموده اند 1. طریقیت 2. سببیت</w:t>
      </w:r>
    </w:p>
    <w:p w:rsidR="00931BBF" w:rsidRDefault="00AC7C7E" w:rsidP="00AC7C7E">
      <w:pPr>
        <w:pStyle w:val="Heading4"/>
        <w:rPr>
          <w:rFonts w:hint="cs"/>
          <w:rtl/>
        </w:rPr>
      </w:pPr>
      <w:bookmarkStart w:id="10" w:name="_Toc470645885"/>
      <w:r>
        <w:rPr>
          <w:rFonts w:hint="cs"/>
          <w:rtl/>
        </w:rPr>
        <w:t>مقتضای قاعده اولی طبق مبنای طریقیت</w:t>
      </w:r>
      <w:bookmarkEnd w:id="10"/>
    </w:p>
    <w:p w:rsidR="003879E6" w:rsidRDefault="00DF71C6" w:rsidP="00CE02F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قائلین به مبنای طریقیت می فرمایند: «</w:t>
      </w:r>
      <w:r w:rsidR="007B7C5F">
        <w:rPr>
          <w:rFonts w:hint="cs"/>
          <w:rtl/>
        </w:rPr>
        <w:t>خبری که احتمال مطابقت با واقع دارد</w:t>
      </w:r>
      <w:r w:rsidR="004A46BA">
        <w:rPr>
          <w:rFonts w:hint="cs"/>
          <w:rtl/>
        </w:rPr>
        <w:t xml:space="preserve"> مشمول ادله حجیت می شوند بدون اینکه</w:t>
      </w:r>
      <w:r w:rsidR="003879E6">
        <w:rPr>
          <w:rFonts w:hint="cs"/>
          <w:rtl/>
        </w:rPr>
        <w:t xml:space="preserve"> این خبر سبب تبدل حکم واقعی شود».</w:t>
      </w:r>
      <w:r w:rsidR="00CE02F6">
        <w:rPr>
          <w:rFonts w:hint="cs"/>
          <w:rtl/>
        </w:rPr>
        <w:t xml:space="preserve"> </w:t>
      </w:r>
      <w:r w:rsidR="003879E6">
        <w:rPr>
          <w:rFonts w:hint="cs"/>
          <w:rtl/>
        </w:rPr>
        <w:t xml:space="preserve">و قائلین به طریقیت خود در مفاد ادله حجیت اختلاف دارند </w:t>
      </w:r>
      <w:r w:rsidR="00CE02F6">
        <w:rPr>
          <w:rFonts w:hint="cs"/>
          <w:rtl/>
        </w:rPr>
        <w:t>و سه مبنای معروف آنجا وجود دارد که آن مبنای در محل بحث ما اثری ندارد.</w:t>
      </w:r>
    </w:p>
    <w:p w:rsidR="00CE02F6" w:rsidRDefault="00D531F1" w:rsidP="00D531F1">
      <w:pPr>
        <w:pStyle w:val="Heading5"/>
        <w:rPr>
          <w:rFonts w:hint="cs"/>
          <w:rtl/>
        </w:rPr>
      </w:pPr>
      <w:bookmarkStart w:id="11" w:name="_Toc470645886"/>
      <w:r>
        <w:rPr>
          <w:rFonts w:hint="cs"/>
          <w:rtl/>
        </w:rPr>
        <w:t>اقوال</w:t>
      </w:r>
      <w:bookmarkEnd w:id="11"/>
    </w:p>
    <w:p w:rsidR="00D531F1" w:rsidRDefault="00D531F1" w:rsidP="00CE02F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قائلین به طریقیت در مقتضای قاعده اولی در متعارضین اختلاف نظر دارند و سه رأی در محل کلام وجود دارد.</w:t>
      </w:r>
    </w:p>
    <w:p w:rsidR="00D531F1" w:rsidRDefault="00D531F1" w:rsidP="00D531F1">
      <w:pPr>
        <w:pStyle w:val="ListParagraph"/>
        <w:numPr>
          <w:ilvl w:val="0"/>
          <w:numId w:val="17"/>
        </w:numPr>
        <w:jc w:val="both"/>
        <w:rPr>
          <w:rFonts w:hint="cs"/>
        </w:rPr>
      </w:pPr>
      <w:r>
        <w:rPr>
          <w:rFonts w:hint="cs"/>
          <w:rtl/>
        </w:rPr>
        <w:t>تساقط</w:t>
      </w:r>
      <w:r w:rsidR="00731E61">
        <w:rPr>
          <w:rFonts w:hint="cs"/>
          <w:rtl/>
        </w:rPr>
        <w:t xml:space="preserve"> (مشهور از جمله مرحوم آخوند)</w:t>
      </w:r>
    </w:p>
    <w:p w:rsidR="00731E61" w:rsidRDefault="00731E61" w:rsidP="00D531F1">
      <w:pPr>
        <w:pStyle w:val="ListParagraph"/>
        <w:numPr>
          <w:ilvl w:val="0"/>
          <w:numId w:val="17"/>
        </w:numPr>
        <w:jc w:val="both"/>
        <w:rPr>
          <w:rFonts w:hint="cs"/>
        </w:rPr>
      </w:pPr>
      <w:r>
        <w:rPr>
          <w:rFonts w:hint="cs"/>
          <w:rtl/>
        </w:rPr>
        <w:t>تساقط فی الجمله</w:t>
      </w:r>
    </w:p>
    <w:p w:rsidR="00731E61" w:rsidRDefault="00731E61" w:rsidP="00D531F1">
      <w:pPr>
        <w:pStyle w:val="ListParagraph"/>
        <w:numPr>
          <w:ilvl w:val="0"/>
          <w:numId w:val="17"/>
        </w:numPr>
        <w:jc w:val="both"/>
        <w:rPr>
          <w:rFonts w:hint="cs"/>
          <w:rtl/>
        </w:rPr>
      </w:pPr>
      <w:r>
        <w:rPr>
          <w:rFonts w:hint="cs"/>
          <w:rtl/>
        </w:rPr>
        <w:lastRenderedPageBreak/>
        <w:t>تفصیل (محقق عراقی)</w:t>
      </w:r>
    </w:p>
    <w:p w:rsidR="00DF71C6" w:rsidRDefault="00731E61" w:rsidP="00731E61">
      <w:pPr>
        <w:pStyle w:val="Heading5"/>
        <w:rPr>
          <w:rFonts w:hint="cs"/>
          <w:rtl/>
        </w:rPr>
      </w:pPr>
      <w:bookmarkStart w:id="12" w:name="_Toc470645887"/>
      <w:r>
        <w:rPr>
          <w:rFonts w:hint="cs"/>
          <w:rtl/>
        </w:rPr>
        <w:t>ادله</w:t>
      </w:r>
      <w:bookmarkEnd w:id="12"/>
    </w:p>
    <w:p w:rsidR="00731E61" w:rsidRDefault="00F158DF" w:rsidP="00731E61">
      <w:pPr>
        <w:pStyle w:val="Heading6"/>
        <w:rPr>
          <w:rFonts w:hint="cs"/>
          <w:rtl/>
        </w:rPr>
      </w:pPr>
      <w:bookmarkStart w:id="13" w:name="_Toc470645888"/>
      <w:r>
        <w:rPr>
          <w:rFonts w:hint="cs"/>
          <w:rtl/>
        </w:rPr>
        <w:t>دلیل تساقط (</w:t>
      </w:r>
      <w:r w:rsidR="00731E61">
        <w:rPr>
          <w:rFonts w:hint="cs"/>
          <w:rtl/>
        </w:rPr>
        <w:t>مشهور</w:t>
      </w:r>
      <w:r>
        <w:rPr>
          <w:rFonts w:hint="cs"/>
          <w:rtl/>
        </w:rPr>
        <w:t>)</w:t>
      </w:r>
      <w:bookmarkEnd w:id="13"/>
    </w:p>
    <w:p w:rsidR="001F661D" w:rsidRDefault="00D2187B" w:rsidP="005574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تذکر: روشن است که مراد از تساقط متعارضین این نیست که ادله حجیت ابتدا شامل متعارضین می شوند سپس تساقط میکنند بلکه مراد آن است </w:t>
      </w:r>
      <w:r w:rsidR="002C0840">
        <w:rPr>
          <w:rFonts w:hint="cs"/>
          <w:rtl/>
        </w:rPr>
        <w:t>که دلیل حجیت نه شامل این دلیل است و نه شامل آن دلیل، هر کدام از دلیلین مقتضی حجیت را دارند و مقتضی در هر دو تمام است اما این مقتضی به جهت مانعیت تعارض به فعلیت نمی رسد.</w:t>
      </w:r>
      <w:r w:rsidR="0055746C">
        <w:rPr>
          <w:rFonts w:hint="cs"/>
          <w:rtl/>
        </w:rPr>
        <w:t xml:space="preserve"> </w:t>
      </w:r>
    </w:p>
    <w:p w:rsidR="00DF71C6" w:rsidRDefault="0055746C" w:rsidP="005574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شرط باب تعارض آن است که مقتضی حجیت در آن تمام باشد</w:t>
      </w:r>
      <w:r w:rsidR="001F661D">
        <w:rPr>
          <w:rFonts w:hint="cs"/>
          <w:rtl/>
        </w:rPr>
        <w:t>، سند و دلالت و جهت صدور در آن تمام باشد و اگر مانعیت تعارض نبود ادله حجیت آن را شامل می شد.</w:t>
      </w:r>
      <w:r>
        <w:rPr>
          <w:rFonts w:hint="cs"/>
          <w:rtl/>
        </w:rPr>
        <w:t xml:space="preserve"> و از این روست که خبر ضعیف نمی تواند با خبر صحیح معارضه کند. </w:t>
      </w:r>
      <w:r w:rsidR="002C0840">
        <w:rPr>
          <w:rFonts w:hint="cs"/>
          <w:rtl/>
        </w:rPr>
        <w:t xml:space="preserve"> نظیر نسخ که دفع</w:t>
      </w:r>
      <w:r w:rsidR="0076136E">
        <w:rPr>
          <w:rFonts w:hint="cs"/>
          <w:rtl/>
        </w:rPr>
        <w:t xml:space="preserve"> است، و مراد از تساط هم عدم شمول است، نه شمول دلیل حجیت سپس تساقط.</w:t>
      </w:r>
    </w:p>
    <w:p w:rsidR="0055746C" w:rsidRDefault="0055746C" w:rsidP="005574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و </w:t>
      </w:r>
      <w:r w:rsidR="006A7632">
        <w:rPr>
          <w:rFonts w:hint="cs"/>
          <w:rtl/>
        </w:rPr>
        <w:t>از مقتضی معنای فلسفی آن</w:t>
      </w:r>
      <w:r>
        <w:rPr>
          <w:rFonts w:hint="cs"/>
          <w:rtl/>
        </w:rPr>
        <w:t xml:space="preserve"> مقصود نیست.</w:t>
      </w:r>
      <w:r w:rsidR="006A7632">
        <w:rPr>
          <w:rFonts w:hint="cs"/>
          <w:rtl/>
        </w:rPr>
        <w:t xml:space="preserve"> مقتضی در فقه یعنی موضوع حکم، اینکه گفته می شود «شک مقتضی حکم ظاهری است» یعنی شک موضوع است برای حکم ظاهری. و خبر مقتضی حجیت یعنی خبری که</w:t>
      </w:r>
      <w:r w:rsidR="00B637E1">
        <w:rPr>
          <w:rFonts w:hint="cs"/>
          <w:rtl/>
        </w:rPr>
        <w:t xml:space="preserve"> سند و دلالت و جهت صدور و اصالة الجد در آن تمام باشد موضوع است برای </w:t>
      </w:r>
      <w:r w:rsidR="005D368C">
        <w:rPr>
          <w:rFonts w:hint="cs"/>
          <w:rtl/>
        </w:rPr>
        <w:t>«صدق العادل». این خبر هم موضوع است و آن خبر هم موضوع است اما چون تعارض وجود دارد «صدق العادل» شامل هیچکدام نیست.</w:t>
      </w:r>
    </w:p>
    <w:p w:rsidR="00B637E1" w:rsidRDefault="00180C8B" w:rsidP="005574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حال قاعده اولی در تعارض به نظر به ادله حجیت آن است که هیچکدام را شامل نشود یا یکی را یا تفصیل است؟</w:t>
      </w:r>
    </w:p>
    <w:p w:rsidR="00180C8B" w:rsidRDefault="00180C8B" w:rsidP="00EA5DB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مرحوم آخوند قائلند که </w:t>
      </w:r>
      <w:r w:rsidR="000163EF">
        <w:rPr>
          <w:rFonts w:hint="cs"/>
          <w:rtl/>
        </w:rPr>
        <w:t>قاعده اولی تساقط است.</w:t>
      </w:r>
      <w:r w:rsidR="0064285C">
        <w:rPr>
          <w:rFonts w:hint="cs"/>
          <w:rtl/>
        </w:rPr>
        <w:t xml:space="preserve"> «صدق العادل» شامل هر دو نمی شود </w:t>
      </w:r>
      <w:r w:rsidR="000163EF">
        <w:rPr>
          <w:rFonts w:hint="cs"/>
          <w:rtl/>
        </w:rPr>
        <w:t>چون علم به کذب یکی داریم، می دا</w:t>
      </w:r>
      <w:r w:rsidR="005077A3">
        <w:rPr>
          <w:rFonts w:hint="cs"/>
          <w:rtl/>
        </w:rPr>
        <w:t>نیم هر دو مطابق با واقع نیستند</w:t>
      </w:r>
      <w:r w:rsidR="000163EF">
        <w:rPr>
          <w:rFonts w:hint="cs"/>
          <w:rtl/>
        </w:rPr>
        <w:t xml:space="preserve"> یکی </w:t>
      </w:r>
      <w:r w:rsidR="005077A3">
        <w:rPr>
          <w:rFonts w:hint="cs"/>
          <w:rtl/>
        </w:rPr>
        <w:t xml:space="preserve">یا </w:t>
      </w:r>
      <w:r w:rsidR="000163EF">
        <w:rPr>
          <w:rFonts w:hint="cs"/>
          <w:rtl/>
        </w:rPr>
        <w:t>کاذب است</w:t>
      </w:r>
      <w:r w:rsidR="000C0E77">
        <w:rPr>
          <w:rFonts w:hint="cs"/>
          <w:rtl/>
        </w:rPr>
        <w:t xml:space="preserve"> یا از روی تقیه صادر شده است و «صدق العادل» شامل آن نیست</w:t>
      </w:r>
      <w:r w:rsidR="000163EF">
        <w:rPr>
          <w:rFonts w:hint="cs"/>
          <w:rtl/>
        </w:rPr>
        <w:t xml:space="preserve"> پس یکی قطعا حجت نیست</w:t>
      </w:r>
      <w:r w:rsidR="00DD721C">
        <w:rPr>
          <w:rFonts w:hint="cs"/>
          <w:rtl/>
        </w:rPr>
        <w:t>، و آن مورد که حجت نیست چون عنوان</w:t>
      </w:r>
      <w:r w:rsidR="00954AB0">
        <w:rPr>
          <w:rFonts w:hint="cs"/>
          <w:rtl/>
        </w:rPr>
        <w:t xml:space="preserve"> و مشخصه </w:t>
      </w:r>
      <w:r w:rsidR="00DD721C">
        <w:rPr>
          <w:rFonts w:hint="cs"/>
          <w:rtl/>
        </w:rPr>
        <w:t>ندارد هم قابل انطباق بر این و هم قابل انطباق بر آن می باشد</w:t>
      </w:r>
      <w:r w:rsidR="00954AB0">
        <w:rPr>
          <w:rFonts w:hint="cs"/>
          <w:rtl/>
        </w:rPr>
        <w:t>،</w:t>
      </w:r>
      <w:r w:rsidR="0064285C">
        <w:rPr>
          <w:rFonts w:hint="cs"/>
          <w:rtl/>
        </w:rPr>
        <w:t xml:space="preserve"> لذا شامل هر دو نیست، و معینا شامل یکی از آنها نیست </w:t>
      </w:r>
      <w:r w:rsidR="00EA5DB2">
        <w:rPr>
          <w:rFonts w:hint="cs"/>
          <w:rtl/>
        </w:rPr>
        <w:t xml:space="preserve">و </w:t>
      </w:r>
      <w:r w:rsidR="00954AB0">
        <w:rPr>
          <w:rFonts w:hint="cs"/>
          <w:rtl/>
        </w:rPr>
        <w:t>نمی</w:t>
      </w:r>
      <w:r w:rsidR="00EA5DB2">
        <w:rPr>
          <w:rFonts w:hint="cs"/>
          <w:rtl/>
        </w:rPr>
        <w:t xml:space="preserve"> توان معینا هم تطبیق به یکی کرد</w:t>
      </w:r>
      <w:r w:rsidR="00954AB0">
        <w:rPr>
          <w:rFonts w:hint="cs"/>
          <w:rtl/>
        </w:rPr>
        <w:t xml:space="preserve"> چون ترجیح بلامرجح است لذا «صدق العادل» نه شامل این است و نه شامل آن.</w:t>
      </w:r>
      <w:r w:rsidR="00EA5DB2">
        <w:rPr>
          <w:rStyle w:val="FootnoteReference"/>
          <w:rtl/>
        </w:rPr>
        <w:footnoteReference w:id="4"/>
      </w:r>
      <w:r w:rsidR="008E7B90">
        <w:rPr>
          <w:rFonts w:hint="cs"/>
          <w:rtl/>
        </w:rPr>
        <w:t xml:space="preserve"> </w:t>
      </w:r>
    </w:p>
    <w:p w:rsidR="00B041D0" w:rsidRDefault="00D62A3F" w:rsidP="00954AB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بیان تساقط به زبان ساده، شمول ادله حجیت </w:t>
      </w:r>
      <w:r w:rsidR="00B041D0">
        <w:rPr>
          <w:rFonts w:hint="cs"/>
          <w:rtl/>
        </w:rPr>
        <w:t>چهار فرض دارد و همه ی آن چهار فرض باطل است.</w:t>
      </w:r>
    </w:p>
    <w:p w:rsidR="00B041D0" w:rsidRDefault="00B041D0" w:rsidP="00954AB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فرض نخست: </w:t>
      </w:r>
      <w:r w:rsidR="00D62A3F">
        <w:rPr>
          <w:rFonts w:hint="cs"/>
          <w:rtl/>
        </w:rPr>
        <w:t>نسب</w:t>
      </w:r>
      <w:r>
        <w:rPr>
          <w:rFonts w:hint="cs"/>
          <w:rtl/>
        </w:rPr>
        <w:t>ت به هر دو جمع بین متنافیین است.</w:t>
      </w:r>
    </w:p>
    <w:p w:rsidR="00B041D0" w:rsidRDefault="00B041D0" w:rsidP="00B041D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فرض دوم:</w:t>
      </w:r>
      <w:r w:rsidR="00D62A3F">
        <w:rPr>
          <w:rFonts w:hint="cs"/>
          <w:rtl/>
        </w:rPr>
        <w:t xml:space="preserve"> شمول به یکی بدون شمول به دیگری تر</w:t>
      </w:r>
      <w:r w:rsidR="006059A6">
        <w:rPr>
          <w:rFonts w:hint="cs"/>
          <w:rtl/>
        </w:rPr>
        <w:t>جیح بلا مرجح است</w:t>
      </w:r>
      <w:r>
        <w:rPr>
          <w:rFonts w:hint="cs"/>
          <w:rtl/>
        </w:rPr>
        <w:t>.</w:t>
      </w:r>
    </w:p>
    <w:p w:rsidR="00954AB0" w:rsidRDefault="00B041D0" w:rsidP="00B041D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فرض سوم و چهارم:</w:t>
      </w:r>
      <w:r w:rsidR="006059A6">
        <w:rPr>
          <w:rFonts w:hint="cs"/>
          <w:rtl/>
        </w:rPr>
        <w:t xml:space="preserve"> شمول یکی</w:t>
      </w:r>
      <w:r w:rsidR="00D62A3F">
        <w:rPr>
          <w:rFonts w:hint="cs"/>
          <w:rtl/>
        </w:rPr>
        <w:t xml:space="preserve"> به شرط</w:t>
      </w:r>
      <w:r w:rsidR="006059A6">
        <w:rPr>
          <w:rFonts w:hint="cs"/>
          <w:rtl/>
        </w:rPr>
        <w:t xml:space="preserve"> ترک دیگری و شمول به یکی به شرط اخذ به آن نیز محذور دارد.</w:t>
      </w:r>
    </w:p>
    <w:p w:rsidR="006059A6" w:rsidRDefault="00B041D0" w:rsidP="00B8043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فرض سوم </w:t>
      </w:r>
      <w:r w:rsidR="006059A6">
        <w:rPr>
          <w:rFonts w:hint="cs"/>
          <w:rtl/>
        </w:rPr>
        <w:t>شمول به یکی به شرط ترک دیگری مستلزم حجیت هر دو است زمان</w:t>
      </w:r>
      <w:r w:rsidR="00E24F24">
        <w:rPr>
          <w:rFonts w:hint="cs"/>
          <w:rtl/>
        </w:rPr>
        <w:t>ی که هر دو را ترک ک</w:t>
      </w:r>
      <w:r w:rsidR="002837B6">
        <w:rPr>
          <w:rFonts w:hint="cs"/>
          <w:rtl/>
        </w:rPr>
        <w:t>نیم</w:t>
      </w:r>
      <w:r w:rsidR="00B80431" w:rsidRPr="00B80431">
        <w:rPr>
          <w:rFonts w:hint="cs"/>
          <w:rtl/>
        </w:rPr>
        <w:t xml:space="preserve"> </w:t>
      </w:r>
      <w:r w:rsidR="00B80431">
        <w:rPr>
          <w:rFonts w:hint="cs"/>
          <w:rtl/>
        </w:rPr>
        <w:t>ـ همان مشکله باب ترتب ـ</w:t>
      </w:r>
      <w:r w:rsidR="002837B6">
        <w:rPr>
          <w:rFonts w:hint="cs"/>
          <w:rtl/>
        </w:rPr>
        <w:t>.</w:t>
      </w:r>
      <w:r w:rsidR="00E24F24">
        <w:rPr>
          <w:rFonts w:hint="cs"/>
          <w:rtl/>
        </w:rPr>
        <w:t xml:space="preserve"> این به شرط ترک آن </w:t>
      </w:r>
      <w:r w:rsidR="002837B6">
        <w:rPr>
          <w:rFonts w:hint="cs"/>
          <w:rtl/>
        </w:rPr>
        <w:t>حجیت دارد</w:t>
      </w:r>
      <w:r w:rsidR="00E24F24">
        <w:rPr>
          <w:rFonts w:hint="cs"/>
          <w:rtl/>
        </w:rPr>
        <w:t xml:space="preserve"> و وقتی آن را ترک کردم این حجت است، و آن را حجت قرار داده است به شرط ترک این و وقتی</w:t>
      </w:r>
      <w:r w:rsidR="00884E69">
        <w:rPr>
          <w:rFonts w:hint="cs"/>
          <w:rtl/>
        </w:rPr>
        <w:t xml:space="preserve"> این را ترک کردم آن حجت است. پس زمانی که هر دو را ترک کنم هر دو حجت است در حالی که </w:t>
      </w:r>
      <w:r w:rsidR="008C334C">
        <w:rPr>
          <w:rFonts w:hint="cs"/>
          <w:rtl/>
        </w:rPr>
        <w:t>حجیت فعلیه هر دو محال است و مخالف با علم به کذب یکی است.</w:t>
      </w:r>
    </w:p>
    <w:p w:rsidR="008C334C" w:rsidRDefault="00B041D0" w:rsidP="0055453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فرض چهارم </w:t>
      </w:r>
      <w:r w:rsidR="008C334C">
        <w:rPr>
          <w:rFonts w:hint="cs"/>
          <w:rtl/>
        </w:rPr>
        <w:t>حجیت</w:t>
      </w:r>
      <w:r w:rsidR="00E20C6E">
        <w:rPr>
          <w:rFonts w:hint="cs"/>
          <w:rtl/>
        </w:rPr>
        <w:t xml:space="preserve"> یک دلیل</w:t>
      </w:r>
      <w:r w:rsidR="008C334C">
        <w:rPr>
          <w:rFonts w:hint="cs"/>
          <w:rtl/>
        </w:rPr>
        <w:t xml:space="preserve"> به شرط اخذ به </w:t>
      </w:r>
      <w:r w:rsidR="00E20C6E">
        <w:rPr>
          <w:rFonts w:hint="cs"/>
          <w:rtl/>
        </w:rPr>
        <w:t xml:space="preserve">آن </w:t>
      </w:r>
      <w:r w:rsidR="00573CB9">
        <w:rPr>
          <w:rFonts w:hint="cs"/>
          <w:rtl/>
        </w:rPr>
        <w:t>نیز مستلزم عدم حجیت در هر دوست، مکلف هیچکدام</w:t>
      </w:r>
      <w:r w:rsidR="00C32274">
        <w:rPr>
          <w:rStyle w:val="FootnoteReference"/>
          <w:rtl/>
        </w:rPr>
        <w:footnoteReference w:id="5"/>
      </w:r>
      <w:r w:rsidR="00573CB9">
        <w:rPr>
          <w:rFonts w:hint="cs"/>
          <w:rtl/>
        </w:rPr>
        <w:t xml:space="preserve"> را اخذ</w:t>
      </w:r>
      <w:r w:rsidR="006E49AA">
        <w:rPr>
          <w:rFonts w:hint="cs"/>
          <w:rtl/>
        </w:rPr>
        <w:t xml:space="preserve"> نمی کند و هیچکدام حجت نمی شوند. نتیجه ی این فرض همان تساقط</w:t>
      </w:r>
      <w:r w:rsidR="00554534">
        <w:rPr>
          <w:rFonts w:hint="cs"/>
          <w:rtl/>
        </w:rPr>
        <w:t xml:space="preserve"> است با این فرق که در این فرض با اخذ یکی آن حجت فعلی می شود. </w:t>
      </w:r>
      <w:r w:rsidR="00573CB9">
        <w:rPr>
          <w:rFonts w:hint="cs"/>
          <w:rtl/>
        </w:rPr>
        <w:t xml:space="preserve">این بیان شبیه اصل ثانوی تخییر است که بحث آن در آینده خواهد آمد، قائلین به اصل تخییر در اصل ثانوی مدعی هستند که </w:t>
      </w:r>
      <w:r w:rsidR="006E49AA">
        <w:rPr>
          <w:rFonts w:hint="cs"/>
          <w:rtl/>
        </w:rPr>
        <w:t>دلیل به شرط اخذ حجت است و مکلف مخیر است که کدام را اخذ کند.</w:t>
      </w:r>
    </w:p>
    <w:p w:rsidR="00954AB0" w:rsidRDefault="00C32274" w:rsidP="00954AB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همه ی</w:t>
      </w:r>
      <w:r w:rsidR="00554534">
        <w:rPr>
          <w:rFonts w:hint="cs"/>
          <w:rtl/>
        </w:rPr>
        <w:t xml:space="preserve"> چهار </w:t>
      </w:r>
      <w:r>
        <w:rPr>
          <w:rFonts w:hint="cs"/>
          <w:rtl/>
        </w:rPr>
        <w:t>فرض شمول وقتی باطل شدند باقی می ماند فرض عدم شمول و تساقط.</w:t>
      </w:r>
    </w:p>
    <w:p w:rsidR="00EB498C" w:rsidRPr="006162A2" w:rsidRDefault="00C32274" w:rsidP="00C32274">
      <w:pPr>
        <w:ind w:firstLine="284"/>
        <w:jc w:val="both"/>
        <w:rPr>
          <w:rtl/>
        </w:rPr>
      </w:pPr>
      <w:r>
        <w:rPr>
          <w:rFonts w:hint="cs"/>
          <w:rtl/>
        </w:rPr>
        <w:t>به این بیان محقق صدر مناقشه دارند بحث را ملاحظه بفرمایید.</w:t>
      </w:r>
    </w:p>
    <w:sectPr w:rsidR="00EB498C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F1" w:rsidRDefault="00B837F1" w:rsidP="008B750B">
      <w:pPr>
        <w:spacing w:line="240" w:lineRule="auto"/>
      </w:pPr>
      <w:r>
        <w:separator/>
      </w:r>
    </w:p>
  </w:endnote>
  <w:endnote w:type="continuationSeparator" w:id="0">
    <w:p w:rsidR="00B837F1" w:rsidRDefault="00B837F1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8207A" w:rsidRPr="00A8207A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25FB2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U1mg1_13951007-056_mb1_mfeb.ir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F1" w:rsidRDefault="00B837F1" w:rsidP="008B750B">
      <w:pPr>
        <w:spacing w:line="240" w:lineRule="auto"/>
      </w:pPr>
      <w:r>
        <w:separator/>
      </w:r>
    </w:p>
  </w:footnote>
  <w:footnote w:type="continuationSeparator" w:id="0">
    <w:p w:rsidR="00B837F1" w:rsidRDefault="00B837F1" w:rsidP="008B750B">
      <w:pPr>
        <w:spacing w:line="240" w:lineRule="auto"/>
      </w:pPr>
      <w:r>
        <w:continuationSeparator/>
      </w:r>
    </w:p>
  </w:footnote>
  <w:footnote w:id="1">
    <w:p w:rsidR="00824B6E" w:rsidRDefault="00824B6E" w:rsidP="00824B6E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 w:rsidRPr="00824B6E">
        <w:rPr>
          <w:rtl/>
        </w:rPr>
        <w:t xml:space="preserve">  </w:t>
      </w:r>
      <w:r w:rsidRPr="00824B6E">
        <w:rPr>
          <w:rFonts w:hint="cs"/>
          <w:rtl/>
        </w:rPr>
        <w:t>بحوث</w:t>
      </w:r>
      <w:r w:rsidRPr="00824B6E">
        <w:rPr>
          <w:rtl/>
        </w:rPr>
        <w:t xml:space="preserve"> </w:t>
      </w:r>
      <w:r w:rsidRPr="00824B6E">
        <w:rPr>
          <w:rFonts w:hint="cs"/>
          <w:rtl/>
        </w:rPr>
        <w:t>في</w:t>
      </w:r>
      <w:r w:rsidRPr="00824B6E">
        <w:rPr>
          <w:rtl/>
        </w:rPr>
        <w:t xml:space="preserve"> </w:t>
      </w:r>
      <w:r w:rsidRPr="00824B6E">
        <w:rPr>
          <w:rFonts w:hint="cs"/>
          <w:rtl/>
        </w:rPr>
        <w:t>علم</w:t>
      </w:r>
      <w:r w:rsidRPr="00824B6E">
        <w:rPr>
          <w:rtl/>
        </w:rPr>
        <w:t xml:space="preserve"> </w:t>
      </w:r>
      <w:r w:rsidRPr="00824B6E">
        <w:rPr>
          <w:rFonts w:hint="cs"/>
          <w:rtl/>
        </w:rPr>
        <w:t>الأصول،</w:t>
      </w:r>
      <w:r w:rsidRPr="00824B6E">
        <w:rPr>
          <w:rtl/>
        </w:rPr>
        <w:t xml:space="preserve"> </w:t>
      </w:r>
      <w:r w:rsidRPr="00824B6E">
        <w:rPr>
          <w:rFonts w:hint="cs"/>
          <w:rtl/>
        </w:rPr>
        <w:t>ج‏</w:t>
      </w:r>
      <w:r w:rsidRPr="00824B6E">
        <w:rPr>
          <w:rtl/>
        </w:rPr>
        <w:t>7</w:t>
      </w:r>
      <w:r w:rsidRPr="00824B6E">
        <w:rPr>
          <w:rFonts w:hint="cs"/>
          <w:rtl/>
        </w:rPr>
        <w:t>،</w:t>
      </w:r>
      <w:r w:rsidRPr="00824B6E">
        <w:rPr>
          <w:rtl/>
        </w:rPr>
        <w:t xml:space="preserve"> </w:t>
      </w:r>
      <w:r w:rsidRPr="00824B6E">
        <w:rPr>
          <w:rFonts w:hint="cs"/>
          <w:rtl/>
        </w:rPr>
        <w:t>ص</w:t>
      </w:r>
      <w:r w:rsidRPr="00824B6E">
        <w:rPr>
          <w:rtl/>
        </w:rPr>
        <w:t>: 233</w:t>
      </w:r>
      <w:r>
        <w:rPr>
          <w:rFonts w:hint="cs"/>
          <w:rtl/>
        </w:rPr>
        <w:t>.</w:t>
      </w:r>
    </w:p>
  </w:footnote>
  <w:footnote w:id="2">
    <w:p w:rsidR="00ED6DC0" w:rsidRDefault="00ED6DC0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 ص 233 و 234.</w:t>
      </w:r>
    </w:p>
  </w:footnote>
  <w:footnote w:id="3">
    <w:p w:rsidR="00496DB4" w:rsidRDefault="00496DB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پرسش یکی از طلاب: نفی ثالث!؟</w:t>
      </w:r>
    </w:p>
    <w:p w:rsidR="00496DB4" w:rsidRDefault="00496DB4">
      <w:pPr>
        <w:pStyle w:val="FootnoteText"/>
        <w:rPr>
          <w:rFonts w:hint="cs"/>
          <w:rtl/>
        </w:rPr>
      </w:pPr>
      <w:r>
        <w:rPr>
          <w:rFonts w:hint="cs"/>
          <w:rtl/>
        </w:rPr>
        <w:t>پاسخ استاد: نفی ثالث اشکالی دارد و این اثبات است و بالاتر از نفی است</w:t>
      </w:r>
      <w:r w:rsidR="00B4207A">
        <w:rPr>
          <w:rFonts w:hint="cs"/>
          <w:rtl/>
        </w:rPr>
        <w:t>. اثبات یک جهتی است از مدلول به دست می آید.</w:t>
      </w:r>
    </w:p>
    <w:p w:rsidR="00496DB4" w:rsidRDefault="00496DB4">
      <w:pPr>
        <w:pStyle w:val="FootnoteText"/>
        <w:rPr>
          <w:rFonts w:hint="cs"/>
        </w:rPr>
      </w:pPr>
    </w:p>
  </w:footnote>
  <w:footnote w:id="4">
    <w:p w:rsidR="00EA5DB2" w:rsidRDefault="00EA5DB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پرسش یکی از طلاب: «صدق العادل» شامل احدهما است؟</w:t>
      </w:r>
    </w:p>
    <w:p w:rsidR="00EA5DB2" w:rsidRDefault="00EA5DB2">
      <w:pPr>
        <w:pStyle w:val="FootnoteText"/>
        <w:rPr>
          <w:rFonts w:hint="cs"/>
        </w:rPr>
      </w:pPr>
      <w:r>
        <w:rPr>
          <w:rFonts w:hint="cs"/>
          <w:rtl/>
        </w:rPr>
        <w:t>پاسخ استاد: شمول</w:t>
      </w:r>
      <w:r w:rsidR="00521BB8">
        <w:rPr>
          <w:rFonts w:hint="cs"/>
          <w:rtl/>
        </w:rPr>
        <w:t xml:space="preserve"> و حجیت نسبت</w:t>
      </w:r>
      <w:r>
        <w:rPr>
          <w:rFonts w:hint="cs"/>
          <w:rtl/>
        </w:rPr>
        <w:t xml:space="preserve"> به احدهما برای نفی ثالث به درد می خورد،</w:t>
      </w:r>
    </w:p>
  </w:footnote>
  <w:footnote w:id="5">
    <w:p w:rsidR="00C32274" w:rsidRDefault="00C32274" w:rsidP="00AD632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D6327">
        <w:rPr>
          <w:rFonts w:hint="cs"/>
          <w:rtl/>
        </w:rPr>
        <w:t>شبهه</w:t>
      </w:r>
      <w:r>
        <w:rPr>
          <w:rFonts w:hint="cs"/>
          <w:rtl/>
        </w:rPr>
        <w:t>:</w:t>
      </w:r>
      <w:r w:rsidR="00AD6327">
        <w:rPr>
          <w:rFonts w:hint="cs"/>
          <w:rtl/>
        </w:rPr>
        <w:t xml:space="preserve"> اخذ به یکی واجب است.</w:t>
      </w:r>
    </w:p>
    <w:p w:rsidR="00AD6327" w:rsidRDefault="00AD6327" w:rsidP="00AD6327">
      <w:pPr>
        <w:pStyle w:val="FootnoteText"/>
        <w:rPr>
          <w:rFonts w:hint="cs"/>
          <w:rtl/>
        </w:rPr>
      </w:pPr>
      <w:r>
        <w:rPr>
          <w:rFonts w:hint="cs"/>
          <w:rtl/>
        </w:rPr>
        <w:t>مناقشه: به چه دلیل؟</w:t>
      </w:r>
    </w:p>
    <w:p w:rsidR="00AD6327" w:rsidRDefault="00AD6327" w:rsidP="00AD6327">
      <w:pPr>
        <w:pStyle w:val="FootnoteText"/>
        <w:rPr>
          <w:rFonts w:hint="cs"/>
          <w:rtl/>
        </w:rPr>
      </w:pPr>
      <w:r>
        <w:rPr>
          <w:rFonts w:hint="cs"/>
          <w:rtl/>
        </w:rPr>
        <w:t xml:space="preserve">جواب: به دلیل </w:t>
      </w:r>
      <w:r w:rsidR="00A8207A">
        <w:rPr>
          <w:rFonts w:hint="cs"/>
          <w:rtl/>
        </w:rPr>
        <w:t>علم به</w:t>
      </w:r>
      <w:r>
        <w:rPr>
          <w:rFonts w:hint="cs"/>
          <w:rtl/>
        </w:rPr>
        <w:t xml:space="preserve"> یکی.</w:t>
      </w:r>
    </w:p>
    <w:p w:rsidR="00AD6327" w:rsidRDefault="00AD6327" w:rsidP="00AD6327">
      <w:pPr>
        <w:pStyle w:val="FootnoteText"/>
        <w:rPr>
          <w:rFonts w:hint="cs"/>
        </w:rPr>
      </w:pPr>
      <w:r>
        <w:rPr>
          <w:rFonts w:hint="cs"/>
          <w:rtl/>
        </w:rPr>
        <w:t>اشکال: قوام تعارض به علم به کذب یکی است، نه علم به صدق یکی،</w:t>
      </w:r>
      <w:r w:rsidR="00A8207A">
        <w:rPr>
          <w:rFonts w:hint="cs"/>
          <w:rtl/>
        </w:rPr>
        <w:t xml:space="preserve"> علم به صدق یکی نداریم.</w:t>
      </w:r>
      <w:r>
        <w:rPr>
          <w:rFonts w:hint="cs"/>
          <w:rtl/>
        </w:rPr>
        <w:t xml:space="preserve"> چون ممکن است هر دو دلیل دروغ باشند.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4" w:name="BokNum"/>
    <w:bookmarkEnd w:id="14"/>
    <w:r w:rsidR="00825FB2">
      <w:rPr>
        <w:b/>
        <w:bCs/>
        <w:sz w:val="20"/>
        <w:szCs w:val="24"/>
        <w:rtl/>
      </w:rPr>
      <w:t>056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825FB2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825FB2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7" w:name="BokTarikh"/>
    <w:bookmarkEnd w:id="17"/>
    <w:r w:rsidR="00825FB2">
      <w:rPr>
        <w:sz w:val="24"/>
        <w:szCs w:val="24"/>
        <w:rtl/>
      </w:rPr>
      <w:t>7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8" w:name="BokSabj"/>
    <w:bookmarkEnd w:id="18"/>
    <w:r w:rsidR="00825FB2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9" w:name="Bokmoqarer"/>
    <w:bookmarkEnd w:id="19"/>
    <w:r w:rsidR="00825FB2">
      <w:rPr>
        <w:rFonts w:hint="cs"/>
        <w:sz w:val="24"/>
        <w:szCs w:val="24"/>
        <w:rtl/>
      </w:rPr>
      <w:t>محمود</w:t>
    </w:r>
    <w:r w:rsidR="00825FB2">
      <w:rPr>
        <w:sz w:val="24"/>
        <w:szCs w:val="24"/>
        <w:rtl/>
      </w:rPr>
      <w:t xml:space="preserve"> </w:t>
    </w:r>
    <w:r w:rsidR="00825FB2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825FB2">
      <w:rPr>
        <w:rFonts w:hint="cs"/>
        <w:sz w:val="24"/>
        <w:szCs w:val="24"/>
        <w:rtl/>
      </w:rPr>
      <w:t>مقدمه</w:t>
    </w:r>
    <w:r w:rsidR="00825FB2">
      <w:rPr>
        <w:sz w:val="24"/>
        <w:szCs w:val="24"/>
        <w:rtl/>
      </w:rPr>
      <w:t xml:space="preserve"> </w:t>
    </w:r>
    <w:r w:rsidR="00825FB2">
      <w:rPr>
        <w:rFonts w:hint="cs"/>
        <w:sz w:val="24"/>
        <w:szCs w:val="24"/>
        <w:rtl/>
      </w:rPr>
      <w:t>چهارم</w:t>
    </w:r>
    <w:r w:rsidR="00825FB2">
      <w:rPr>
        <w:sz w:val="24"/>
        <w:szCs w:val="24"/>
        <w:rtl/>
      </w:rPr>
      <w:t xml:space="preserve">: </w:t>
    </w:r>
    <w:r w:rsidR="00825FB2">
      <w:rPr>
        <w:rFonts w:hint="cs"/>
        <w:sz w:val="24"/>
        <w:szCs w:val="24"/>
        <w:rtl/>
      </w:rPr>
      <w:t>سرایت</w:t>
    </w:r>
    <w:r w:rsidR="00825FB2">
      <w:rPr>
        <w:sz w:val="24"/>
        <w:szCs w:val="24"/>
        <w:rtl/>
      </w:rPr>
      <w:t xml:space="preserve"> </w:t>
    </w:r>
    <w:r w:rsidR="00825FB2">
      <w:rPr>
        <w:rFonts w:hint="cs"/>
        <w:sz w:val="24"/>
        <w:szCs w:val="24"/>
        <w:rtl/>
      </w:rPr>
      <w:t>تعارض</w:t>
    </w:r>
    <w:r w:rsidR="00825FB2">
      <w:rPr>
        <w:sz w:val="24"/>
        <w:szCs w:val="24"/>
        <w:rtl/>
      </w:rPr>
      <w:t xml:space="preserve"> </w:t>
    </w:r>
    <w:r w:rsidR="00825FB2">
      <w:rPr>
        <w:rFonts w:hint="cs"/>
        <w:sz w:val="24"/>
        <w:szCs w:val="24"/>
        <w:rtl/>
      </w:rPr>
      <w:t>به</w:t>
    </w:r>
    <w:r w:rsidR="00825FB2">
      <w:rPr>
        <w:sz w:val="24"/>
        <w:szCs w:val="24"/>
        <w:rtl/>
      </w:rPr>
      <w:t xml:space="preserve"> </w:t>
    </w:r>
    <w:r w:rsidR="00825FB2">
      <w:rPr>
        <w:rFonts w:hint="cs"/>
        <w:sz w:val="24"/>
        <w:szCs w:val="24"/>
        <w:rtl/>
      </w:rPr>
      <w:t>سند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1C5D92"/>
    <w:multiLevelType w:val="hybridMultilevel"/>
    <w:tmpl w:val="EC74D126"/>
    <w:lvl w:ilvl="0" w:tplc="5D8EA9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10D22"/>
    <w:multiLevelType w:val="hybridMultilevel"/>
    <w:tmpl w:val="1FC2DE88"/>
    <w:lvl w:ilvl="0" w:tplc="FA94A4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6"/>
  </w:num>
  <w:num w:numId="14">
    <w:abstractNumId w:val="14"/>
  </w:num>
  <w:num w:numId="15">
    <w:abstractNumId w:val="1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307"/>
    <w:rsid w:val="000072A3"/>
    <w:rsid w:val="000163EF"/>
    <w:rsid w:val="00025777"/>
    <w:rsid w:val="00027D36"/>
    <w:rsid w:val="000353D7"/>
    <w:rsid w:val="00080A41"/>
    <w:rsid w:val="0008208D"/>
    <w:rsid w:val="0008299B"/>
    <w:rsid w:val="000913AA"/>
    <w:rsid w:val="000B5DB5"/>
    <w:rsid w:val="000C0E77"/>
    <w:rsid w:val="000C3947"/>
    <w:rsid w:val="000C5007"/>
    <w:rsid w:val="000C6BF6"/>
    <w:rsid w:val="000D2DAC"/>
    <w:rsid w:val="000D30E9"/>
    <w:rsid w:val="000D6818"/>
    <w:rsid w:val="000E335E"/>
    <w:rsid w:val="000F16CF"/>
    <w:rsid w:val="000F5BAC"/>
    <w:rsid w:val="00111741"/>
    <w:rsid w:val="00116B2B"/>
    <w:rsid w:val="00124E3D"/>
    <w:rsid w:val="00127E95"/>
    <w:rsid w:val="00130659"/>
    <w:rsid w:val="001347C7"/>
    <w:rsid w:val="001356B0"/>
    <w:rsid w:val="00151937"/>
    <w:rsid w:val="0015503C"/>
    <w:rsid w:val="001723AA"/>
    <w:rsid w:val="00180C8B"/>
    <w:rsid w:val="00181844"/>
    <w:rsid w:val="001837E9"/>
    <w:rsid w:val="00187DFA"/>
    <w:rsid w:val="001A0BCB"/>
    <w:rsid w:val="001A1EA5"/>
    <w:rsid w:val="001A2574"/>
    <w:rsid w:val="001A27D7"/>
    <w:rsid w:val="001A294E"/>
    <w:rsid w:val="001A4ED8"/>
    <w:rsid w:val="001B22D7"/>
    <w:rsid w:val="001B59C6"/>
    <w:rsid w:val="001B6799"/>
    <w:rsid w:val="001C1362"/>
    <w:rsid w:val="001C4471"/>
    <w:rsid w:val="001C7FEC"/>
    <w:rsid w:val="001D2E9A"/>
    <w:rsid w:val="001D597F"/>
    <w:rsid w:val="001E3FD4"/>
    <w:rsid w:val="001F661D"/>
    <w:rsid w:val="0020241A"/>
    <w:rsid w:val="00203821"/>
    <w:rsid w:val="0021630D"/>
    <w:rsid w:val="00234A78"/>
    <w:rsid w:val="00234BF1"/>
    <w:rsid w:val="00247D2F"/>
    <w:rsid w:val="00256560"/>
    <w:rsid w:val="00272071"/>
    <w:rsid w:val="0027605E"/>
    <w:rsid w:val="00281E00"/>
    <w:rsid w:val="002837B6"/>
    <w:rsid w:val="00294A52"/>
    <w:rsid w:val="002A7944"/>
    <w:rsid w:val="002B0D04"/>
    <w:rsid w:val="002B575F"/>
    <w:rsid w:val="002B729B"/>
    <w:rsid w:val="002C0840"/>
    <w:rsid w:val="002C53A2"/>
    <w:rsid w:val="002D0040"/>
    <w:rsid w:val="002E220F"/>
    <w:rsid w:val="002F2ED2"/>
    <w:rsid w:val="0032100F"/>
    <w:rsid w:val="0033402C"/>
    <w:rsid w:val="00340521"/>
    <w:rsid w:val="00341131"/>
    <w:rsid w:val="00345C73"/>
    <w:rsid w:val="00354A99"/>
    <w:rsid w:val="00360311"/>
    <w:rsid w:val="00361922"/>
    <w:rsid w:val="00362CE6"/>
    <w:rsid w:val="003879E6"/>
    <w:rsid w:val="00397466"/>
    <w:rsid w:val="003A6148"/>
    <w:rsid w:val="003C33F6"/>
    <w:rsid w:val="003C3D2E"/>
    <w:rsid w:val="003C43A5"/>
    <w:rsid w:val="003D08C4"/>
    <w:rsid w:val="003E1C5C"/>
    <w:rsid w:val="003F5B46"/>
    <w:rsid w:val="004004DD"/>
    <w:rsid w:val="00401363"/>
    <w:rsid w:val="00402E47"/>
    <w:rsid w:val="00425015"/>
    <w:rsid w:val="00430994"/>
    <w:rsid w:val="00441B6D"/>
    <w:rsid w:val="004556EF"/>
    <w:rsid w:val="00462B07"/>
    <w:rsid w:val="00465BD2"/>
    <w:rsid w:val="00484C36"/>
    <w:rsid w:val="004871AA"/>
    <w:rsid w:val="004926E1"/>
    <w:rsid w:val="00496DB4"/>
    <w:rsid w:val="0049712A"/>
    <w:rsid w:val="004A2FEA"/>
    <w:rsid w:val="004A46BA"/>
    <w:rsid w:val="004D75C5"/>
    <w:rsid w:val="004E170B"/>
    <w:rsid w:val="004E2186"/>
    <w:rsid w:val="004E60BD"/>
    <w:rsid w:val="004E66FB"/>
    <w:rsid w:val="004F470A"/>
    <w:rsid w:val="004F4C59"/>
    <w:rsid w:val="00500C8F"/>
    <w:rsid w:val="00501909"/>
    <w:rsid w:val="005077A3"/>
    <w:rsid w:val="005128DF"/>
    <w:rsid w:val="005206FE"/>
    <w:rsid w:val="00521BB8"/>
    <w:rsid w:val="005257ED"/>
    <w:rsid w:val="005306F8"/>
    <w:rsid w:val="00531787"/>
    <w:rsid w:val="00536B4E"/>
    <w:rsid w:val="0054023D"/>
    <w:rsid w:val="005419EC"/>
    <w:rsid w:val="00554534"/>
    <w:rsid w:val="0055746C"/>
    <w:rsid w:val="0056213C"/>
    <w:rsid w:val="00573CB9"/>
    <w:rsid w:val="00580C24"/>
    <w:rsid w:val="005968EF"/>
    <w:rsid w:val="00596C1E"/>
    <w:rsid w:val="005A2E26"/>
    <w:rsid w:val="005A766C"/>
    <w:rsid w:val="005C0DAE"/>
    <w:rsid w:val="005C188E"/>
    <w:rsid w:val="005D2349"/>
    <w:rsid w:val="005D368C"/>
    <w:rsid w:val="005E5507"/>
    <w:rsid w:val="005E607B"/>
    <w:rsid w:val="00601229"/>
    <w:rsid w:val="00603B67"/>
    <w:rsid w:val="006041D5"/>
    <w:rsid w:val="006059A6"/>
    <w:rsid w:val="006126CA"/>
    <w:rsid w:val="006162A2"/>
    <w:rsid w:val="0062422F"/>
    <w:rsid w:val="0063183B"/>
    <w:rsid w:val="0063256E"/>
    <w:rsid w:val="00635219"/>
    <w:rsid w:val="00635EC0"/>
    <w:rsid w:val="00640B58"/>
    <w:rsid w:val="0064192D"/>
    <w:rsid w:val="0064285C"/>
    <w:rsid w:val="00651B02"/>
    <w:rsid w:val="00651B19"/>
    <w:rsid w:val="00660A29"/>
    <w:rsid w:val="00692C5A"/>
    <w:rsid w:val="00695519"/>
    <w:rsid w:val="006A4134"/>
    <w:rsid w:val="006A5DDA"/>
    <w:rsid w:val="006A6701"/>
    <w:rsid w:val="006A7632"/>
    <w:rsid w:val="006B21F4"/>
    <w:rsid w:val="006B3753"/>
    <w:rsid w:val="006B7AD6"/>
    <w:rsid w:val="006C50FD"/>
    <w:rsid w:val="006D3064"/>
    <w:rsid w:val="006D44C1"/>
    <w:rsid w:val="006E49AA"/>
    <w:rsid w:val="006E5651"/>
    <w:rsid w:val="006E5B85"/>
    <w:rsid w:val="0070265B"/>
    <w:rsid w:val="00704813"/>
    <w:rsid w:val="0072290D"/>
    <w:rsid w:val="00723D6D"/>
    <w:rsid w:val="00724537"/>
    <w:rsid w:val="00731724"/>
    <w:rsid w:val="00731E61"/>
    <w:rsid w:val="0073474B"/>
    <w:rsid w:val="00735511"/>
    <w:rsid w:val="007410D3"/>
    <w:rsid w:val="00744DE6"/>
    <w:rsid w:val="0076136E"/>
    <w:rsid w:val="00762452"/>
    <w:rsid w:val="007639E0"/>
    <w:rsid w:val="00775507"/>
    <w:rsid w:val="0078594B"/>
    <w:rsid w:val="00795E02"/>
    <w:rsid w:val="007979D0"/>
    <w:rsid w:val="007A2A5E"/>
    <w:rsid w:val="007A4E18"/>
    <w:rsid w:val="007A7B8C"/>
    <w:rsid w:val="007B7C5F"/>
    <w:rsid w:val="007C6D9E"/>
    <w:rsid w:val="007D1C43"/>
    <w:rsid w:val="007D6C53"/>
    <w:rsid w:val="007E1E87"/>
    <w:rsid w:val="007E5B3F"/>
    <w:rsid w:val="007F2257"/>
    <w:rsid w:val="0080091D"/>
    <w:rsid w:val="00804108"/>
    <w:rsid w:val="00816367"/>
    <w:rsid w:val="00816A0B"/>
    <w:rsid w:val="00824B6E"/>
    <w:rsid w:val="00825FB2"/>
    <w:rsid w:val="00830C53"/>
    <w:rsid w:val="00837FAA"/>
    <w:rsid w:val="00841F77"/>
    <w:rsid w:val="00863390"/>
    <w:rsid w:val="0086385C"/>
    <w:rsid w:val="00871916"/>
    <w:rsid w:val="00884E69"/>
    <w:rsid w:val="008A2D3C"/>
    <w:rsid w:val="008A510E"/>
    <w:rsid w:val="008A522A"/>
    <w:rsid w:val="008A772B"/>
    <w:rsid w:val="008B4464"/>
    <w:rsid w:val="008B750B"/>
    <w:rsid w:val="008C3162"/>
    <w:rsid w:val="008C334C"/>
    <w:rsid w:val="008D12EF"/>
    <w:rsid w:val="008E3924"/>
    <w:rsid w:val="008E4F0C"/>
    <w:rsid w:val="008E7B90"/>
    <w:rsid w:val="008F13F7"/>
    <w:rsid w:val="008F5B4D"/>
    <w:rsid w:val="00907425"/>
    <w:rsid w:val="00923C34"/>
    <w:rsid w:val="00924152"/>
    <w:rsid w:val="0092513D"/>
    <w:rsid w:val="00927A9F"/>
    <w:rsid w:val="00930CB9"/>
    <w:rsid w:val="00931BBF"/>
    <w:rsid w:val="009335CC"/>
    <w:rsid w:val="00935A55"/>
    <w:rsid w:val="00941CEB"/>
    <w:rsid w:val="009500E7"/>
    <w:rsid w:val="00953B28"/>
    <w:rsid w:val="00954322"/>
    <w:rsid w:val="00954AB0"/>
    <w:rsid w:val="00957CAA"/>
    <w:rsid w:val="009657BC"/>
    <w:rsid w:val="0096778A"/>
    <w:rsid w:val="00977656"/>
    <w:rsid w:val="0098794D"/>
    <w:rsid w:val="0099497B"/>
    <w:rsid w:val="009B0D05"/>
    <w:rsid w:val="009B4CA6"/>
    <w:rsid w:val="009B79F8"/>
    <w:rsid w:val="009D13FD"/>
    <w:rsid w:val="009D266A"/>
    <w:rsid w:val="009D66E9"/>
    <w:rsid w:val="009F7E07"/>
    <w:rsid w:val="00A10A11"/>
    <w:rsid w:val="00A13C6A"/>
    <w:rsid w:val="00A17B09"/>
    <w:rsid w:val="00A457C6"/>
    <w:rsid w:val="00A46AD0"/>
    <w:rsid w:val="00A47063"/>
    <w:rsid w:val="00A473A8"/>
    <w:rsid w:val="00A47FAB"/>
    <w:rsid w:val="00A600D0"/>
    <w:rsid w:val="00A61AC8"/>
    <w:rsid w:val="00A657CD"/>
    <w:rsid w:val="00A65D4C"/>
    <w:rsid w:val="00A8207A"/>
    <w:rsid w:val="00AA40D7"/>
    <w:rsid w:val="00AB5F7D"/>
    <w:rsid w:val="00AC0C50"/>
    <w:rsid w:val="00AC6FE2"/>
    <w:rsid w:val="00AC7C7E"/>
    <w:rsid w:val="00AD6327"/>
    <w:rsid w:val="00AD7F1B"/>
    <w:rsid w:val="00AE02BE"/>
    <w:rsid w:val="00AF3925"/>
    <w:rsid w:val="00B041D0"/>
    <w:rsid w:val="00B2158D"/>
    <w:rsid w:val="00B2292F"/>
    <w:rsid w:val="00B4207A"/>
    <w:rsid w:val="00B43169"/>
    <w:rsid w:val="00B55AE4"/>
    <w:rsid w:val="00B637E1"/>
    <w:rsid w:val="00B726C1"/>
    <w:rsid w:val="00B739B0"/>
    <w:rsid w:val="00B80431"/>
    <w:rsid w:val="00B814A3"/>
    <w:rsid w:val="00B837F1"/>
    <w:rsid w:val="00B96F38"/>
    <w:rsid w:val="00BC03F2"/>
    <w:rsid w:val="00BD0E74"/>
    <w:rsid w:val="00BD5F8C"/>
    <w:rsid w:val="00BE29DD"/>
    <w:rsid w:val="00BE5A7B"/>
    <w:rsid w:val="00BF13D4"/>
    <w:rsid w:val="00C066AF"/>
    <w:rsid w:val="00C10E06"/>
    <w:rsid w:val="00C145B8"/>
    <w:rsid w:val="00C2438F"/>
    <w:rsid w:val="00C32274"/>
    <w:rsid w:val="00C32A7E"/>
    <w:rsid w:val="00C34F28"/>
    <w:rsid w:val="00C368DF"/>
    <w:rsid w:val="00C57AE6"/>
    <w:rsid w:val="00C57B5C"/>
    <w:rsid w:val="00C61049"/>
    <w:rsid w:val="00C63FFE"/>
    <w:rsid w:val="00C71390"/>
    <w:rsid w:val="00C7167A"/>
    <w:rsid w:val="00C84ACA"/>
    <w:rsid w:val="00C8704F"/>
    <w:rsid w:val="00C91EB6"/>
    <w:rsid w:val="00CA10B0"/>
    <w:rsid w:val="00CA2F8E"/>
    <w:rsid w:val="00CA7FD5"/>
    <w:rsid w:val="00CB3287"/>
    <w:rsid w:val="00CB33E2"/>
    <w:rsid w:val="00CB4E68"/>
    <w:rsid w:val="00CB54D2"/>
    <w:rsid w:val="00CC2733"/>
    <w:rsid w:val="00CD0050"/>
    <w:rsid w:val="00CD6B3D"/>
    <w:rsid w:val="00CE02F6"/>
    <w:rsid w:val="00CE62E6"/>
    <w:rsid w:val="00CE7481"/>
    <w:rsid w:val="00CF0A8F"/>
    <w:rsid w:val="00D048CE"/>
    <w:rsid w:val="00D10998"/>
    <w:rsid w:val="00D2187B"/>
    <w:rsid w:val="00D23391"/>
    <w:rsid w:val="00D31805"/>
    <w:rsid w:val="00D531F1"/>
    <w:rsid w:val="00D552B9"/>
    <w:rsid w:val="00D62A3F"/>
    <w:rsid w:val="00D6379B"/>
    <w:rsid w:val="00D74021"/>
    <w:rsid w:val="00D76D01"/>
    <w:rsid w:val="00D922A9"/>
    <w:rsid w:val="00D9394A"/>
    <w:rsid w:val="00DA7323"/>
    <w:rsid w:val="00DB0CBB"/>
    <w:rsid w:val="00DB67CC"/>
    <w:rsid w:val="00DD19F9"/>
    <w:rsid w:val="00DD721C"/>
    <w:rsid w:val="00DE1070"/>
    <w:rsid w:val="00DF71C6"/>
    <w:rsid w:val="00E00219"/>
    <w:rsid w:val="00E0316B"/>
    <w:rsid w:val="00E20C6E"/>
    <w:rsid w:val="00E24F24"/>
    <w:rsid w:val="00E25E10"/>
    <w:rsid w:val="00E5219B"/>
    <w:rsid w:val="00E5518B"/>
    <w:rsid w:val="00E609FE"/>
    <w:rsid w:val="00E75920"/>
    <w:rsid w:val="00E80D96"/>
    <w:rsid w:val="00E871FA"/>
    <w:rsid w:val="00E936A4"/>
    <w:rsid w:val="00E954BB"/>
    <w:rsid w:val="00EA45E7"/>
    <w:rsid w:val="00EA5DB2"/>
    <w:rsid w:val="00EB498C"/>
    <w:rsid w:val="00EB78E3"/>
    <w:rsid w:val="00EC1C4B"/>
    <w:rsid w:val="00EC735A"/>
    <w:rsid w:val="00ED6DC0"/>
    <w:rsid w:val="00EE251A"/>
    <w:rsid w:val="00EF27FE"/>
    <w:rsid w:val="00F07FB6"/>
    <w:rsid w:val="00F158DF"/>
    <w:rsid w:val="00F16B53"/>
    <w:rsid w:val="00F318BE"/>
    <w:rsid w:val="00F33297"/>
    <w:rsid w:val="00F343FB"/>
    <w:rsid w:val="00F359FE"/>
    <w:rsid w:val="00F42159"/>
    <w:rsid w:val="00F4256E"/>
    <w:rsid w:val="00F42EE1"/>
    <w:rsid w:val="00F57047"/>
    <w:rsid w:val="00F64141"/>
    <w:rsid w:val="00F67508"/>
    <w:rsid w:val="00F703B8"/>
    <w:rsid w:val="00F71FC9"/>
    <w:rsid w:val="00F73B48"/>
    <w:rsid w:val="00F74F51"/>
    <w:rsid w:val="00F842AD"/>
    <w:rsid w:val="00F860A6"/>
    <w:rsid w:val="00F87191"/>
    <w:rsid w:val="00F914EB"/>
    <w:rsid w:val="00F91B85"/>
    <w:rsid w:val="00FA3B17"/>
    <w:rsid w:val="00FA5E8D"/>
    <w:rsid w:val="00FA5F3D"/>
    <w:rsid w:val="00FB399E"/>
    <w:rsid w:val="00FB533A"/>
    <w:rsid w:val="00FB7F50"/>
    <w:rsid w:val="00FC2A85"/>
    <w:rsid w:val="00FC40AF"/>
    <w:rsid w:val="00FD0A16"/>
    <w:rsid w:val="00FD796C"/>
    <w:rsid w:val="00FE3D7D"/>
    <w:rsid w:val="00FE6DCF"/>
    <w:rsid w:val="00FF5BCD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D0489-C0F2-4182-BCF0-048B0963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545</TotalTime>
  <Pages>6</Pages>
  <Words>1337</Words>
  <Characters>7626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8946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16</cp:revision>
  <dcterms:created xsi:type="dcterms:W3CDTF">2016-12-27T10:29:00Z</dcterms:created>
  <dcterms:modified xsi:type="dcterms:W3CDTF">2016-12-27T20:19:00Z</dcterms:modified>
</cp:coreProperties>
</file>