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225795">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6007CB" w:rsidRDefault="00A01522">
      <w:pPr>
        <w:pStyle w:val="TOC8"/>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2331481" w:history="1">
        <w:r w:rsidR="006007CB" w:rsidRPr="00753D17">
          <w:rPr>
            <w:rStyle w:val="Hyperlink"/>
            <w:rFonts w:hint="eastAsia"/>
            <w:noProof/>
            <w:rtl/>
          </w:rPr>
          <w:t>تتمه</w:t>
        </w:r>
        <w:r w:rsidR="006007CB">
          <w:rPr>
            <w:noProof/>
            <w:webHidden/>
            <w:rtl/>
          </w:rPr>
          <w:tab/>
        </w:r>
        <w:r w:rsidR="006007CB">
          <w:rPr>
            <w:noProof/>
            <w:webHidden/>
            <w:rtl/>
          </w:rPr>
          <w:fldChar w:fldCharType="begin"/>
        </w:r>
        <w:r w:rsidR="006007CB">
          <w:rPr>
            <w:noProof/>
            <w:webHidden/>
            <w:rtl/>
          </w:rPr>
          <w:instrText xml:space="preserve"> </w:instrText>
        </w:r>
        <w:r w:rsidR="006007CB">
          <w:rPr>
            <w:noProof/>
            <w:webHidden/>
          </w:rPr>
          <w:instrText>PAGEREF</w:instrText>
        </w:r>
        <w:r w:rsidR="006007CB">
          <w:rPr>
            <w:noProof/>
            <w:webHidden/>
            <w:rtl/>
          </w:rPr>
          <w:instrText xml:space="preserve"> _</w:instrText>
        </w:r>
        <w:r w:rsidR="006007CB">
          <w:rPr>
            <w:noProof/>
            <w:webHidden/>
          </w:rPr>
          <w:instrText>Toc</w:instrText>
        </w:r>
        <w:r w:rsidR="006007CB">
          <w:rPr>
            <w:noProof/>
            <w:webHidden/>
            <w:rtl/>
          </w:rPr>
          <w:instrText xml:space="preserve">472331481 </w:instrText>
        </w:r>
        <w:r w:rsidR="006007CB">
          <w:rPr>
            <w:noProof/>
            <w:webHidden/>
          </w:rPr>
          <w:instrText>\h</w:instrText>
        </w:r>
        <w:r w:rsidR="006007CB">
          <w:rPr>
            <w:noProof/>
            <w:webHidden/>
            <w:rtl/>
          </w:rPr>
          <w:instrText xml:space="preserve"> </w:instrText>
        </w:r>
        <w:r w:rsidR="006007CB">
          <w:rPr>
            <w:noProof/>
            <w:webHidden/>
            <w:rtl/>
          </w:rPr>
        </w:r>
        <w:r w:rsidR="006007CB">
          <w:rPr>
            <w:noProof/>
            <w:webHidden/>
            <w:rtl/>
          </w:rPr>
          <w:fldChar w:fldCharType="separate"/>
        </w:r>
        <w:r w:rsidR="006007CB">
          <w:rPr>
            <w:noProof/>
            <w:webHidden/>
            <w:rtl/>
          </w:rPr>
          <w:t>2</w:t>
        </w:r>
        <w:r w:rsidR="006007CB">
          <w:rPr>
            <w:noProof/>
            <w:webHidden/>
            <w:rtl/>
          </w:rPr>
          <w:fldChar w:fldCharType="end"/>
        </w:r>
      </w:hyperlink>
    </w:p>
    <w:p w:rsidR="006007CB" w:rsidRDefault="006007CB">
      <w:pPr>
        <w:pStyle w:val="TOC9"/>
        <w:tabs>
          <w:tab w:val="right" w:leader="dot" w:pos="10194"/>
        </w:tabs>
        <w:rPr>
          <w:rFonts w:asciiTheme="minorHAnsi" w:eastAsiaTheme="minorEastAsia" w:hAnsiTheme="minorHAnsi" w:cstheme="minorBidi"/>
          <w:noProof/>
          <w:color w:val="auto"/>
          <w:szCs w:val="22"/>
          <w:rtl/>
          <w:lang w:bidi="ar-SA"/>
        </w:rPr>
      </w:pPr>
      <w:hyperlink w:anchor="_Toc472331482" w:history="1">
        <w:r w:rsidRPr="00753D17">
          <w:rPr>
            <w:rStyle w:val="Hyperlink"/>
            <w:rFonts w:hint="eastAsia"/>
            <w:noProof/>
            <w:rtl/>
          </w:rPr>
          <w:t>مناقشه</w:t>
        </w:r>
        <w:r w:rsidRPr="00753D17">
          <w:rPr>
            <w:rStyle w:val="Hyperlink"/>
            <w:noProof/>
            <w:rtl/>
          </w:rPr>
          <w:t xml:space="preserve"> </w:t>
        </w:r>
        <w:r w:rsidRPr="00753D17">
          <w:rPr>
            <w:rStyle w:val="Hyperlink"/>
            <w:rFonts w:hint="cs"/>
            <w:noProof/>
            <w:rtl/>
          </w:rPr>
          <w:t>ی</w:t>
        </w:r>
        <w:r w:rsidRPr="00753D17">
          <w:rPr>
            <w:rStyle w:val="Hyperlink"/>
            <w:rFonts w:hint="eastAsia"/>
            <w:noProof/>
            <w:rtl/>
          </w:rPr>
          <w:t>کم</w:t>
        </w:r>
        <w:r w:rsidRPr="00753D17">
          <w:rPr>
            <w:rStyle w:val="Hyperlink"/>
            <w:noProof/>
            <w:rtl/>
          </w:rPr>
          <w:t xml:space="preserve">: </w:t>
        </w:r>
        <w:r w:rsidRPr="00753D17">
          <w:rPr>
            <w:rStyle w:val="Hyperlink"/>
            <w:rFonts w:hint="eastAsia"/>
            <w:noProof/>
            <w:rtl/>
          </w:rPr>
          <w:t>بطلان</w:t>
        </w:r>
        <w:r w:rsidRPr="00753D17">
          <w:rPr>
            <w:rStyle w:val="Hyperlink"/>
            <w:noProof/>
            <w:rtl/>
          </w:rPr>
          <w:t xml:space="preserve"> </w:t>
        </w:r>
        <w:r w:rsidRPr="00753D17">
          <w:rPr>
            <w:rStyle w:val="Hyperlink"/>
            <w:rFonts w:hint="eastAsia"/>
            <w:noProof/>
            <w:rtl/>
          </w:rPr>
          <w:t>مبنا</w:t>
        </w:r>
        <w:r w:rsidRPr="00753D17">
          <w:rPr>
            <w:rStyle w:val="Hyperlink"/>
            <w:noProof/>
            <w:rtl/>
          </w:rPr>
          <w:t xml:space="preserve"> (</w:t>
        </w:r>
        <w:r w:rsidRPr="00753D17">
          <w:rPr>
            <w:rStyle w:val="Hyperlink"/>
            <w:rFonts w:hint="eastAsia"/>
            <w:noProof/>
            <w:rtl/>
          </w:rPr>
          <w:t>محقق</w:t>
        </w:r>
        <w:r w:rsidRPr="00753D17">
          <w:rPr>
            <w:rStyle w:val="Hyperlink"/>
            <w:noProof/>
            <w:rtl/>
          </w:rPr>
          <w:t xml:space="preserve"> </w:t>
        </w:r>
        <w:r w:rsidRPr="00753D17">
          <w:rPr>
            <w:rStyle w:val="Hyperlink"/>
            <w:rFonts w:hint="eastAsia"/>
            <w:noProof/>
            <w:rtl/>
          </w:rPr>
          <w:t>عراق</w:t>
        </w:r>
        <w:r w:rsidRPr="00753D17">
          <w:rPr>
            <w:rStyle w:val="Hyperlink"/>
            <w:rFonts w:hint="cs"/>
            <w:noProof/>
            <w:rtl/>
          </w:rPr>
          <w:t>ی</w:t>
        </w:r>
        <w:r w:rsidRPr="00753D1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472331482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007CB" w:rsidRDefault="006007CB">
      <w:pPr>
        <w:pStyle w:val="TOC9"/>
        <w:tabs>
          <w:tab w:val="right" w:leader="dot" w:pos="10194"/>
        </w:tabs>
        <w:rPr>
          <w:rFonts w:asciiTheme="minorHAnsi" w:eastAsiaTheme="minorEastAsia" w:hAnsiTheme="minorHAnsi" w:cstheme="minorBidi"/>
          <w:noProof/>
          <w:color w:val="auto"/>
          <w:szCs w:val="22"/>
          <w:rtl/>
          <w:lang w:bidi="ar-SA"/>
        </w:rPr>
      </w:pPr>
      <w:hyperlink w:anchor="_Toc472331483" w:history="1">
        <w:r w:rsidRPr="00753D17">
          <w:rPr>
            <w:rStyle w:val="Hyperlink"/>
            <w:rFonts w:hint="eastAsia"/>
            <w:noProof/>
            <w:rtl/>
          </w:rPr>
          <w:t>مناقشه</w:t>
        </w:r>
        <w:r w:rsidRPr="00753D17">
          <w:rPr>
            <w:rStyle w:val="Hyperlink"/>
            <w:noProof/>
            <w:rtl/>
          </w:rPr>
          <w:t xml:space="preserve"> </w:t>
        </w:r>
        <w:r w:rsidRPr="00753D17">
          <w:rPr>
            <w:rStyle w:val="Hyperlink"/>
            <w:rFonts w:hint="eastAsia"/>
            <w:noProof/>
            <w:rtl/>
          </w:rPr>
          <w:t>دوم</w:t>
        </w:r>
        <w:r w:rsidRPr="00753D17">
          <w:rPr>
            <w:rStyle w:val="Hyperlink"/>
            <w:noProof/>
            <w:rtl/>
          </w:rPr>
          <w:t xml:space="preserve">: </w:t>
        </w:r>
        <w:r w:rsidRPr="00753D17">
          <w:rPr>
            <w:rStyle w:val="Hyperlink"/>
            <w:rFonts w:hint="eastAsia"/>
            <w:noProof/>
            <w:rtl/>
          </w:rPr>
          <w:t>نقض</w:t>
        </w:r>
        <w:r w:rsidRPr="00753D17">
          <w:rPr>
            <w:rStyle w:val="Hyperlink"/>
            <w:noProof/>
            <w:rtl/>
          </w:rPr>
          <w:t xml:space="preserve"> </w:t>
        </w:r>
        <w:r w:rsidRPr="00753D17">
          <w:rPr>
            <w:rStyle w:val="Hyperlink"/>
            <w:rFonts w:hint="eastAsia"/>
            <w:noProof/>
            <w:rtl/>
          </w:rPr>
          <w:t>به</w:t>
        </w:r>
        <w:r w:rsidRPr="00753D17">
          <w:rPr>
            <w:rStyle w:val="Hyperlink"/>
            <w:noProof/>
            <w:rtl/>
          </w:rPr>
          <w:t xml:space="preserve"> </w:t>
        </w:r>
        <w:r w:rsidRPr="00753D17">
          <w:rPr>
            <w:rStyle w:val="Hyperlink"/>
            <w:rFonts w:hint="eastAsia"/>
            <w:noProof/>
            <w:rtl/>
          </w:rPr>
          <w:t>اصل</w:t>
        </w:r>
        <w:r w:rsidRPr="00753D17">
          <w:rPr>
            <w:rStyle w:val="Hyperlink"/>
            <w:rFonts w:hint="cs"/>
            <w:noProof/>
            <w:rtl/>
          </w:rPr>
          <w:t>ی</w:t>
        </w:r>
        <w:r w:rsidRPr="00753D17">
          <w:rPr>
            <w:rStyle w:val="Hyperlink"/>
            <w:rFonts w:hint="eastAsia"/>
            <w:noProof/>
            <w:rtl/>
          </w:rPr>
          <w:t>ن</w:t>
        </w:r>
        <w:r w:rsidRPr="00753D17">
          <w:rPr>
            <w:rStyle w:val="Hyperlink"/>
            <w:noProof/>
            <w:rtl/>
          </w:rPr>
          <w:t xml:space="preserve"> </w:t>
        </w:r>
        <w:r w:rsidRPr="00753D17">
          <w:rPr>
            <w:rStyle w:val="Hyperlink"/>
            <w:rFonts w:hint="eastAsia"/>
            <w:noProof/>
            <w:rtl/>
          </w:rPr>
          <w:t>مثبت</w:t>
        </w:r>
        <w:r w:rsidRPr="00753D17">
          <w:rPr>
            <w:rStyle w:val="Hyperlink"/>
            <w:rFonts w:hint="cs"/>
            <w:noProof/>
            <w:rtl/>
          </w:rPr>
          <w:t>ی</w:t>
        </w:r>
        <w:r w:rsidRPr="00753D17">
          <w:rPr>
            <w:rStyle w:val="Hyperlink"/>
            <w:rFonts w:hint="eastAsia"/>
            <w:noProof/>
            <w:rtl/>
          </w:rPr>
          <w:t>ن</w:t>
        </w:r>
        <w:r w:rsidRPr="00753D17">
          <w:rPr>
            <w:rStyle w:val="Hyperlink"/>
            <w:noProof/>
            <w:rtl/>
          </w:rPr>
          <w:t xml:space="preserve"> (</w:t>
        </w:r>
        <w:r w:rsidRPr="00753D17">
          <w:rPr>
            <w:rStyle w:val="Hyperlink"/>
            <w:rFonts w:hint="eastAsia"/>
            <w:noProof/>
            <w:rtl/>
          </w:rPr>
          <w:t>محقق</w:t>
        </w:r>
        <w:r w:rsidRPr="00753D17">
          <w:rPr>
            <w:rStyle w:val="Hyperlink"/>
            <w:noProof/>
            <w:rtl/>
          </w:rPr>
          <w:t xml:space="preserve"> </w:t>
        </w:r>
        <w:r w:rsidRPr="00753D17">
          <w:rPr>
            <w:rStyle w:val="Hyperlink"/>
            <w:rFonts w:hint="eastAsia"/>
            <w:noProof/>
            <w:rtl/>
          </w:rPr>
          <w:t>عراق</w:t>
        </w:r>
        <w:r w:rsidRPr="00753D17">
          <w:rPr>
            <w:rStyle w:val="Hyperlink"/>
            <w:rFonts w:hint="cs"/>
            <w:noProof/>
            <w:rtl/>
          </w:rPr>
          <w:t>ی</w:t>
        </w:r>
        <w:r w:rsidRPr="00753D1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472331483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007CB" w:rsidRDefault="006007CB">
      <w:pPr>
        <w:pStyle w:val="TOC9"/>
        <w:tabs>
          <w:tab w:val="right" w:leader="dot" w:pos="10194"/>
        </w:tabs>
        <w:rPr>
          <w:rFonts w:asciiTheme="minorHAnsi" w:eastAsiaTheme="minorEastAsia" w:hAnsiTheme="minorHAnsi" w:cstheme="minorBidi"/>
          <w:noProof/>
          <w:color w:val="auto"/>
          <w:szCs w:val="22"/>
          <w:rtl/>
          <w:lang w:bidi="ar-SA"/>
        </w:rPr>
      </w:pPr>
      <w:hyperlink w:anchor="_Toc472331484" w:history="1">
        <w:r w:rsidRPr="00753D17">
          <w:rPr>
            <w:rStyle w:val="Hyperlink"/>
            <w:rFonts w:hint="eastAsia"/>
            <w:noProof/>
            <w:rtl/>
          </w:rPr>
          <w:t>جواب</w:t>
        </w:r>
        <w:r w:rsidRPr="00753D17">
          <w:rPr>
            <w:rStyle w:val="Hyperlink"/>
            <w:noProof/>
            <w:rtl/>
          </w:rPr>
          <w:t xml:space="preserve">: </w:t>
        </w:r>
        <w:r w:rsidRPr="00753D17">
          <w:rPr>
            <w:rStyle w:val="Hyperlink"/>
            <w:rFonts w:hint="eastAsia"/>
            <w:noProof/>
            <w:rtl/>
          </w:rPr>
          <w:t>کرومبتن</w:t>
        </w:r>
        <w:r w:rsidRPr="00753D17">
          <w:rPr>
            <w:rStyle w:val="Hyperlink"/>
            <w:rFonts w:hint="cs"/>
            <w:noProof/>
            <w:rtl/>
          </w:rPr>
          <w:t>ی</w:t>
        </w:r>
        <w:r w:rsidRPr="00753D17">
          <w:rPr>
            <w:rStyle w:val="Hyperlink"/>
            <w:noProof/>
            <w:rtl/>
          </w:rPr>
          <w:t xml:space="preserve"> </w:t>
        </w:r>
        <w:r w:rsidRPr="00753D17">
          <w:rPr>
            <w:rStyle w:val="Hyperlink"/>
            <w:rFonts w:hint="eastAsia"/>
            <w:noProof/>
            <w:rtl/>
          </w:rPr>
          <w:t>نبودن</w:t>
        </w:r>
        <w:r w:rsidRPr="00753D17">
          <w:rPr>
            <w:rStyle w:val="Hyperlink"/>
            <w:noProof/>
            <w:rtl/>
          </w:rPr>
          <w:t xml:space="preserve"> </w:t>
        </w:r>
        <w:r w:rsidRPr="00753D17">
          <w:rPr>
            <w:rStyle w:val="Hyperlink"/>
            <w:rFonts w:hint="eastAsia"/>
            <w:noProof/>
            <w:rtl/>
          </w:rPr>
          <w:t>نظر</w:t>
        </w:r>
        <w:r w:rsidRPr="00753D17">
          <w:rPr>
            <w:rStyle w:val="Hyperlink"/>
            <w:noProof/>
            <w:rtl/>
          </w:rPr>
          <w:t xml:space="preserve"> </w:t>
        </w:r>
        <w:r w:rsidRPr="00753D17">
          <w:rPr>
            <w:rStyle w:val="Hyperlink"/>
            <w:rFonts w:hint="eastAsia"/>
            <w:noProof/>
            <w:rtl/>
          </w:rPr>
          <w:t>آخوند</w:t>
        </w:r>
        <w:r w:rsidRPr="00753D17">
          <w:rPr>
            <w:rStyle w:val="Hyperlink"/>
            <w:noProof/>
            <w:rtl/>
          </w:rPr>
          <w:t xml:space="preserve"> </w:t>
        </w:r>
        <w:r w:rsidRPr="00753D17">
          <w:rPr>
            <w:rStyle w:val="Hyperlink"/>
            <w:rFonts w:hint="eastAsia"/>
            <w:noProof/>
            <w:rtl/>
          </w:rPr>
          <w:t>بر</w:t>
        </w:r>
        <w:r w:rsidRPr="00753D17">
          <w:rPr>
            <w:rStyle w:val="Hyperlink"/>
            <w:noProof/>
            <w:rtl/>
          </w:rPr>
          <w:t xml:space="preserve"> </w:t>
        </w:r>
        <w:r w:rsidRPr="00753D17">
          <w:rPr>
            <w:rStyle w:val="Hyperlink"/>
            <w:rFonts w:hint="eastAsia"/>
            <w:noProof/>
            <w:rtl/>
          </w:rPr>
          <w:t>مبنا</w:t>
        </w:r>
        <w:r w:rsidRPr="00753D17">
          <w:rPr>
            <w:rStyle w:val="Hyperlink"/>
            <w:rFonts w:hint="cs"/>
            <w:noProof/>
            <w:rtl/>
          </w:rPr>
          <w:t>ی</w:t>
        </w:r>
        <w:r w:rsidRPr="00753D17">
          <w:rPr>
            <w:rStyle w:val="Hyperlink"/>
            <w:noProof/>
            <w:rtl/>
          </w:rPr>
          <w:t xml:space="preserve"> </w:t>
        </w:r>
        <w:r w:rsidRPr="00753D17">
          <w:rPr>
            <w:rStyle w:val="Hyperlink"/>
            <w:rFonts w:hint="eastAsia"/>
            <w:noProof/>
            <w:rtl/>
          </w:rPr>
          <w:t>مذکور</w:t>
        </w:r>
        <w:r w:rsidRPr="00753D17">
          <w:rPr>
            <w:rStyle w:val="Hyperlink"/>
            <w:noProof/>
            <w:rtl/>
          </w:rPr>
          <w:t>(</w:t>
        </w:r>
        <w:r w:rsidRPr="00753D17">
          <w:rPr>
            <w:rStyle w:val="Hyperlink"/>
            <w:rFonts w:hint="eastAsia"/>
            <w:noProof/>
            <w:rtl/>
          </w:rPr>
          <w:t>نظر</w:t>
        </w:r>
        <w:r w:rsidRPr="00753D17">
          <w:rPr>
            <w:rStyle w:val="Hyperlink"/>
            <w:noProof/>
            <w:rtl/>
          </w:rPr>
          <w:t xml:space="preserve"> </w:t>
        </w:r>
        <w:r w:rsidRPr="00753D17">
          <w:rPr>
            <w:rStyle w:val="Hyperlink"/>
            <w:rFonts w:hint="eastAsia"/>
            <w:noProof/>
            <w:rtl/>
          </w:rPr>
          <w:t>حق</w:t>
        </w:r>
        <w:r w:rsidRPr="00753D17">
          <w:rPr>
            <w:rStyle w:val="Hyperlink"/>
            <w:rFonts w:hint="cs"/>
            <w:noProof/>
            <w:rtl/>
          </w:rPr>
          <w:t>ی</w:t>
        </w:r>
        <w:r w:rsidRPr="00753D17">
          <w:rPr>
            <w:rStyle w:val="Hyperlink"/>
            <w:rFonts w:hint="eastAsia"/>
            <w:noProof/>
            <w:rtl/>
          </w:rPr>
          <w:t>ق</w:t>
        </w:r>
        <w:r w:rsidRPr="00753D1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472331484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A01522" w:rsidP="00225795">
      <w:pPr>
        <w:ind w:firstLine="284"/>
        <w:jc w:val="both"/>
      </w:pPr>
      <w:r>
        <w:rPr>
          <w:rFonts w:cs="B Titr"/>
          <w:noProof/>
          <w:webHidden/>
          <w:color w:val="632423" w:themeColor="accent2" w:themeShade="80"/>
          <w:szCs w:val="24"/>
          <w:rtl/>
        </w:rPr>
        <w:fldChar w:fldCharType="end"/>
      </w:r>
    </w:p>
    <w:p w:rsidR="00F343FB" w:rsidRDefault="00F842AD" w:rsidP="00225795">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9D11A9">
        <w:rPr>
          <w:rFonts w:hint="cs"/>
          <w:rtl/>
        </w:rPr>
        <w:t>تعارض</w:t>
      </w:r>
      <w:r w:rsidR="009D11A9">
        <w:rPr>
          <w:rtl/>
        </w:rPr>
        <w:t>/</w:t>
      </w:r>
      <w:r w:rsidR="009D11A9">
        <w:rPr>
          <w:rFonts w:hint="cs"/>
          <w:rtl/>
        </w:rPr>
        <w:t>مقتضای</w:t>
      </w:r>
      <w:r w:rsidR="009D11A9">
        <w:rPr>
          <w:rtl/>
        </w:rPr>
        <w:t xml:space="preserve"> </w:t>
      </w:r>
      <w:r w:rsidR="009D11A9">
        <w:rPr>
          <w:rFonts w:hint="cs"/>
          <w:rtl/>
        </w:rPr>
        <w:t>قاعده</w:t>
      </w:r>
      <w:r w:rsidR="00724537">
        <w:rPr>
          <w:rFonts w:hint="cs"/>
          <w:rtl/>
        </w:rPr>
        <w:t>/</w:t>
      </w:r>
      <w:bookmarkStart w:id="1" w:name="BokSabj_d"/>
      <w:bookmarkEnd w:id="1"/>
      <w:r w:rsidR="009D11A9">
        <w:rPr>
          <w:rFonts w:hint="cs"/>
          <w:rtl/>
        </w:rPr>
        <w:t>مقتضای</w:t>
      </w:r>
      <w:r w:rsidR="009D11A9">
        <w:rPr>
          <w:rtl/>
        </w:rPr>
        <w:t xml:space="preserve"> </w:t>
      </w:r>
      <w:r w:rsidR="009D11A9">
        <w:rPr>
          <w:rFonts w:hint="cs"/>
          <w:rtl/>
        </w:rPr>
        <w:t>قاعده</w:t>
      </w:r>
      <w:r w:rsidR="009D11A9">
        <w:rPr>
          <w:rtl/>
        </w:rPr>
        <w:t xml:space="preserve"> </w:t>
      </w:r>
      <w:r w:rsidR="009D11A9">
        <w:rPr>
          <w:rFonts w:hint="cs"/>
          <w:rtl/>
        </w:rPr>
        <w:t>اولی</w:t>
      </w:r>
      <w:r w:rsidR="009D11A9">
        <w:rPr>
          <w:rtl/>
        </w:rPr>
        <w:t xml:space="preserve"> </w:t>
      </w:r>
      <w:r w:rsidR="009D11A9">
        <w:rPr>
          <w:rFonts w:hint="cs"/>
          <w:rtl/>
        </w:rPr>
        <w:t>در</w:t>
      </w:r>
      <w:r w:rsidR="009D11A9">
        <w:rPr>
          <w:rtl/>
        </w:rPr>
        <w:t xml:space="preserve"> </w:t>
      </w:r>
      <w:r w:rsidR="009D11A9">
        <w:rPr>
          <w:rFonts w:hint="cs"/>
          <w:rtl/>
        </w:rPr>
        <w:t>مدلول</w:t>
      </w:r>
      <w:r w:rsidR="009D11A9">
        <w:rPr>
          <w:rtl/>
        </w:rPr>
        <w:t xml:space="preserve"> </w:t>
      </w:r>
      <w:r w:rsidR="009D11A9">
        <w:rPr>
          <w:rFonts w:hint="cs"/>
          <w:rtl/>
        </w:rPr>
        <w:t>التزامی</w:t>
      </w:r>
      <w:r w:rsidR="00596C1E">
        <w:rPr>
          <w:rFonts w:hint="cs"/>
          <w:rtl/>
        </w:rPr>
        <w:t xml:space="preserve"> </w:t>
      </w:r>
      <w:r w:rsidR="00724537">
        <w:rPr>
          <w:rFonts w:hint="cs"/>
          <w:rtl/>
        </w:rPr>
        <w:t>/</w:t>
      </w:r>
      <w:bookmarkStart w:id="2" w:name="BokSabj2_d"/>
      <w:bookmarkEnd w:id="2"/>
      <w:r w:rsidR="009D11A9">
        <w:rPr>
          <w:rFonts w:hint="cs"/>
          <w:rtl/>
        </w:rPr>
        <w:t>تتمه</w:t>
      </w:r>
      <w:r w:rsidR="001B6799">
        <w:rPr>
          <w:rFonts w:hint="cs"/>
          <w:rtl/>
        </w:rPr>
        <w:t xml:space="preserve"> </w:t>
      </w:r>
    </w:p>
    <w:p w:rsidR="008F5B4D" w:rsidRPr="008A522A" w:rsidRDefault="008F5B4D" w:rsidP="00225795">
      <w:pPr>
        <w:ind w:firstLine="284"/>
        <w:jc w:val="both"/>
        <w:rPr>
          <w:rStyle w:val="Emphasis"/>
          <w:b/>
          <w:bCs w:val="0"/>
          <w:rtl/>
        </w:rPr>
      </w:pPr>
      <w:r w:rsidRPr="008A522A">
        <w:rPr>
          <w:rStyle w:val="Emphasis"/>
          <w:rFonts w:hint="cs"/>
          <w:b/>
          <w:bCs w:val="0"/>
          <w:rtl/>
        </w:rPr>
        <w:t>خلاصه مباحث گذشته:</w:t>
      </w:r>
    </w:p>
    <w:p w:rsidR="00A31E14" w:rsidRDefault="00A31E14" w:rsidP="00225795">
      <w:pPr>
        <w:pBdr>
          <w:bottom w:val="double" w:sz="6" w:space="1" w:color="auto"/>
        </w:pBdr>
        <w:ind w:firstLine="284"/>
        <w:jc w:val="both"/>
        <w:rPr>
          <w:rtl/>
        </w:rPr>
      </w:pPr>
      <w:r>
        <w:rPr>
          <w:rFonts w:hint="cs"/>
          <w:rtl/>
        </w:rPr>
        <w:t>بحث در تبعیت مدلول التزامی از مدلول مطابقی در حجیت بود. گذشت که مرحوم آخوند و مرحوم نائینی</w:t>
      </w:r>
      <w:r w:rsidR="006A5A81">
        <w:rPr>
          <w:rFonts w:hint="cs"/>
          <w:rtl/>
        </w:rPr>
        <w:t xml:space="preserve"> </w:t>
      </w:r>
      <w:r w:rsidR="006A5A81" w:rsidRPr="006A5A81">
        <w:rPr>
          <w:rFonts w:hint="cs"/>
          <w:vertAlign w:val="superscript"/>
          <w:rtl/>
        </w:rPr>
        <w:t>علیهما الرحمة</w:t>
      </w:r>
      <w:r>
        <w:rPr>
          <w:rFonts w:hint="cs"/>
          <w:rtl/>
        </w:rPr>
        <w:t xml:space="preserve"> هر کدام به بیان</w:t>
      </w:r>
      <w:r w:rsidR="000F7BBC">
        <w:rPr>
          <w:rFonts w:hint="cs"/>
          <w:rtl/>
        </w:rPr>
        <w:t>ی</w:t>
      </w:r>
      <w:r>
        <w:rPr>
          <w:rFonts w:hint="cs"/>
          <w:rtl/>
        </w:rPr>
        <w:t xml:space="preserve"> قائل به عدم تبعیت هستند و به مناسبت</w:t>
      </w:r>
      <w:r w:rsidR="00C42BC7">
        <w:rPr>
          <w:rFonts w:hint="cs"/>
          <w:rtl/>
        </w:rPr>
        <w:t xml:space="preserve"> بحث تبعت حجیت مدلول التزامی از مدلول مطابقی به مقدار لازم مطرح شد. و گذشت که مرحوم محق</w:t>
      </w:r>
      <w:r w:rsidR="00F432E9">
        <w:rPr>
          <w:rFonts w:hint="cs"/>
          <w:rtl/>
        </w:rPr>
        <w:t>ق نائینی به نحو مطلق قائل به عدم تبعیت نیست</w:t>
      </w:r>
      <w:r w:rsidR="000F7BBC">
        <w:rPr>
          <w:rFonts w:hint="cs"/>
          <w:rtl/>
        </w:rPr>
        <w:t>ند</w:t>
      </w:r>
      <w:r w:rsidR="00F432E9">
        <w:rPr>
          <w:rFonts w:hint="cs"/>
          <w:rtl/>
        </w:rPr>
        <w:t>.</w:t>
      </w:r>
    </w:p>
    <w:p w:rsidR="00247D2F" w:rsidRPr="003A6148" w:rsidRDefault="00247D2F" w:rsidP="00225795">
      <w:pPr>
        <w:pBdr>
          <w:bottom w:val="double" w:sz="6" w:space="1" w:color="auto"/>
        </w:pBdr>
        <w:ind w:firstLine="284"/>
        <w:jc w:val="both"/>
      </w:pPr>
    </w:p>
    <w:p w:rsidR="008F5B4D" w:rsidRDefault="008F5B4D" w:rsidP="00225795">
      <w:pPr>
        <w:ind w:firstLine="284"/>
        <w:jc w:val="both"/>
      </w:pPr>
    </w:p>
    <w:p w:rsidR="008C3162" w:rsidRDefault="00582D4F" w:rsidP="00225795">
      <w:pPr>
        <w:ind w:firstLine="284"/>
        <w:jc w:val="both"/>
        <w:rPr>
          <w:rtl/>
        </w:rPr>
      </w:pPr>
      <w:r>
        <w:rPr>
          <w:rFonts w:hint="cs"/>
          <w:rtl/>
        </w:rPr>
        <w:t xml:space="preserve">علاوه بر اینکه </w:t>
      </w:r>
      <w:r w:rsidR="00F432E9">
        <w:rPr>
          <w:rFonts w:hint="cs"/>
          <w:rtl/>
        </w:rPr>
        <w:t>عدم تبعیت در</w:t>
      </w:r>
      <w:r>
        <w:rPr>
          <w:rFonts w:hint="cs"/>
          <w:rtl/>
        </w:rPr>
        <w:t xml:space="preserve"> خصوص</w:t>
      </w:r>
      <w:r w:rsidR="00F432E9">
        <w:rPr>
          <w:rFonts w:hint="cs"/>
          <w:rtl/>
        </w:rPr>
        <w:t xml:space="preserve"> جایی که علم به کذب مدلول مطابقی داریم</w:t>
      </w:r>
      <w:r>
        <w:rPr>
          <w:rFonts w:hint="cs"/>
          <w:rtl/>
        </w:rPr>
        <w:t xml:space="preserve"> گفتنی نیست مرحوم محقق نائینی هم قائل به اطلاق نیستند.</w:t>
      </w:r>
    </w:p>
    <w:p w:rsidR="00225795" w:rsidRDefault="00AC4ACE" w:rsidP="00225795">
      <w:pPr>
        <w:ind w:firstLine="284"/>
        <w:jc w:val="both"/>
        <w:rPr>
          <w:rtl/>
        </w:rPr>
      </w:pPr>
      <w:r>
        <w:rPr>
          <w:rFonts w:hint="cs"/>
          <w:rtl/>
        </w:rPr>
        <w:t>هر چند تعبیر ایشان به نحو مطلق است</w:t>
      </w:r>
      <w:r w:rsidR="000F7BBC">
        <w:rPr>
          <w:rFonts w:hint="cs"/>
          <w:rtl/>
        </w:rPr>
        <w:t xml:space="preserve"> و به نحو قاع</w:t>
      </w:r>
      <w:r w:rsidR="00784AF4">
        <w:rPr>
          <w:rFonts w:hint="cs"/>
          <w:rtl/>
        </w:rPr>
        <w:t>ده می فرمایند که مدلول التزامی در مقام حجیت تابع مدلول مطابقی نیست، لکن شواهدی در دست است که روشن گر آن هستند که ایشان به نحو مطلق قائل به عدم تبعیت نیستند.</w:t>
      </w:r>
    </w:p>
    <w:p w:rsidR="00CD7CA6" w:rsidRDefault="00925B9A" w:rsidP="00E85F89">
      <w:pPr>
        <w:ind w:firstLine="284"/>
        <w:jc w:val="both"/>
        <w:rPr>
          <w:rtl/>
        </w:rPr>
      </w:pPr>
      <w:r>
        <w:rPr>
          <w:rFonts w:hint="cs"/>
          <w:rtl/>
        </w:rPr>
        <w:t xml:space="preserve">محل بحث کنونی </w:t>
      </w:r>
      <w:r w:rsidR="002E2001">
        <w:rPr>
          <w:rFonts w:hint="cs"/>
          <w:rtl/>
        </w:rPr>
        <w:t>یکی از</w:t>
      </w:r>
      <w:r>
        <w:rPr>
          <w:rFonts w:hint="cs"/>
          <w:rtl/>
        </w:rPr>
        <w:t xml:space="preserve"> آن</w:t>
      </w:r>
      <w:r w:rsidR="002E2001">
        <w:rPr>
          <w:rFonts w:hint="cs"/>
          <w:rtl/>
        </w:rPr>
        <w:t xml:space="preserve"> شواهد</w:t>
      </w:r>
      <w:r>
        <w:rPr>
          <w:rFonts w:hint="cs"/>
          <w:rtl/>
        </w:rPr>
        <w:t xml:space="preserve"> می باشد. ایشان در</w:t>
      </w:r>
      <w:r w:rsidR="002E2001">
        <w:rPr>
          <w:rFonts w:hint="cs"/>
          <w:rtl/>
        </w:rPr>
        <w:t xml:space="preserve"> محل بحث حجیت مدلول التزامی نفی ثالث در متعارضین را پذیرفته اند اما</w:t>
      </w:r>
      <w:r w:rsidR="00B97A39">
        <w:rPr>
          <w:rFonts w:hint="cs"/>
          <w:rtl/>
        </w:rPr>
        <w:t xml:space="preserve"> موردی را اس</w:t>
      </w:r>
      <w:r w:rsidR="00CD7CA6">
        <w:rPr>
          <w:rFonts w:hint="cs"/>
          <w:rtl/>
        </w:rPr>
        <w:t>ت</w:t>
      </w:r>
      <w:r w:rsidR="00B97A39">
        <w:rPr>
          <w:rFonts w:hint="cs"/>
          <w:rtl/>
        </w:rPr>
        <w:t>ثنا کرده اند. ایشان نفی ثالث را در متعارضین</w:t>
      </w:r>
      <w:r w:rsidR="00A32905">
        <w:rPr>
          <w:rFonts w:hint="cs"/>
          <w:rtl/>
        </w:rPr>
        <w:t xml:space="preserve"> بالعرض استثنا کرده و حجت نمی دانند. </w:t>
      </w:r>
    </w:p>
    <w:p w:rsidR="00E85F89" w:rsidRDefault="00A32905" w:rsidP="00E85F89">
      <w:pPr>
        <w:ind w:firstLine="284"/>
        <w:jc w:val="both"/>
        <w:rPr>
          <w:rtl/>
        </w:rPr>
      </w:pPr>
      <w:r>
        <w:rPr>
          <w:rFonts w:hint="cs"/>
          <w:rtl/>
        </w:rPr>
        <w:t>روایتی میگوید «نماز جمعه واجب است» و روایت دیگری میگوید «</w:t>
      </w:r>
      <w:r w:rsidR="00091C81">
        <w:rPr>
          <w:rFonts w:hint="cs"/>
          <w:rtl/>
        </w:rPr>
        <w:t xml:space="preserve">ظهر جمعه </w:t>
      </w:r>
      <w:r>
        <w:rPr>
          <w:rFonts w:hint="cs"/>
          <w:rtl/>
        </w:rPr>
        <w:t>نماز ظهر واجب است»</w:t>
      </w:r>
      <w:r w:rsidR="00091C81">
        <w:rPr>
          <w:rFonts w:hint="cs"/>
          <w:rtl/>
        </w:rPr>
        <w:t xml:space="preserve"> و ما از خارج میدانیم ظهر جمعه بیش از یک نماز واجب نیست. </w:t>
      </w:r>
      <w:r w:rsidR="004E68A6">
        <w:rPr>
          <w:rFonts w:hint="cs"/>
          <w:rtl/>
        </w:rPr>
        <w:t>در این صورت نفی ثالث حجت نیست، نمیتوان با خبری که می گوید «نماز جمعه واجب است» استحباب نماز جمعه را نفی کرد و نمی توان با خبری که میگوید «نماز ظهر واجب است» استحباب نماز ظهر را نفی کرد.</w:t>
      </w:r>
      <w:r w:rsidR="00094E19">
        <w:rPr>
          <w:rFonts w:hint="cs"/>
          <w:rtl/>
        </w:rPr>
        <w:t xml:space="preserve"> چون این </w:t>
      </w:r>
      <w:r w:rsidR="000720EE">
        <w:rPr>
          <w:rFonts w:hint="cs"/>
          <w:rtl/>
        </w:rPr>
        <w:t>دو خبر در نفی ثالث توافق ندارند،</w:t>
      </w:r>
      <w:r w:rsidR="000F2AEC">
        <w:rPr>
          <w:rFonts w:hint="cs"/>
          <w:rtl/>
        </w:rPr>
        <w:t xml:space="preserve"> نفی ثالث باید لازمه هر دو خبر باشد نه یکی از خبرین،</w:t>
      </w:r>
      <w:r w:rsidR="000720EE">
        <w:rPr>
          <w:rFonts w:hint="cs"/>
          <w:rtl/>
        </w:rPr>
        <w:t xml:space="preserve"> آنچه نافی استحباب نماز جمعه است فقط خبری است که میگوید «نماز جمعه واجب است» و روایت دیگر استحباب جمعه را نفی نمیکند</w:t>
      </w:r>
      <w:r w:rsidR="00A4213A">
        <w:rPr>
          <w:rFonts w:hint="cs"/>
          <w:rtl/>
        </w:rPr>
        <w:t xml:space="preserve"> و هکذا بالعکس. </w:t>
      </w:r>
    </w:p>
    <w:p w:rsidR="00A31E14" w:rsidRDefault="00A4213A" w:rsidP="00E85F89">
      <w:pPr>
        <w:ind w:firstLine="284"/>
        <w:jc w:val="both"/>
        <w:rPr>
          <w:rtl/>
        </w:rPr>
      </w:pPr>
      <w:r>
        <w:rPr>
          <w:rFonts w:hint="cs"/>
          <w:rtl/>
        </w:rPr>
        <w:lastRenderedPageBreak/>
        <w:t xml:space="preserve">با اینکه مدلول هر کدام از خبرین نفی استحباب است اما </w:t>
      </w:r>
      <w:r w:rsidR="008D7265">
        <w:rPr>
          <w:rFonts w:hint="cs"/>
          <w:rtl/>
        </w:rPr>
        <w:t>ایشان قائل به نفی ثالث نشده اند چون نفی ثالث لازمه هر دو خبر نیست. و این شاهد است بر اینکه ایشان به طور مطلق مدلول التزامی نفی ثالث را حجت نمی دانند. البته هر چند تعبیر ایشان موهم اطلاق می باشد.</w:t>
      </w:r>
    </w:p>
    <w:p w:rsidR="00F50CFD" w:rsidRDefault="00EF71F3" w:rsidP="00EF71F3">
      <w:pPr>
        <w:ind w:firstLine="284"/>
        <w:jc w:val="both"/>
        <w:rPr>
          <w:rtl/>
        </w:rPr>
      </w:pPr>
      <w:r>
        <w:rPr>
          <w:rFonts w:hint="cs"/>
          <w:rtl/>
        </w:rPr>
        <w:t>محقق خویی از کلام ایشان عدم تبعیت و حجیت به نحو مطلق فهمیده</w:t>
      </w:r>
      <w:r w:rsidR="009629D0">
        <w:rPr>
          <w:rFonts w:hint="cs"/>
          <w:rtl/>
        </w:rPr>
        <w:t xml:space="preserve"> و</w:t>
      </w:r>
      <w:r w:rsidR="00BD17D3">
        <w:rPr>
          <w:rFonts w:hint="cs"/>
          <w:rtl/>
        </w:rPr>
        <w:t xml:space="preserve"> </w:t>
      </w:r>
      <w:r w:rsidR="009629D0">
        <w:rPr>
          <w:rFonts w:hint="cs"/>
          <w:rtl/>
        </w:rPr>
        <w:t>اثبات مطلق نفی ثالث را به ایشان نسبت داده</w:t>
      </w:r>
      <w:r>
        <w:rPr>
          <w:rFonts w:hint="cs"/>
          <w:rtl/>
        </w:rPr>
        <w:t xml:space="preserve"> و </w:t>
      </w:r>
      <w:r w:rsidR="00F50CFD">
        <w:rPr>
          <w:rFonts w:hint="cs"/>
          <w:rtl/>
        </w:rPr>
        <w:t xml:space="preserve">مناقشه نقضی و حلی </w:t>
      </w:r>
      <w:r>
        <w:rPr>
          <w:rFonts w:hint="cs"/>
          <w:rtl/>
        </w:rPr>
        <w:t>را مطرح نموده است. لک</w:t>
      </w:r>
      <w:r w:rsidR="00BD17D3">
        <w:rPr>
          <w:rFonts w:hint="cs"/>
          <w:rtl/>
        </w:rPr>
        <w:t xml:space="preserve">ن نسبت </w:t>
      </w:r>
      <w:r w:rsidR="009629D0">
        <w:rPr>
          <w:rFonts w:hint="cs"/>
          <w:rtl/>
        </w:rPr>
        <w:t>اثبات مطلق درست نیست، کما اینکه انکار مطلق نیز درست نمی باشد.</w:t>
      </w:r>
    </w:p>
    <w:p w:rsidR="009629D0" w:rsidRDefault="005D2654" w:rsidP="005D2654">
      <w:pPr>
        <w:pStyle w:val="Heading8"/>
        <w:rPr>
          <w:rtl/>
        </w:rPr>
      </w:pPr>
      <w:bookmarkStart w:id="3" w:name="_Toc472331481"/>
      <w:r>
        <w:rPr>
          <w:rFonts w:hint="cs"/>
          <w:rtl/>
        </w:rPr>
        <w:t>تت</w:t>
      </w:r>
      <w:r w:rsidR="009629D0">
        <w:rPr>
          <w:rFonts w:hint="cs"/>
          <w:rtl/>
        </w:rPr>
        <w:t>مه</w:t>
      </w:r>
      <w:bookmarkEnd w:id="3"/>
    </w:p>
    <w:p w:rsidR="00A31E14" w:rsidRDefault="00075193" w:rsidP="00225795">
      <w:pPr>
        <w:ind w:firstLine="284"/>
        <w:jc w:val="both"/>
        <w:rPr>
          <w:rtl/>
        </w:rPr>
      </w:pPr>
      <w:r>
        <w:rPr>
          <w:rFonts w:hint="cs"/>
          <w:rtl/>
        </w:rPr>
        <w:t>مرحوم آخوند در عدم تبعیت مدلول التزامی از مدلول مطابقی در حجیت فرمود: حجیت یکی از متعارضین مانع دارد و نمیتوان مدلول التزامی را با آن اثبات کرد اما اثبات لازمه توسط معارض دیگر که به حجیت خود باقی است بلامانع میباشد، طبق نظر شریف آخوند مقتضی حجیت در هر کدام از متعارضین تمام است و بحث در مانع است و مانع فقط یکی از آنها را از کار می اندازد.</w:t>
      </w:r>
    </w:p>
    <w:p w:rsidR="00075193" w:rsidRDefault="00075193" w:rsidP="00225795">
      <w:pPr>
        <w:ind w:firstLine="284"/>
        <w:jc w:val="both"/>
        <w:rPr>
          <w:rtl/>
        </w:rPr>
      </w:pPr>
      <w:r>
        <w:rPr>
          <w:rFonts w:hint="cs"/>
          <w:rtl/>
        </w:rPr>
        <w:t>در تفسیر کلام آخوند اختلاف وجود دارد. برخی از جمله آقا ضیاء کلام ایشان را بر اشتباه حجت بلاحجت حمل کرده اند.</w:t>
      </w:r>
      <w:r w:rsidR="00EC0BF4">
        <w:rPr>
          <w:rFonts w:hint="cs"/>
          <w:rtl/>
        </w:rPr>
        <w:t xml:space="preserve"> و برخی به باب متعارضین.</w:t>
      </w:r>
    </w:p>
    <w:p w:rsidR="004B7B98" w:rsidRDefault="004B7B98" w:rsidP="00225795">
      <w:pPr>
        <w:ind w:firstLine="284"/>
        <w:jc w:val="both"/>
        <w:rPr>
          <w:rFonts w:hint="cs"/>
          <w:rtl/>
        </w:rPr>
      </w:pPr>
      <w:r>
        <w:rPr>
          <w:rFonts w:hint="cs"/>
          <w:rtl/>
        </w:rPr>
        <w:t>و گفته شد که میزان در مسأله اشتباه حجت به لاحجت آن است که مقتضی حجیت در یکی از خبرین قاصر است و در دیگری تام است.</w:t>
      </w:r>
      <w:r w:rsidR="00377978">
        <w:rPr>
          <w:rFonts w:hint="cs"/>
          <w:rtl/>
        </w:rPr>
        <w:t xml:space="preserve"> دو روایت وجود دارد از ابن سنان یک روایت میگوید «یجب» و دیگری می گوید «لایجب». یک روایت از عبد الله بن سنان است و دیگری از محمد بن سنان و ما نمیدانیم کدام روایت مال عبد الله است، حجت را گم کرده</w:t>
      </w:r>
      <w:r w:rsidR="005B6CF6">
        <w:rPr>
          <w:rFonts w:hint="cs"/>
          <w:rtl/>
        </w:rPr>
        <w:t xml:space="preserve"> ایم</w:t>
      </w:r>
      <w:r w:rsidR="00377978">
        <w:rPr>
          <w:rFonts w:hint="cs"/>
          <w:rtl/>
        </w:rPr>
        <w:t xml:space="preserve"> و آن با لاحجت مشتبه شده است</w:t>
      </w:r>
      <w:r w:rsidR="00D05C9C">
        <w:rPr>
          <w:rFonts w:hint="cs"/>
          <w:rtl/>
        </w:rPr>
        <w:t>. روایت عبد الله مقتضی حجیت دارد و مانع ندارد. مانع آن وجود معارض است و در این فرض روایت محمد صلاحیت معارضه با آن را ندارد</w:t>
      </w:r>
      <w:r w:rsidR="00B61FE7">
        <w:rPr>
          <w:rFonts w:hint="cs"/>
          <w:rtl/>
        </w:rPr>
        <w:t>.</w:t>
      </w:r>
    </w:p>
    <w:p w:rsidR="00362F8B" w:rsidRDefault="00B61FE7" w:rsidP="0025122D">
      <w:pPr>
        <w:ind w:firstLine="284"/>
        <w:jc w:val="both"/>
        <w:rPr>
          <w:rtl/>
        </w:rPr>
      </w:pPr>
      <w:r>
        <w:rPr>
          <w:rFonts w:hint="cs"/>
          <w:rtl/>
        </w:rPr>
        <w:t>و گذشت که</w:t>
      </w:r>
      <w:r w:rsidR="00671346">
        <w:rPr>
          <w:rFonts w:hint="cs"/>
          <w:rtl/>
        </w:rPr>
        <w:t xml:space="preserve"> لازمه اول مسأله اشتباه حجت به لاحجت آن است که</w:t>
      </w:r>
      <w:r>
        <w:rPr>
          <w:rFonts w:hint="cs"/>
          <w:rtl/>
        </w:rPr>
        <w:t xml:space="preserve"> </w:t>
      </w:r>
      <w:r w:rsidR="0067692B">
        <w:rPr>
          <w:rFonts w:hint="cs"/>
          <w:rtl/>
        </w:rPr>
        <w:t xml:space="preserve">اخبار علاجیه </w:t>
      </w:r>
      <w:r>
        <w:rPr>
          <w:rFonts w:hint="cs"/>
          <w:rtl/>
        </w:rPr>
        <w:t xml:space="preserve">در مسأله اشتباه حجت به لاحجت </w:t>
      </w:r>
      <w:r w:rsidR="0067692B">
        <w:rPr>
          <w:rFonts w:hint="cs"/>
          <w:rtl/>
        </w:rPr>
        <w:t>مجرا ندارد.</w:t>
      </w:r>
      <w:r w:rsidR="008E10F9">
        <w:rPr>
          <w:rFonts w:hint="cs"/>
          <w:rtl/>
        </w:rPr>
        <w:t xml:space="preserve"> </w:t>
      </w:r>
      <w:r w:rsidR="007E0C00">
        <w:rPr>
          <w:rFonts w:hint="cs"/>
          <w:rtl/>
        </w:rPr>
        <w:t xml:space="preserve">موضوع دلیل </w:t>
      </w:r>
      <w:r w:rsidR="008E10F9">
        <w:rPr>
          <w:rFonts w:hint="cs"/>
          <w:rtl/>
        </w:rPr>
        <w:t>«</w:t>
      </w:r>
      <w:r w:rsidR="008E10F9" w:rsidRPr="005F08CB">
        <w:rPr>
          <w:rFonts w:hint="cs"/>
          <w:rtl/>
        </w:rPr>
        <w:t>أ</w:t>
      </w:r>
      <w:r w:rsidR="008E10F9" w:rsidRPr="005B6CF6">
        <w:rPr>
          <w:rStyle w:val="IntenseEmphasis"/>
          <w:rFonts w:hint="cs"/>
          <w:rtl/>
        </w:rPr>
        <w:t>َحَدُهُمَا</w:t>
      </w:r>
      <w:r w:rsidR="008E10F9" w:rsidRPr="005B6CF6">
        <w:rPr>
          <w:rStyle w:val="IntenseEmphasis"/>
          <w:rtl/>
        </w:rPr>
        <w:t xml:space="preserve"> </w:t>
      </w:r>
      <w:r w:rsidR="008E10F9" w:rsidRPr="005B6CF6">
        <w:rPr>
          <w:rStyle w:val="IntenseEmphasis"/>
          <w:rFonts w:hint="cs"/>
          <w:rtl/>
        </w:rPr>
        <w:t>يَأْمُرُ</w:t>
      </w:r>
      <w:r w:rsidR="008E10F9" w:rsidRPr="005B6CF6">
        <w:rPr>
          <w:rStyle w:val="IntenseEmphasis"/>
          <w:rtl/>
        </w:rPr>
        <w:t xml:space="preserve"> </w:t>
      </w:r>
      <w:r w:rsidR="008E10F9" w:rsidRPr="005B6CF6">
        <w:rPr>
          <w:rStyle w:val="IntenseEmphasis"/>
          <w:rFonts w:hint="cs"/>
          <w:rtl/>
        </w:rPr>
        <w:t>بِأَخْذِهِ</w:t>
      </w:r>
      <w:r w:rsidR="008E10F9" w:rsidRPr="005B6CF6">
        <w:rPr>
          <w:rStyle w:val="IntenseEmphasis"/>
          <w:rtl/>
        </w:rPr>
        <w:t xml:space="preserve"> </w:t>
      </w:r>
      <w:r w:rsidR="008E10F9" w:rsidRPr="005B6CF6">
        <w:rPr>
          <w:rStyle w:val="IntenseEmphasis"/>
          <w:rFonts w:hint="cs"/>
          <w:rtl/>
        </w:rPr>
        <w:t>وَ</w:t>
      </w:r>
      <w:r w:rsidR="008E10F9" w:rsidRPr="005B6CF6">
        <w:rPr>
          <w:rStyle w:val="IntenseEmphasis"/>
          <w:rtl/>
        </w:rPr>
        <w:t xml:space="preserve"> </w:t>
      </w:r>
      <w:r w:rsidR="008E10F9" w:rsidRPr="005B6CF6">
        <w:rPr>
          <w:rStyle w:val="IntenseEmphasis"/>
          <w:rFonts w:hint="cs"/>
          <w:rtl/>
        </w:rPr>
        <w:t>الْآخَرُ</w:t>
      </w:r>
      <w:r w:rsidR="008E10F9" w:rsidRPr="005B6CF6">
        <w:rPr>
          <w:rStyle w:val="IntenseEmphasis"/>
          <w:rtl/>
        </w:rPr>
        <w:t xml:space="preserve"> </w:t>
      </w:r>
      <w:r w:rsidR="008E10F9" w:rsidRPr="005B6CF6">
        <w:rPr>
          <w:rStyle w:val="IntenseEmphasis"/>
          <w:rFonts w:hint="cs"/>
          <w:rtl/>
        </w:rPr>
        <w:t>يَنْهَاهُ</w:t>
      </w:r>
      <w:r w:rsidR="008E10F9" w:rsidRPr="005B6CF6">
        <w:rPr>
          <w:rStyle w:val="IntenseEmphasis"/>
          <w:rtl/>
        </w:rPr>
        <w:t xml:space="preserve"> </w:t>
      </w:r>
      <w:r w:rsidR="008E10F9" w:rsidRPr="005B6CF6">
        <w:rPr>
          <w:rStyle w:val="IntenseEmphasis"/>
          <w:rFonts w:hint="cs"/>
          <w:rtl/>
        </w:rPr>
        <w:t>عَنْه</w:t>
      </w:r>
      <w:r w:rsidR="008E10F9" w:rsidRPr="005F08CB">
        <w:rPr>
          <w:rFonts w:hint="cs"/>
          <w:rtl/>
        </w:rPr>
        <w:t>‏</w:t>
      </w:r>
      <w:r w:rsidR="008E10F9">
        <w:rPr>
          <w:rFonts w:hint="cs"/>
          <w:rtl/>
        </w:rPr>
        <w:t>»</w:t>
      </w:r>
      <w:r w:rsidR="008E10F9">
        <w:rPr>
          <w:rStyle w:val="FootnoteReference"/>
          <w:rtl/>
        </w:rPr>
        <w:footnoteReference w:id="1"/>
      </w:r>
      <w:r w:rsidR="007E0C00">
        <w:rPr>
          <w:rFonts w:hint="cs"/>
          <w:rtl/>
        </w:rPr>
        <w:t xml:space="preserve"> دو خبری است که فی حد نفسه مقتضی حجیت در آنها تمام است. یعنی خبر «یأمر»</w:t>
      </w:r>
      <w:r w:rsidR="00F1674C">
        <w:rPr>
          <w:rFonts w:hint="cs"/>
          <w:rtl/>
        </w:rPr>
        <w:t xml:space="preserve"> اگر تنها بود باید به آن عمل می</w:t>
      </w:r>
      <w:r w:rsidR="00E96ED6">
        <w:rPr>
          <w:rFonts w:hint="cs"/>
          <w:rtl/>
        </w:rPr>
        <w:t xml:space="preserve"> شد</w:t>
      </w:r>
      <w:r w:rsidR="00F1674C">
        <w:rPr>
          <w:rFonts w:hint="cs"/>
          <w:rtl/>
        </w:rPr>
        <w:t xml:space="preserve"> و خبر «ینهی» اگر تنها ب</w:t>
      </w:r>
      <w:r w:rsidR="00E96ED6">
        <w:rPr>
          <w:rFonts w:hint="cs"/>
          <w:rtl/>
        </w:rPr>
        <w:t>ود مشکلی نداشت و باید عمل می شد و الآن به خاطر مانع معارض نمی توان به هر دو عمل کرد.</w:t>
      </w:r>
      <w:r w:rsidR="00734A2F">
        <w:rPr>
          <w:rFonts w:hint="cs"/>
          <w:rtl/>
        </w:rPr>
        <w:t xml:space="preserve"> اما در اشتباه حجت به لاحجت یکی از خبرین مقتضی حجیت را ندارد.</w:t>
      </w:r>
    </w:p>
    <w:p w:rsidR="00B61FE7" w:rsidRDefault="00734A2F" w:rsidP="00362F8B">
      <w:pPr>
        <w:ind w:firstLine="284"/>
        <w:jc w:val="both"/>
        <w:rPr>
          <w:rtl/>
        </w:rPr>
      </w:pPr>
      <w:r>
        <w:rPr>
          <w:rFonts w:hint="cs"/>
          <w:rtl/>
        </w:rPr>
        <w:lastRenderedPageBreak/>
        <w:t xml:space="preserve">و </w:t>
      </w:r>
      <w:r w:rsidR="00362F8B">
        <w:rPr>
          <w:rFonts w:hint="cs"/>
          <w:rtl/>
        </w:rPr>
        <w:t xml:space="preserve">لازمه دوم آن است که </w:t>
      </w:r>
      <w:r w:rsidR="0025122D">
        <w:rPr>
          <w:rFonts w:hint="cs"/>
          <w:rtl/>
        </w:rPr>
        <w:t xml:space="preserve">اگر </w:t>
      </w:r>
      <w:r w:rsidR="005B6CF6">
        <w:rPr>
          <w:rFonts w:hint="cs"/>
          <w:rtl/>
        </w:rPr>
        <w:t>حجت و</w:t>
      </w:r>
      <w:r w:rsidR="0025122D">
        <w:rPr>
          <w:rFonts w:hint="cs"/>
          <w:rtl/>
        </w:rPr>
        <w:t xml:space="preserve"> لاحجت هر </w:t>
      </w:r>
      <w:r w:rsidR="0072071A">
        <w:rPr>
          <w:rFonts w:hint="cs"/>
          <w:rtl/>
        </w:rPr>
        <w:t>دو الزامی باشند باید احتیاط کرد ـ</w:t>
      </w:r>
      <w:r w:rsidR="0025122D">
        <w:rPr>
          <w:rFonts w:hint="cs"/>
          <w:rtl/>
        </w:rPr>
        <w:t xml:space="preserve"> چون </w:t>
      </w:r>
      <w:r w:rsidR="00A037B1">
        <w:rPr>
          <w:rFonts w:hint="cs"/>
          <w:rtl/>
        </w:rPr>
        <w:t xml:space="preserve">این صورت داخل است در بحث حجت اجمالی، در حجت اجمالی </w:t>
      </w:r>
      <w:r w:rsidR="00D1269C">
        <w:rPr>
          <w:rFonts w:hint="cs"/>
          <w:rtl/>
        </w:rPr>
        <w:t xml:space="preserve">مقتضی در </w:t>
      </w:r>
      <w:r w:rsidR="0025122D">
        <w:rPr>
          <w:rFonts w:hint="cs"/>
          <w:rtl/>
        </w:rPr>
        <w:t xml:space="preserve">یکی </w:t>
      </w:r>
      <w:r w:rsidR="00D1269C">
        <w:rPr>
          <w:rFonts w:hint="cs"/>
          <w:rtl/>
        </w:rPr>
        <w:t xml:space="preserve">تمام بوده و </w:t>
      </w:r>
      <w:r w:rsidR="0025122D">
        <w:rPr>
          <w:rFonts w:hint="cs"/>
          <w:rtl/>
        </w:rPr>
        <w:t xml:space="preserve">حجت است و </w:t>
      </w:r>
      <w:r w:rsidR="00D1269C">
        <w:rPr>
          <w:rFonts w:hint="cs"/>
          <w:rtl/>
        </w:rPr>
        <w:t>آن عهده آور می باشد</w:t>
      </w:r>
      <w:r w:rsidR="00A037B1">
        <w:rPr>
          <w:rFonts w:hint="cs"/>
          <w:rtl/>
        </w:rPr>
        <w:t>. حجت اجمالی مانند علم اجمالی</w:t>
      </w:r>
      <w:r w:rsidR="0072071A">
        <w:rPr>
          <w:rFonts w:hint="cs"/>
          <w:rtl/>
        </w:rPr>
        <w:t xml:space="preserve"> مقتضی احتیاط است ـ به خلاف متعارضین که قاعد</w:t>
      </w:r>
      <w:r w:rsidR="00243929">
        <w:rPr>
          <w:rFonts w:hint="cs"/>
          <w:rtl/>
        </w:rPr>
        <w:t>ه اولی آنجا طبق نظر مشهور تساقط است هر چند هر دو خبر متضمن حکم الزامی باشند، البته عده ای در متعارضین هم قائل به احتیاط هستند اما مشهور قائل به تساقط می باشند.</w:t>
      </w:r>
      <w:r w:rsidR="00772E7A">
        <w:rPr>
          <w:rFonts w:hint="cs"/>
          <w:rtl/>
        </w:rPr>
        <w:t xml:space="preserve"> </w:t>
      </w:r>
      <w:r w:rsidR="002A3BA9">
        <w:rPr>
          <w:rFonts w:hint="cs"/>
          <w:rtl/>
        </w:rPr>
        <w:t>این نکته را خوب احساس کنید که در متعارضین هر دو خبر مقتضی حجیت دارد و هیچ کدام ترجیحی ندارد به خلاف اشتباه حجت به لاحجت که یکی بالفع</w:t>
      </w:r>
      <w:r w:rsidR="00671346">
        <w:rPr>
          <w:rFonts w:hint="cs"/>
          <w:rtl/>
        </w:rPr>
        <w:t>ل حج</w:t>
      </w:r>
      <w:r w:rsidR="002A3BA9">
        <w:rPr>
          <w:rFonts w:hint="cs"/>
          <w:rtl/>
        </w:rPr>
        <w:t>ت است و دیگری اصلا مقتضی حجیت را ندارد اما شما حجت را گم کرده اید.</w:t>
      </w:r>
    </w:p>
    <w:p w:rsidR="00EC0BF4" w:rsidRDefault="00362F8B" w:rsidP="0025122D">
      <w:pPr>
        <w:ind w:firstLine="284"/>
        <w:jc w:val="both"/>
        <w:rPr>
          <w:rFonts w:hint="cs"/>
          <w:rtl/>
        </w:rPr>
      </w:pPr>
      <w:r>
        <w:rPr>
          <w:rFonts w:hint="cs"/>
          <w:rtl/>
        </w:rPr>
        <w:t xml:space="preserve">مسأله اشتباه حجت با لاحجت لوازم دیگری هم دارد که </w:t>
      </w:r>
      <w:r w:rsidRPr="001711CE">
        <w:rPr>
          <w:rStyle w:val="SubtleEmphasis"/>
          <w:rFonts w:hint="cs"/>
          <w:i w:val="0"/>
          <w:color w:val="auto"/>
          <w:rtl/>
        </w:rPr>
        <w:t>در مباحث</w:t>
      </w:r>
      <w:r>
        <w:rPr>
          <w:rFonts w:hint="cs"/>
          <w:rtl/>
        </w:rPr>
        <w:t xml:space="preserve"> آتی خواهد آمد.</w:t>
      </w:r>
    </w:p>
    <w:p w:rsidR="00362F8B" w:rsidRDefault="00E72CCB" w:rsidP="00C32A52">
      <w:pPr>
        <w:ind w:firstLine="284"/>
        <w:jc w:val="both"/>
        <w:rPr>
          <w:rStyle w:val="SubtleEmphasis"/>
          <w:i w:val="0"/>
          <w:color w:val="auto"/>
          <w:rtl/>
        </w:rPr>
      </w:pPr>
      <w:r>
        <w:rPr>
          <w:rFonts w:hint="cs"/>
          <w:rtl/>
        </w:rPr>
        <w:t xml:space="preserve">مرحوم آخوند </w:t>
      </w:r>
      <w:r w:rsidR="00CF6E08">
        <w:rPr>
          <w:rFonts w:hint="cs"/>
          <w:rtl/>
        </w:rPr>
        <w:t>در</w:t>
      </w:r>
      <w:r w:rsidR="00B8593D">
        <w:rPr>
          <w:rFonts w:hint="cs"/>
          <w:rtl/>
        </w:rPr>
        <w:t xml:space="preserve"> حجیت</w:t>
      </w:r>
      <w:r w:rsidR="00CF6E08">
        <w:rPr>
          <w:rFonts w:hint="cs"/>
          <w:rtl/>
        </w:rPr>
        <w:t xml:space="preserve"> </w:t>
      </w:r>
      <w:r w:rsidR="00CF6E08" w:rsidRPr="001711CE">
        <w:rPr>
          <w:rStyle w:val="SubtleEmphasis"/>
          <w:rFonts w:hint="cs"/>
          <w:i w:val="0"/>
          <w:color w:val="auto"/>
          <w:rtl/>
        </w:rPr>
        <w:t>نفی ثالث</w:t>
      </w:r>
      <w:r w:rsidR="00B8593D">
        <w:rPr>
          <w:rStyle w:val="SubtleEmphasis"/>
          <w:rFonts w:hint="cs"/>
          <w:i w:val="0"/>
          <w:color w:val="auto"/>
          <w:rtl/>
        </w:rPr>
        <w:t xml:space="preserve"> می فرماید</w:t>
      </w:r>
      <w:r w:rsidR="003024E9">
        <w:rPr>
          <w:rStyle w:val="SubtleEmphasis"/>
          <w:rFonts w:hint="cs"/>
          <w:i w:val="0"/>
          <w:color w:val="auto"/>
          <w:rtl/>
        </w:rPr>
        <w:t>:</w:t>
      </w:r>
      <w:r w:rsidR="00C32A52">
        <w:rPr>
          <w:rStyle w:val="SubtleEmphasis"/>
          <w:rFonts w:hint="cs"/>
          <w:i w:val="0"/>
          <w:color w:val="auto"/>
          <w:rtl/>
        </w:rPr>
        <w:t xml:space="preserve"> با علم به کذب یکی از خبرین آن خبر </w:t>
      </w:r>
      <w:r w:rsidR="003024E9">
        <w:rPr>
          <w:rStyle w:val="SubtleEmphasis"/>
          <w:rFonts w:hint="cs"/>
          <w:i w:val="0"/>
          <w:color w:val="auto"/>
          <w:rtl/>
        </w:rPr>
        <w:t xml:space="preserve">از حجیت می افتد و دیگری که علم به کذب نداریم و احتمال اصابه با واقع را دارد حجت است اما چون حجت تعین ندارد نمی شود بر هر دو تطبیق کرد زیرا </w:t>
      </w:r>
      <w:r w:rsidR="00951979">
        <w:rPr>
          <w:rStyle w:val="SubtleEmphasis"/>
          <w:rFonts w:hint="cs"/>
          <w:i w:val="0"/>
          <w:color w:val="auto"/>
          <w:rtl/>
        </w:rPr>
        <w:t>تطبیق بر هر دو تعبد به متنافیین است. و نمی توان بر یکی هم تطبیق کرد زیرا ترجیح بلامرجح است، پس بر هیچکدام منطبق نیست و این همان تساقط است</w:t>
      </w:r>
      <w:r w:rsidR="004B6CE4">
        <w:rPr>
          <w:rStyle w:val="SubtleEmphasis"/>
          <w:rFonts w:hint="cs"/>
          <w:i w:val="0"/>
          <w:color w:val="auto"/>
          <w:rtl/>
        </w:rPr>
        <w:t>. اما آن حجت را نسبت به مدلول التزامی می توان منطبق کرد لذا متعارضین در مدلول التزامی نفی ثالث حجت است.</w:t>
      </w:r>
      <w:r w:rsidR="00D630D9">
        <w:rPr>
          <w:rStyle w:val="FootnoteReference"/>
          <w:rtl/>
        </w:rPr>
        <w:footnoteReference w:id="2"/>
      </w:r>
    </w:p>
    <w:p w:rsidR="008B3031" w:rsidRDefault="00707DB4" w:rsidP="00EC09D9">
      <w:pPr>
        <w:ind w:firstLine="284"/>
        <w:jc w:val="both"/>
        <w:rPr>
          <w:rtl/>
        </w:rPr>
      </w:pPr>
      <w:r>
        <w:rPr>
          <w:rStyle w:val="SubtleEmphasis"/>
          <w:rFonts w:hint="cs"/>
          <w:i w:val="0"/>
          <w:color w:val="auto"/>
          <w:rtl/>
        </w:rPr>
        <w:t xml:space="preserve">شاگر ایشان </w:t>
      </w:r>
      <w:r w:rsidR="001279BC">
        <w:rPr>
          <w:rStyle w:val="SubtleEmphasis"/>
          <w:rFonts w:hint="cs"/>
          <w:i w:val="0"/>
          <w:color w:val="auto"/>
          <w:rtl/>
        </w:rPr>
        <w:t xml:space="preserve">مرحوم </w:t>
      </w:r>
      <w:r w:rsidR="001951C3">
        <w:rPr>
          <w:rStyle w:val="SubtleEmphasis"/>
          <w:rFonts w:hint="cs"/>
          <w:i w:val="0"/>
          <w:color w:val="auto"/>
          <w:rtl/>
        </w:rPr>
        <w:t>محقق عراقی قبول دارند که اشتباه حجت با لاحجت در جایی است که یکی از خبرین مقتضی حجیت را ندارد و در محل</w:t>
      </w:r>
      <w:r w:rsidR="008A096D">
        <w:rPr>
          <w:rStyle w:val="SubtleEmphasis"/>
          <w:rFonts w:hint="cs"/>
          <w:i w:val="0"/>
          <w:color w:val="auto"/>
          <w:rtl/>
        </w:rPr>
        <w:t xml:space="preserve"> بحث تعبیر آخوند</w:t>
      </w:r>
      <w:r w:rsidR="008A096D">
        <w:rPr>
          <w:rStyle w:val="SubtleEmphasis"/>
          <w:rFonts w:hint="cs"/>
          <w:i w:val="0"/>
          <w:color w:val="auto"/>
          <w:rtl/>
        </w:rPr>
        <w:t xml:space="preserve"> را اینگونه تفسیر کرده اند که علم به کذب یکی یعنی قصور مقتضی یکی از دلیلین</w:t>
      </w:r>
      <w:r w:rsidR="008A096D">
        <w:rPr>
          <w:rStyle w:val="SubtleEmphasis"/>
          <w:rFonts w:hint="cs"/>
          <w:i w:val="0"/>
          <w:color w:val="auto"/>
          <w:rtl/>
        </w:rPr>
        <w:t>، شرط حجیت آن است که خبر</w:t>
      </w:r>
      <w:r w:rsidR="00D8445D">
        <w:rPr>
          <w:rStyle w:val="SubtleEmphasis"/>
          <w:rFonts w:hint="cs"/>
          <w:i w:val="0"/>
          <w:color w:val="auto"/>
          <w:rtl/>
        </w:rPr>
        <w:t xml:space="preserve"> ثقه</w:t>
      </w:r>
      <w:r w:rsidR="008A096D">
        <w:rPr>
          <w:rStyle w:val="SubtleEmphasis"/>
          <w:rFonts w:hint="cs"/>
          <w:i w:val="0"/>
          <w:color w:val="auto"/>
          <w:rtl/>
        </w:rPr>
        <w:t xml:space="preserve"> احتمال </w:t>
      </w:r>
      <w:r w:rsidR="00D8445D">
        <w:rPr>
          <w:rStyle w:val="SubtleEmphasis"/>
          <w:rFonts w:hint="cs"/>
          <w:i w:val="0"/>
          <w:color w:val="auto"/>
          <w:rtl/>
        </w:rPr>
        <w:t xml:space="preserve">صدق و </w:t>
      </w:r>
      <w:r w:rsidR="008A096D">
        <w:rPr>
          <w:rStyle w:val="SubtleEmphasis"/>
          <w:rFonts w:hint="cs"/>
          <w:i w:val="0"/>
          <w:color w:val="auto"/>
          <w:rtl/>
        </w:rPr>
        <w:t>اصابه با واقع را داشته باشد</w:t>
      </w:r>
      <w:r w:rsidR="00D8445D">
        <w:rPr>
          <w:rStyle w:val="SubtleEmphasis"/>
          <w:rFonts w:hint="cs"/>
          <w:i w:val="0"/>
          <w:color w:val="auto"/>
          <w:rtl/>
        </w:rPr>
        <w:t xml:space="preserve"> و در جایی که ثقه خبر بیاورد و تو بدانی او قطعا اشتباه کرده است خبر او مقتضی حجیت را ندارد.</w:t>
      </w:r>
      <w:r w:rsidR="000728D3">
        <w:rPr>
          <w:rStyle w:val="SubtleEmphasis"/>
          <w:rFonts w:hint="cs"/>
          <w:i w:val="0"/>
          <w:color w:val="auto"/>
          <w:rtl/>
        </w:rPr>
        <w:t xml:space="preserve"> و در محل کلام یکی از خبرین مقتضی حجیت را ندارد و دیگری دارد و حجت با لاحجت برای ما مشتبه شده است. و</w:t>
      </w:r>
      <w:r w:rsidR="00D040C4">
        <w:rPr>
          <w:rStyle w:val="SubtleEmphasis"/>
          <w:rFonts w:hint="cs"/>
          <w:i w:val="0"/>
          <w:color w:val="auto"/>
          <w:rtl/>
        </w:rPr>
        <w:t xml:space="preserve"> چون نفی ثالث لازمه </w:t>
      </w:r>
      <w:r w:rsidR="000805FF">
        <w:rPr>
          <w:rStyle w:val="SubtleEmphasis"/>
          <w:rFonts w:hint="cs"/>
          <w:i w:val="0"/>
          <w:color w:val="auto"/>
          <w:rtl/>
        </w:rPr>
        <w:t>آن</w:t>
      </w:r>
      <w:r w:rsidR="00D040C4">
        <w:rPr>
          <w:rStyle w:val="SubtleEmphasis"/>
          <w:rFonts w:hint="cs"/>
          <w:i w:val="0"/>
          <w:color w:val="auto"/>
          <w:rtl/>
        </w:rPr>
        <w:t xml:space="preserve"> خبر</w:t>
      </w:r>
      <w:r w:rsidR="000805FF">
        <w:rPr>
          <w:rStyle w:val="SubtleEmphasis"/>
          <w:rFonts w:hint="cs"/>
          <w:i w:val="0"/>
          <w:color w:val="auto"/>
          <w:rtl/>
        </w:rPr>
        <w:t xml:space="preserve"> حجت</w:t>
      </w:r>
      <w:r w:rsidR="00D040C4">
        <w:rPr>
          <w:rStyle w:val="SubtleEmphasis"/>
          <w:rFonts w:hint="cs"/>
          <w:i w:val="0"/>
          <w:color w:val="auto"/>
          <w:rtl/>
        </w:rPr>
        <w:t xml:space="preserve"> است لذا</w:t>
      </w:r>
      <w:r w:rsidR="00EC09D9">
        <w:rPr>
          <w:rStyle w:val="SubtleEmphasis"/>
          <w:rFonts w:hint="cs"/>
          <w:i w:val="0"/>
          <w:color w:val="auto"/>
          <w:rtl/>
        </w:rPr>
        <w:t xml:space="preserve"> خودش هم</w:t>
      </w:r>
      <w:r w:rsidR="00D040C4">
        <w:rPr>
          <w:rStyle w:val="SubtleEmphasis"/>
          <w:rFonts w:hint="cs"/>
          <w:i w:val="0"/>
          <w:color w:val="auto"/>
          <w:rtl/>
        </w:rPr>
        <w:t xml:space="preserve"> حجت است و همان که استاد فرمود </w:t>
      </w:r>
      <w:r w:rsidR="00B171F0" w:rsidRPr="008A7D92">
        <w:rPr>
          <w:rFonts w:hint="cs"/>
          <w:rtl/>
        </w:rPr>
        <w:t>«</w:t>
      </w:r>
      <w:r w:rsidR="00B171F0" w:rsidRPr="003D069C">
        <w:rPr>
          <w:rStyle w:val="SubtleEmphasis"/>
          <w:rFonts w:hint="cs"/>
          <w:rtl/>
        </w:rPr>
        <w:t>يكون</w:t>
      </w:r>
      <w:r w:rsidR="00B171F0" w:rsidRPr="003D069C">
        <w:rPr>
          <w:rStyle w:val="SubtleEmphasis"/>
          <w:rtl/>
        </w:rPr>
        <w:t xml:space="preserve"> </w:t>
      </w:r>
      <w:r w:rsidR="00B171F0" w:rsidRPr="003D069C">
        <w:rPr>
          <w:rStyle w:val="SubtleEmphasis"/>
          <w:rFonts w:hint="cs"/>
          <w:rtl/>
        </w:rPr>
        <w:t>نفي</w:t>
      </w:r>
      <w:r w:rsidR="00B171F0" w:rsidRPr="003D069C">
        <w:rPr>
          <w:rStyle w:val="SubtleEmphasis"/>
          <w:rtl/>
        </w:rPr>
        <w:t xml:space="preserve"> </w:t>
      </w:r>
      <w:r w:rsidR="00B171F0" w:rsidRPr="003D069C">
        <w:rPr>
          <w:rStyle w:val="SubtleEmphasis"/>
          <w:rFonts w:hint="cs"/>
          <w:rtl/>
        </w:rPr>
        <w:t>الثالث</w:t>
      </w:r>
      <w:r w:rsidR="00B171F0" w:rsidRPr="003D069C">
        <w:rPr>
          <w:rStyle w:val="SubtleEmphasis"/>
          <w:rtl/>
        </w:rPr>
        <w:t xml:space="preserve"> </w:t>
      </w:r>
      <w:r w:rsidR="00B171F0" w:rsidRPr="003D069C">
        <w:rPr>
          <w:rStyle w:val="SubtleEmphasis"/>
          <w:rFonts w:hint="cs"/>
          <w:rtl/>
        </w:rPr>
        <w:t>بأحدهما... لا</w:t>
      </w:r>
      <w:r w:rsidR="00B171F0" w:rsidRPr="003D069C">
        <w:rPr>
          <w:rStyle w:val="SubtleEmphasis"/>
          <w:rtl/>
        </w:rPr>
        <w:t xml:space="preserve"> </w:t>
      </w:r>
      <w:r w:rsidR="00B171F0" w:rsidRPr="003D069C">
        <w:rPr>
          <w:rStyle w:val="SubtleEmphasis"/>
          <w:rFonts w:hint="cs"/>
          <w:rtl/>
        </w:rPr>
        <w:t>بهما</w:t>
      </w:r>
      <w:r w:rsidR="00B171F0" w:rsidRPr="008A7D92">
        <w:rPr>
          <w:rFonts w:hint="cs"/>
          <w:rtl/>
        </w:rPr>
        <w:t>»</w:t>
      </w:r>
      <w:r w:rsidR="00B171F0" w:rsidRPr="008A7D92">
        <w:rPr>
          <w:vertAlign w:val="superscript"/>
          <w:rtl/>
        </w:rPr>
        <w:footnoteReference w:id="3"/>
      </w:r>
      <w:r w:rsidR="00D040C4">
        <w:rPr>
          <w:rFonts w:hint="cs"/>
          <w:rtl/>
        </w:rPr>
        <w:t xml:space="preserve"> درست می باشد، نه آنکه محقق نائینی فرمود مبنی بر اینکه نفی ثالث لازمه </w:t>
      </w:r>
      <w:r w:rsidR="00EC09D9">
        <w:rPr>
          <w:rFonts w:hint="cs"/>
          <w:rtl/>
        </w:rPr>
        <w:t xml:space="preserve"> هر دو خبر باشد.</w:t>
      </w:r>
      <w:r w:rsidR="00934C64">
        <w:rPr>
          <w:rFonts w:hint="cs"/>
          <w:rtl/>
        </w:rPr>
        <w:t xml:space="preserve"> نظریه</w:t>
      </w:r>
      <w:r w:rsidR="00743CF4">
        <w:rPr>
          <w:rFonts w:hint="cs"/>
          <w:rtl/>
        </w:rPr>
        <w:t xml:space="preserve"> آخوند در باب تعارض </w:t>
      </w:r>
      <w:r w:rsidR="00934C64">
        <w:rPr>
          <w:rFonts w:hint="cs"/>
          <w:rtl/>
        </w:rPr>
        <w:t xml:space="preserve">مبتنی بر </w:t>
      </w:r>
      <w:r w:rsidR="00743CF4">
        <w:rPr>
          <w:rFonts w:hint="cs"/>
          <w:rtl/>
        </w:rPr>
        <w:t>اشتباه حجت به لاحجت است و یکی از ثم</w:t>
      </w:r>
      <w:r w:rsidR="008B3031">
        <w:rPr>
          <w:rFonts w:hint="cs"/>
          <w:rtl/>
        </w:rPr>
        <w:t>رات و نتائج مبنا آن اس</w:t>
      </w:r>
      <w:r w:rsidR="00F46076">
        <w:rPr>
          <w:rFonts w:hint="cs"/>
          <w:rtl/>
        </w:rPr>
        <w:t>ت که</w:t>
      </w:r>
      <w:r w:rsidR="008B3031">
        <w:rPr>
          <w:rFonts w:hint="cs"/>
          <w:rtl/>
        </w:rPr>
        <w:t xml:space="preserve"> </w:t>
      </w:r>
      <w:r w:rsidR="00F46076">
        <w:rPr>
          <w:rFonts w:hint="cs"/>
          <w:rtl/>
        </w:rPr>
        <w:t>نفی ثالث</w:t>
      </w:r>
      <w:r w:rsidR="008B3031">
        <w:rPr>
          <w:rFonts w:hint="cs"/>
          <w:rtl/>
        </w:rPr>
        <w:t xml:space="preserve"> حجت می باشد. و محقق نائینی که بر استاد اشکال کرده از مبنای ایشان خبر نداشته است. </w:t>
      </w:r>
    </w:p>
    <w:p w:rsidR="00425F66" w:rsidRDefault="00425F66" w:rsidP="0079522A">
      <w:pPr>
        <w:ind w:firstLine="284"/>
        <w:jc w:val="both"/>
        <w:rPr>
          <w:rFonts w:hint="cs"/>
          <w:rtl/>
        </w:rPr>
      </w:pPr>
      <w:r>
        <w:rPr>
          <w:rFonts w:hint="cs"/>
          <w:rtl/>
        </w:rPr>
        <w:lastRenderedPageBreak/>
        <w:t xml:space="preserve">محقق عراقی در ادامه می فرمایند ریشه و منشأ اینکه استاد متعارضین را از باب اشتباه حجت به لاحجت می دانند </w:t>
      </w:r>
      <w:r w:rsidR="00230127">
        <w:rPr>
          <w:rFonts w:hint="cs"/>
          <w:rtl/>
        </w:rPr>
        <w:t>مسأله سرایت علم به کذب از یکی از خبرین به خارج و واقعیت است.</w:t>
      </w:r>
      <w:r w:rsidR="0061114F">
        <w:rPr>
          <w:rFonts w:hint="cs"/>
          <w:rtl/>
        </w:rPr>
        <w:t xml:space="preserve"> ما علم اجمالی داریم به کذب یکی از خبرین، و این علم به </w:t>
      </w:r>
      <w:r w:rsidR="006E2F20">
        <w:rPr>
          <w:rFonts w:hint="cs"/>
          <w:rtl/>
        </w:rPr>
        <w:t xml:space="preserve">خارج سرایت کرده و یکی از خبرین خارجی معلوم الکذب شده و مشمول ادله حجیت نیست. اما طبق مسلک </w:t>
      </w:r>
      <w:r w:rsidR="0002183D">
        <w:rPr>
          <w:rFonts w:hint="cs"/>
          <w:rtl/>
        </w:rPr>
        <w:t xml:space="preserve">حق </w:t>
      </w:r>
      <w:r w:rsidR="006E2F20">
        <w:rPr>
          <w:rFonts w:hint="cs"/>
          <w:rtl/>
        </w:rPr>
        <w:t xml:space="preserve">علم اجمالی </w:t>
      </w:r>
      <w:r w:rsidR="0002183D">
        <w:rPr>
          <w:rFonts w:hint="cs"/>
          <w:rtl/>
        </w:rPr>
        <w:t>به خارج سرایت نمی کند، متعلق علم «احدهما» است و علم در همان متعلقش که احدهما است باقی مانده و به خارج و واقعیت سرایت نمی</w:t>
      </w:r>
      <w:r w:rsidR="007F03A4">
        <w:rPr>
          <w:rFonts w:hint="cs"/>
          <w:rtl/>
        </w:rPr>
        <w:t xml:space="preserve"> کند، بنابراین نه خصوص این خبر معلوم الکذب است و نه خصوص آن خبر لذا مقتضی حجیت در هر دو تمام است و طبق مبنای ما</w:t>
      </w:r>
      <w:r w:rsidR="0079522A">
        <w:rPr>
          <w:rFonts w:hint="cs"/>
          <w:rtl/>
        </w:rPr>
        <w:t xml:space="preserve"> خبرین داخل باب تعارض هستند.</w:t>
      </w:r>
    </w:p>
    <w:p w:rsidR="00230127" w:rsidRDefault="00230127" w:rsidP="00851431">
      <w:pPr>
        <w:ind w:firstLine="284"/>
        <w:jc w:val="both"/>
        <w:rPr>
          <w:rFonts w:hint="cs"/>
          <w:rtl/>
        </w:rPr>
      </w:pPr>
      <w:r>
        <w:rPr>
          <w:rFonts w:hint="cs"/>
          <w:rtl/>
        </w:rPr>
        <w:t xml:space="preserve">در بحث علم اجمالی بحث است که آیا علم از </w:t>
      </w:r>
      <w:r w:rsidR="00C925C9">
        <w:rPr>
          <w:rFonts w:hint="cs"/>
          <w:rtl/>
        </w:rPr>
        <w:t>عنوان «</w:t>
      </w:r>
      <w:r>
        <w:rPr>
          <w:rFonts w:hint="cs"/>
          <w:rtl/>
        </w:rPr>
        <w:t>احدهما</w:t>
      </w:r>
      <w:r w:rsidR="00C925C9">
        <w:rPr>
          <w:rFonts w:hint="cs"/>
          <w:rtl/>
        </w:rPr>
        <w:t>»</w:t>
      </w:r>
      <w:r>
        <w:rPr>
          <w:rFonts w:hint="cs"/>
          <w:rtl/>
        </w:rPr>
        <w:t xml:space="preserve"> به خارج سرایت می کند یا نه</w:t>
      </w:r>
      <w:r w:rsidR="0061114F">
        <w:rPr>
          <w:rFonts w:hint="cs"/>
          <w:rtl/>
        </w:rPr>
        <w:t>!</w:t>
      </w:r>
      <w:r w:rsidR="00C925C9">
        <w:rPr>
          <w:rFonts w:hint="cs"/>
          <w:rtl/>
        </w:rPr>
        <w:t xml:space="preserve"> </w:t>
      </w:r>
      <w:r w:rsidR="0079522A">
        <w:rPr>
          <w:rFonts w:hint="cs"/>
          <w:rtl/>
        </w:rPr>
        <w:t>طرّاح اصلی این بحث محقق عراقی است و خودش قائل به عدم سرایت هستند.</w:t>
      </w:r>
      <w:r w:rsidR="00B22A69">
        <w:rPr>
          <w:rFonts w:hint="cs"/>
          <w:rtl/>
        </w:rPr>
        <w:t xml:space="preserve"> در خارج دو خبر وجود دارد که محتمل الصدق هستند و علم به کذب یکی داریم، نه خصوص این فرد و نه خصوص آن فرد و وقتی علم اجمالی به فرد سرایت نکرد حجیت</w:t>
      </w:r>
      <w:r w:rsidR="001E761D">
        <w:rPr>
          <w:rFonts w:hint="cs"/>
          <w:rtl/>
        </w:rPr>
        <w:t xml:space="preserve"> و احتمال اصابه با واقع در هر دو خبر مقتضی دارد</w:t>
      </w:r>
      <w:r w:rsidR="00851431">
        <w:rPr>
          <w:rFonts w:hint="cs"/>
          <w:rtl/>
        </w:rPr>
        <w:t xml:space="preserve"> و مسأله از باب متعارضین است</w:t>
      </w:r>
      <w:r w:rsidR="001E761D">
        <w:rPr>
          <w:rFonts w:hint="cs"/>
          <w:rtl/>
        </w:rPr>
        <w:t xml:space="preserve">. اما </w:t>
      </w:r>
      <w:r w:rsidR="00490A83">
        <w:rPr>
          <w:rFonts w:hint="cs"/>
          <w:rtl/>
        </w:rPr>
        <w:t>اگر قائل به سرایت شدیم، با اشاره از زاویه «احدهما» به خارج علم به کذب یک</w:t>
      </w:r>
      <w:r w:rsidR="009D11B2">
        <w:rPr>
          <w:rFonts w:hint="cs"/>
          <w:rtl/>
        </w:rPr>
        <w:t>ی</w:t>
      </w:r>
      <w:r w:rsidR="00490A83">
        <w:rPr>
          <w:rFonts w:hint="cs"/>
          <w:rtl/>
        </w:rPr>
        <w:t xml:space="preserve"> داریم و حجیت با علم به کذب</w:t>
      </w:r>
      <w:r w:rsidR="00CD132C">
        <w:rPr>
          <w:rFonts w:hint="cs"/>
          <w:rtl/>
        </w:rPr>
        <w:t xml:space="preserve"> یکی مقتضی ندارد لکن نمیتوان آن لاحجت را معین کرد.</w:t>
      </w:r>
    </w:p>
    <w:p w:rsidR="00847734" w:rsidRDefault="00847734" w:rsidP="003D54A7">
      <w:pPr>
        <w:pStyle w:val="Heading9"/>
        <w:rPr>
          <w:rtl/>
        </w:rPr>
      </w:pPr>
      <w:bookmarkStart w:id="4" w:name="_Toc472331482"/>
      <w:r>
        <w:rPr>
          <w:rFonts w:hint="cs"/>
          <w:rtl/>
        </w:rPr>
        <w:t>مناقشه یکم: بطلان مبنا (محقق عراقی)</w:t>
      </w:r>
      <w:bookmarkEnd w:id="4"/>
    </w:p>
    <w:p w:rsidR="00847734" w:rsidRDefault="008B3031" w:rsidP="00EC09D9">
      <w:pPr>
        <w:ind w:firstLine="284"/>
        <w:jc w:val="both"/>
        <w:rPr>
          <w:rtl/>
        </w:rPr>
      </w:pPr>
      <w:r>
        <w:rPr>
          <w:rFonts w:hint="cs"/>
          <w:rtl/>
        </w:rPr>
        <w:t xml:space="preserve">محقق عراقی در نهایت بر استادش </w:t>
      </w:r>
      <w:r w:rsidR="00707DB4">
        <w:rPr>
          <w:rFonts w:hint="cs"/>
          <w:rtl/>
        </w:rPr>
        <w:t>مناقشه کرده اند که اولا مبنا باطل است.</w:t>
      </w:r>
    </w:p>
    <w:p w:rsidR="00847734" w:rsidRDefault="00847734" w:rsidP="003D54A7">
      <w:pPr>
        <w:pStyle w:val="Heading9"/>
        <w:rPr>
          <w:rtl/>
        </w:rPr>
      </w:pPr>
      <w:bookmarkStart w:id="5" w:name="_Toc472331483"/>
      <w:r>
        <w:rPr>
          <w:rFonts w:hint="cs"/>
          <w:rtl/>
        </w:rPr>
        <w:t>مناقشه دوم:</w:t>
      </w:r>
      <w:r w:rsidR="003D54A7">
        <w:rPr>
          <w:rFonts w:hint="cs"/>
          <w:rtl/>
        </w:rPr>
        <w:t xml:space="preserve"> نقض به اصلین مثبتین</w:t>
      </w:r>
      <w:r>
        <w:rPr>
          <w:rFonts w:hint="cs"/>
          <w:rtl/>
        </w:rPr>
        <w:t xml:space="preserve"> (محقق عراقی)</w:t>
      </w:r>
      <w:bookmarkEnd w:id="5"/>
    </w:p>
    <w:p w:rsidR="00EC09D9" w:rsidRDefault="00707DB4" w:rsidP="00EC09D9">
      <w:pPr>
        <w:ind w:firstLine="284"/>
        <w:jc w:val="both"/>
        <w:rPr>
          <w:rFonts w:hint="cs"/>
          <w:rtl/>
        </w:rPr>
      </w:pPr>
      <w:r>
        <w:rPr>
          <w:rFonts w:hint="cs"/>
          <w:rtl/>
        </w:rPr>
        <w:t xml:space="preserve"> ثانیا بر فرض پذیرش مبنا باید در </w:t>
      </w:r>
      <w:r w:rsidR="00BB4D53">
        <w:rPr>
          <w:rFonts w:hint="cs"/>
          <w:rtl/>
        </w:rPr>
        <w:t xml:space="preserve">دو </w:t>
      </w:r>
      <w:r w:rsidR="009D11B2">
        <w:rPr>
          <w:rFonts w:hint="cs"/>
          <w:rtl/>
        </w:rPr>
        <w:t>اصل عملی مثبت تکلیف نیز</w:t>
      </w:r>
      <w:r w:rsidR="00BB4D53">
        <w:rPr>
          <w:rFonts w:hint="cs"/>
          <w:rtl/>
        </w:rPr>
        <w:t xml:space="preserve"> مبنای</w:t>
      </w:r>
      <w:r w:rsidR="00400582">
        <w:rPr>
          <w:rFonts w:hint="cs"/>
          <w:rtl/>
        </w:rPr>
        <w:t xml:space="preserve"> اشتباه حجت به لاحجت را بپذیرید و قائل به تساقط شوید.</w:t>
      </w:r>
    </w:p>
    <w:p w:rsidR="00BB4D53" w:rsidRDefault="00BB4D53" w:rsidP="00EC09D9">
      <w:pPr>
        <w:ind w:firstLine="284"/>
        <w:jc w:val="both"/>
        <w:rPr>
          <w:rFonts w:hint="cs"/>
          <w:rtl/>
        </w:rPr>
      </w:pPr>
      <w:r>
        <w:rPr>
          <w:rFonts w:hint="cs"/>
          <w:rtl/>
        </w:rPr>
        <w:t>دو کاسه</w:t>
      </w:r>
      <w:r w:rsidR="001F2DC7">
        <w:rPr>
          <w:rFonts w:hint="cs"/>
          <w:rtl/>
        </w:rPr>
        <w:t xml:space="preserve"> آب</w:t>
      </w:r>
      <w:r>
        <w:rPr>
          <w:rFonts w:hint="cs"/>
          <w:rtl/>
        </w:rPr>
        <w:t xml:space="preserve"> متنجس وجود دارد و علم پیدا می کنیم که یکی پاک شده است</w:t>
      </w:r>
      <w:r w:rsidR="00EE1F52">
        <w:rPr>
          <w:rFonts w:hint="cs"/>
          <w:rtl/>
        </w:rPr>
        <w:t>. در این مثال آیا استصحابین نجاست جاری است یا نه؟</w:t>
      </w:r>
    </w:p>
    <w:p w:rsidR="00EE1F52" w:rsidRDefault="00EE1F52" w:rsidP="00EC09D9">
      <w:pPr>
        <w:ind w:firstLine="284"/>
        <w:jc w:val="both"/>
        <w:rPr>
          <w:rFonts w:hint="cs"/>
          <w:rtl/>
        </w:rPr>
      </w:pPr>
      <w:r>
        <w:rPr>
          <w:rFonts w:hint="cs"/>
          <w:rtl/>
        </w:rPr>
        <w:t>مرحوم شیخ اعظم انصاری قائل به عدم جریان هستند</w:t>
      </w:r>
      <w:r w:rsidR="00736FF8">
        <w:rPr>
          <w:rFonts w:hint="cs"/>
          <w:rtl/>
        </w:rPr>
        <w:t xml:space="preserve"> به خاطر تناقض صدر و ذیل. </w:t>
      </w:r>
      <w:r w:rsidR="00D31BA2">
        <w:rPr>
          <w:rFonts w:hint="cs"/>
          <w:rtl/>
        </w:rPr>
        <w:t>«لاتنقض» در</w:t>
      </w:r>
      <w:r>
        <w:rPr>
          <w:rFonts w:hint="cs"/>
          <w:rtl/>
        </w:rPr>
        <w:t xml:space="preserve"> صدر </w:t>
      </w:r>
      <w:r w:rsidR="00D31BA2">
        <w:rPr>
          <w:rFonts w:hint="cs"/>
          <w:rtl/>
        </w:rPr>
        <w:t>می گوید در هر دو استصحاب</w:t>
      </w:r>
      <w:r w:rsidR="000E2618">
        <w:rPr>
          <w:rFonts w:hint="cs"/>
          <w:rtl/>
        </w:rPr>
        <w:t xml:space="preserve"> را</w:t>
      </w:r>
      <w:r w:rsidR="00D31BA2">
        <w:rPr>
          <w:rFonts w:hint="cs"/>
          <w:rtl/>
        </w:rPr>
        <w:t xml:space="preserve"> جاری کن و «بل انقضه بیقین آخر» در ذیل میگوید: اینجا یقین آخر به طهارت یکی داریم</w:t>
      </w:r>
      <w:r w:rsidR="00170CA7">
        <w:rPr>
          <w:rFonts w:hint="cs"/>
          <w:rtl/>
        </w:rPr>
        <w:t xml:space="preserve"> و نباید استصحاب کرد.</w:t>
      </w:r>
    </w:p>
    <w:p w:rsidR="00734A2F" w:rsidRDefault="00170CA7" w:rsidP="00170CA7">
      <w:pPr>
        <w:ind w:firstLine="284"/>
        <w:jc w:val="both"/>
        <w:rPr>
          <w:rFonts w:hint="cs"/>
          <w:rtl/>
        </w:rPr>
      </w:pPr>
      <w:r>
        <w:rPr>
          <w:rFonts w:hint="cs"/>
          <w:rtl/>
        </w:rPr>
        <w:lastRenderedPageBreak/>
        <w:t>مرحوم نائینی به بیان دیگر قائل به عدم جریان هستند. طبق بیان ایشان استصحاب اصل محرز است و تعبد به دو احراز با وجود علم به خلاف معقول نیست</w:t>
      </w:r>
      <w:r w:rsidR="00933C4A">
        <w:rPr>
          <w:rFonts w:hint="cs"/>
          <w:rtl/>
        </w:rPr>
        <w:t>. تعبد به محرز نجاست این کاسه همراه با تعبد به محرز نجاست آن کاسه با وجود علم به خلاف معقول نیست.</w:t>
      </w:r>
    </w:p>
    <w:p w:rsidR="00933C4A" w:rsidRDefault="00933C4A" w:rsidP="00170CA7">
      <w:pPr>
        <w:ind w:firstLine="284"/>
        <w:jc w:val="both"/>
        <w:rPr>
          <w:rFonts w:hint="cs"/>
          <w:rtl/>
        </w:rPr>
      </w:pPr>
      <w:r>
        <w:rPr>
          <w:rFonts w:hint="cs"/>
          <w:rtl/>
        </w:rPr>
        <w:t>مرحوم آخوند</w:t>
      </w:r>
      <w:r w:rsidR="00536A93">
        <w:rPr>
          <w:rFonts w:hint="cs"/>
          <w:rtl/>
        </w:rPr>
        <w:t xml:space="preserve"> قائل به جریان استصحابین هستند و میگویند حکم به نجاست ظاهر</w:t>
      </w:r>
      <w:r w:rsidR="000E2618">
        <w:rPr>
          <w:rFonts w:hint="cs"/>
          <w:rtl/>
        </w:rPr>
        <w:t>ی</w:t>
      </w:r>
      <w:r w:rsidR="00536A93">
        <w:rPr>
          <w:rFonts w:hint="cs"/>
          <w:rtl/>
        </w:rPr>
        <w:t xml:space="preserve"> هر دو ظرف میکنیم.</w:t>
      </w:r>
    </w:p>
    <w:p w:rsidR="00536A93" w:rsidRDefault="00536A93" w:rsidP="007506A3">
      <w:pPr>
        <w:ind w:firstLine="284"/>
        <w:jc w:val="both"/>
        <w:rPr>
          <w:rtl/>
        </w:rPr>
      </w:pPr>
      <w:r>
        <w:rPr>
          <w:rFonts w:hint="cs"/>
          <w:rtl/>
        </w:rPr>
        <w:t xml:space="preserve">معنای عدم جریان استصحابین طبق نظر مرحوم شیخ و نائینی آن نیست که </w:t>
      </w:r>
      <w:r w:rsidR="001F2DC7">
        <w:rPr>
          <w:rFonts w:hint="cs"/>
          <w:rtl/>
        </w:rPr>
        <w:t>می توان</w:t>
      </w:r>
      <w:r w:rsidR="000E2618">
        <w:rPr>
          <w:rFonts w:hint="cs"/>
          <w:rtl/>
        </w:rPr>
        <w:t xml:space="preserve"> آب هر دو کاسه</w:t>
      </w:r>
      <w:r w:rsidR="001F2DC7">
        <w:rPr>
          <w:rFonts w:hint="cs"/>
          <w:rtl/>
        </w:rPr>
        <w:t xml:space="preserve"> را نوشید بلکه به مقتضای علم اجمالی به نجاست باید از هردو اجتناب کرد. و آخوند به متقضای استحصاب میگوی</w:t>
      </w:r>
      <w:r w:rsidR="00F34501">
        <w:rPr>
          <w:rFonts w:hint="cs"/>
          <w:rtl/>
        </w:rPr>
        <w:t>ن</w:t>
      </w:r>
      <w:r w:rsidR="001F2DC7">
        <w:rPr>
          <w:rFonts w:hint="cs"/>
          <w:rtl/>
        </w:rPr>
        <w:t>د باید اجتناب کرد. و ثمره اختلاف نظر در ملاقی ظاهر می شود، اگر دست مکل</w:t>
      </w:r>
      <w:r w:rsidR="007506A3">
        <w:rPr>
          <w:rFonts w:hint="cs"/>
          <w:rtl/>
        </w:rPr>
        <w:t>ف با یکی از کاسه ها ملاقات کرد،</w:t>
      </w:r>
      <w:r w:rsidR="001F2DC7">
        <w:rPr>
          <w:rFonts w:hint="cs"/>
          <w:rtl/>
        </w:rPr>
        <w:t xml:space="preserve"> طبق مبنای آخوند دست متنجس است</w:t>
      </w:r>
      <w:r w:rsidR="007506A3">
        <w:rPr>
          <w:rFonts w:hint="cs"/>
          <w:rtl/>
        </w:rPr>
        <w:t xml:space="preserve"> </w:t>
      </w:r>
      <w:r w:rsidR="007506A3">
        <w:rPr>
          <w:rFonts w:hint="cs"/>
          <w:rtl/>
        </w:rPr>
        <w:t xml:space="preserve">و طبق مبنای شیخ و نائینی </w:t>
      </w:r>
      <w:r w:rsidR="007506A3">
        <w:rPr>
          <w:rFonts w:hint="cs"/>
          <w:rtl/>
        </w:rPr>
        <w:t>دست ملاقی بعض اطراف علم اجمالی است و در حکم ملاقی بعض اطراف علم اجمالی تفصیل وجود دارد.</w:t>
      </w:r>
    </w:p>
    <w:p w:rsidR="00A85252" w:rsidRDefault="00400582" w:rsidP="00F34501">
      <w:pPr>
        <w:ind w:firstLine="284"/>
        <w:jc w:val="both"/>
        <w:rPr>
          <w:rtl/>
        </w:rPr>
      </w:pPr>
      <w:r>
        <w:rPr>
          <w:rFonts w:hint="cs"/>
          <w:rtl/>
        </w:rPr>
        <w:t>محقق عراقی در مناقشه دوم</w:t>
      </w:r>
      <w:r w:rsidR="0076585C">
        <w:rPr>
          <w:rFonts w:hint="cs"/>
          <w:rtl/>
        </w:rPr>
        <w:t xml:space="preserve"> به استاد خویش</w:t>
      </w:r>
      <w:r>
        <w:rPr>
          <w:rFonts w:hint="cs"/>
          <w:rtl/>
        </w:rPr>
        <w:t xml:space="preserve"> می فرمایند: </w:t>
      </w:r>
      <w:r w:rsidR="000B1990">
        <w:rPr>
          <w:rFonts w:hint="cs"/>
          <w:rtl/>
        </w:rPr>
        <w:t>اگر در دو اماره ای که یکی معلوم الکذب است قائل به اشتباه حجت به لاحجت هستید و هر دو اماره را کنار میگذارید در دو اصل مثبت تکلیف که یکی معلوم الکذب است نیز باید</w:t>
      </w:r>
      <w:r w:rsidR="0076585C">
        <w:rPr>
          <w:rFonts w:hint="cs"/>
          <w:rtl/>
        </w:rPr>
        <w:t xml:space="preserve"> هر دو را کنار بگذارید و نمی توانید بگویید هر دو اصل حجت هستند.</w:t>
      </w:r>
      <w:r w:rsidR="009058CD">
        <w:rPr>
          <w:rFonts w:hint="cs"/>
          <w:rtl/>
        </w:rPr>
        <w:t xml:space="preserve"> «لاتنقض» نسبت به یکی از کاسه ها دروغ است و مصداق ندارد و نسبت </w:t>
      </w:r>
      <w:r w:rsidR="007E35C5">
        <w:rPr>
          <w:rFonts w:hint="cs"/>
          <w:rtl/>
        </w:rPr>
        <w:t xml:space="preserve">یکی </w:t>
      </w:r>
      <w:r w:rsidR="009058CD">
        <w:rPr>
          <w:rFonts w:hint="cs"/>
          <w:rtl/>
        </w:rPr>
        <w:t xml:space="preserve">به مصداق </w:t>
      </w:r>
      <w:r w:rsidR="007E35C5">
        <w:rPr>
          <w:rFonts w:hint="cs"/>
          <w:rtl/>
        </w:rPr>
        <w:t>دارد و چون مصداق ها تعین ندارند حجت با لاحجت مشتبه شده است</w:t>
      </w:r>
      <w:r w:rsidR="00A8085A">
        <w:rPr>
          <w:rFonts w:hint="cs"/>
          <w:rtl/>
        </w:rPr>
        <w:t xml:space="preserve"> و باید بگویید هر دو اصل جاری نیستند.</w:t>
      </w:r>
    </w:p>
    <w:p w:rsidR="00A8085A" w:rsidRDefault="00A8085A" w:rsidP="003D54A7">
      <w:pPr>
        <w:pStyle w:val="Heading9"/>
        <w:rPr>
          <w:rFonts w:hint="cs"/>
          <w:rtl/>
        </w:rPr>
      </w:pPr>
      <w:bookmarkStart w:id="6" w:name="_Toc472331484"/>
      <w:r>
        <w:rPr>
          <w:rFonts w:hint="cs"/>
          <w:rtl/>
        </w:rPr>
        <w:t xml:space="preserve">جواب: </w:t>
      </w:r>
      <w:r w:rsidR="003D54A7">
        <w:rPr>
          <w:rFonts w:hint="cs"/>
          <w:rtl/>
        </w:rPr>
        <w:t>مبتنی نبودن نظر آخوند بر مبنای مذکور</w:t>
      </w:r>
      <w:r>
        <w:rPr>
          <w:rFonts w:hint="cs"/>
          <w:rtl/>
        </w:rPr>
        <w:t>(نظر حقیق)</w:t>
      </w:r>
      <w:bookmarkEnd w:id="6"/>
    </w:p>
    <w:p w:rsidR="0076585C" w:rsidRDefault="00811F2E" w:rsidP="00DB2B15">
      <w:pPr>
        <w:ind w:firstLine="284"/>
        <w:jc w:val="both"/>
        <w:rPr>
          <w:rFonts w:hint="cs"/>
          <w:rtl/>
        </w:rPr>
      </w:pPr>
      <w:r>
        <w:rPr>
          <w:rFonts w:hint="cs"/>
          <w:rtl/>
        </w:rPr>
        <w:t xml:space="preserve">حجیت نفی ثالث در نظر آخوند مبتنی بر مسأله اشتباه حجت به لاحجت نیست. اشتباه حجت به لاحجت خواص و لوازم دیگری دارد که تعارض </w:t>
      </w:r>
      <w:r w:rsidR="00FD7014">
        <w:rPr>
          <w:rFonts w:hint="cs"/>
          <w:rtl/>
        </w:rPr>
        <w:t>ارتباط با ان مسأله و خواص آن ندارد. هر چند آخوند در کفایه این مطلب را صاف بیان نکرده اما در تقریرات تصریح کرده که نفی ثالث از باب اشتباه حجت به لاحجت نیست.</w:t>
      </w:r>
      <w:r w:rsidR="009B301B">
        <w:rPr>
          <w:rFonts w:hint="cs"/>
          <w:rtl/>
        </w:rPr>
        <w:t xml:space="preserve"> ایشان تصریح کرده اند که چون هر دو </w:t>
      </w:r>
      <w:r w:rsidR="00CA460D">
        <w:rPr>
          <w:rFonts w:hint="cs"/>
          <w:rtl/>
        </w:rPr>
        <w:t>خبر</w:t>
      </w:r>
      <w:r w:rsidR="009B301B">
        <w:rPr>
          <w:rFonts w:hint="cs"/>
          <w:rtl/>
        </w:rPr>
        <w:t xml:space="preserve"> محتمل الصدق هستند و مقتضی در هر دو تمام است</w:t>
      </w:r>
      <w:r w:rsidR="00CA460D">
        <w:rPr>
          <w:rFonts w:hint="cs"/>
          <w:rtl/>
        </w:rPr>
        <w:t xml:space="preserve">، لذا لازمه ثابت است، بله درست است که علم اجمالی به کذب یکی داریم اما </w:t>
      </w:r>
      <w:r w:rsidR="00383938">
        <w:rPr>
          <w:rFonts w:hint="cs"/>
          <w:rtl/>
        </w:rPr>
        <w:t xml:space="preserve">یکی از شرائط حجیت </w:t>
      </w:r>
      <w:r w:rsidR="00383938">
        <w:rPr>
          <w:rFonts w:hint="cs"/>
          <w:rtl/>
        </w:rPr>
        <w:t xml:space="preserve">آن </w:t>
      </w:r>
      <w:r w:rsidR="00383938">
        <w:rPr>
          <w:rFonts w:hint="cs"/>
          <w:rtl/>
        </w:rPr>
        <w:t xml:space="preserve">نیست </w:t>
      </w:r>
      <w:r w:rsidR="00DB2B15">
        <w:rPr>
          <w:rFonts w:hint="cs"/>
          <w:rtl/>
        </w:rPr>
        <w:t>که</w:t>
      </w:r>
      <w:r w:rsidR="00CA460D">
        <w:rPr>
          <w:rFonts w:hint="cs"/>
          <w:rtl/>
        </w:rPr>
        <w:t xml:space="preserve"> علم اجمالی به کذب خبر</w:t>
      </w:r>
      <w:r w:rsidR="00DB2B15">
        <w:rPr>
          <w:rFonts w:hint="cs"/>
          <w:rtl/>
        </w:rPr>
        <w:t xml:space="preserve"> ی</w:t>
      </w:r>
      <w:r w:rsidR="00CA460D">
        <w:rPr>
          <w:rFonts w:hint="cs"/>
          <w:rtl/>
        </w:rPr>
        <w:t xml:space="preserve">ا معارضش </w:t>
      </w:r>
      <w:r w:rsidR="00DB2B15">
        <w:rPr>
          <w:rFonts w:hint="cs"/>
          <w:rtl/>
        </w:rPr>
        <w:t xml:space="preserve">منتفی باشد </w:t>
      </w:r>
      <w:r w:rsidR="00CA460D">
        <w:rPr>
          <w:rFonts w:hint="cs"/>
          <w:rtl/>
        </w:rPr>
        <w:t>لذا ع</w:t>
      </w:r>
      <w:r w:rsidR="00DB2B15">
        <w:rPr>
          <w:rFonts w:hint="cs"/>
          <w:rtl/>
        </w:rPr>
        <w:t>ل</w:t>
      </w:r>
      <w:r w:rsidR="00CA460D">
        <w:rPr>
          <w:rFonts w:hint="cs"/>
          <w:rtl/>
        </w:rPr>
        <w:t>م اجمالی مضر به حجیت نمی باشد</w:t>
      </w:r>
      <w:r w:rsidR="0092434B">
        <w:rPr>
          <w:rFonts w:hint="cs"/>
          <w:rtl/>
        </w:rPr>
        <w:t>. شرط حجیت عبارت است از احتمال صدق و احتمال صدق در هر دو هست و مقتضی در هر دو تمام است.</w:t>
      </w:r>
    </w:p>
    <w:p w:rsidR="0092434B" w:rsidRDefault="0092434B" w:rsidP="00CA460D">
      <w:pPr>
        <w:ind w:firstLine="284"/>
        <w:jc w:val="both"/>
        <w:rPr>
          <w:rtl/>
        </w:rPr>
      </w:pPr>
      <w:r>
        <w:rPr>
          <w:rFonts w:hint="cs"/>
          <w:rtl/>
        </w:rPr>
        <w:t>و تعجب است از مرحوم آقا ضیاء که سخن آخوند مبنی بر وجود علم اجمالی و مضر نبودن آن را بد معنا کرده است.</w:t>
      </w:r>
    </w:p>
    <w:p w:rsidR="00A85252" w:rsidRDefault="005F4023" w:rsidP="00225795">
      <w:pPr>
        <w:ind w:firstLine="284"/>
        <w:jc w:val="both"/>
        <w:rPr>
          <w:rtl/>
        </w:rPr>
      </w:pPr>
      <w:r>
        <w:rPr>
          <w:rFonts w:hint="cs"/>
          <w:rtl/>
        </w:rPr>
        <w:lastRenderedPageBreak/>
        <w:t>اندراج محل کلام در باب اشتباه حجت به لاحجت مضافا به اینکه گفتنی نیست، مرحوم آخوند هم تصریح دارند که محل بحث از آن باب نیست.</w:t>
      </w:r>
    </w:p>
    <w:p w:rsidR="00523CEE" w:rsidRDefault="00523CEE" w:rsidP="00FB1F8D">
      <w:pPr>
        <w:ind w:firstLine="284"/>
        <w:jc w:val="both"/>
        <w:rPr>
          <w:rtl/>
        </w:rPr>
      </w:pPr>
      <w:r>
        <w:rPr>
          <w:rFonts w:hint="cs"/>
          <w:rtl/>
        </w:rPr>
        <w:t>نظر آخوند نسبت به بحث سرایت علم اجمالی از عنوان «احدهما» به خارج همان نظر آقا ضیا است. علم از جامع به خارج سرایت نمی کند،</w:t>
      </w:r>
      <w:r w:rsidR="00B60376">
        <w:rPr>
          <w:rFonts w:hint="cs"/>
          <w:rtl/>
        </w:rPr>
        <w:t xml:space="preserve"> در خارج و واقعیت هم احتمال صدق این خبر وجود دارد و هم احتمال صدق آن خبر، و علم به کذب یکی موجب است که هر دو نتوانند حجت شوند</w:t>
      </w:r>
      <w:r w:rsidR="00AD2D39">
        <w:rPr>
          <w:rFonts w:hint="cs"/>
          <w:rtl/>
        </w:rPr>
        <w:t>. بعد از آنکه هر دو مقتضی حجیت را دارند و علم به کذب مانع است شارع بالفعل یکی از آن دو</w:t>
      </w:r>
      <w:r w:rsidR="00FB1F8D">
        <w:rPr>
          <w:rFonts w:hint="cs"/>
          <w:rtl/>
        </w:rPr>
        <w:t xml:space="preserve"> را</w:t>
      </w:r>
      <w:r w:rsidR="00FB7B94">
        <w:rPr>
          <w:rFonts w:hint="cs"/>
          <w:rtl/>
        </w:rPr>
        <w:t xml:space="preserve"> بدون تعین</w:t>
      </w:r>
      <w:r w:rsidR="00FB1F8D">
        <w:rPr>
          <w:rFonts w:hint="cs"/>
          <w:rtl/>
        </w:rPr>
        <w:t xml:space="preserve"> </w:t>
      </w:r>
      <w:r w:rsidR="00AD2D39">
        <w:rPr>
          <w:rFonts w:hint="cs"/>
          <w:rtl/>
        </w:rPr>
        <w:t>حجت قرار می دهد.</w:t>
      </w:r>
    </w:p>
    <w:p w:rsidR="0092434B" w:rsidRDefault="00FB7B94" w:rsidP="00225795">
      <w:pPr>
        <w:ind w:firstLine="284"/>
        <w:jc w:val="both"/>
        <w:rPr>
          <w:rFonts w:hint="cs"/>
          <w:rtl/>
        </w:rPr>
      </w:pPr>
      <w:r>
        <w:rPr>
          <w:rFonts w:hint="cs"/>
          <w:rtl/>
        </w:rPr>
        <w:t>حجیت یک از آن دو بدون تعین قابل دفاع است و غیر عرفی نیست. همانا در فقه و در عرف مثال هایی برای احدهمای غیر معین وجود دارد.</w:t>
      </w:r>
    </w:p>
    <w:p w:rsidR="00B9019C" w:rsidRPr="007F71BB" w:rsidRDefault="00FB7B94" w:rsidP="00271111">
      <w:pPr>
        <w:ind w:firstLine="284"/>
        <w:jc w:val="both"/>
        <w:rPr>
          <w:rStyle w:val="Emphasis"/>
          <w:rtl/>
        </w:rPr>
      </w:pPr>
      <w:r w:rsidRPr="007F71BB">
        <w:rPr>
          <w:rStyle w:val="Emphasis"/>
          <w:rFonts w:hint="cs"/>
          <w:rtl/>
        </w:rPr>
        <w:t>مثال فقهی</w:t>
      </w:r>
      <w:r w:rsidR="00967C39" w:rsidRPr="007F71BB">
        <w:rPr>
          <w:rStyle w:val="Emphasis"/>
          <w:rFonts w:hint="cs"/>
          <w:rtl/>
        </w:rPr>
        <w:t>؛ جریان اصل بر</w:t>
      </w:r>
      <w:r w:rsidR="00E3768F" w:rsidRPr="007F71BB">
        <w:rPr>
          <w:rStyle w:val="Emphasis"/>
          <w:rFonts w:hint="cs"/>
          <w:rtl/>
        </w:rPr>
        <w:t>ائت در احدهمای غیر معین</w:t>
      </w:r>
    </w:p>
    <w:p w:rsidR="00FB7B94" w:rsidRDefault="00967C39" w:rsidP="00271111">
      <w:pPr>
        <w:ind w:firstLine="284"/>
        <w:jc w:val="both"/>
        <w:rPr>
          <w:rFonts w:hint="cs"/>
          <w:rtl/>
        </w:rPr>
      </w:pPr>
      <w:r>
        <w:rPr>
          <w:rFonts w:hint="cs"/>
          <w:rtl/>
        </w:rPr>
        <w:t>اگر شخصی دو لباس دارد که یکی یقینا نجس است و یکی مشکوک النجاسة</w:t>
      </w:r>
      <w:r w:rsidR="00840BA2">
        <w:rPr>
          <w:rFonts w:hint="cs"/>
          <w:rtl/>
        </w:rPr>
        <w:t xml:space="preserve">، و معیناً نمیداند یقینی النجاسة کدام است و معیناً مشکوک النجاسة کدام است، </w:t>
      </w:r>
      <w:r w:rsidR="00271111">
        <w:rPr>
          <w:rFonts w:hint="cs"/>
          <w:rtl/>
        </w:rPr>
        <w:t>مرحوم خویی و دیگران</w:t>
      </w:r>
      <w:r w:rsidR="00BD61A9">
        <w:rPr>
          <w:rFonts w:hint="cs"/>
          <w:rtl/>
        </w:rPr>
        <w:t xml:space="preserve"> </w:t>
      </w:r>
      <w:r w:rsidR="00271111">
        <w:rPr>
          <w:rFonts w:hint="cs"/>
          <w:rtl/>
        </w:rPr>
        <w:t>قبول دارند</w:t>
      </w:r>
      <w:r w:rsidR="00271111">
        <w:rPr>
          <w:rFonts w:hint="cs"/>
          <w:rtl/>
        </w:rPr>
        <w:t xml:space="preserve"> که مکلف می تواند قاعده طهارت را در یکی که تعین ندارد جاری کرده و دو بار نماز بخواند یک بار در این لباس و یک بار در ان لباس. </w:t>
      </w:r>
      <w:r w:rsidR="000B37BF">
        <w:rPr>
          <w:rFonts w:hint="cs"/>
          <w:rtl/>
        </w:rPr>
        <w:t>در این صورت یقین دارد نماز را با لباسی که طهارت ظاهری دارد به جا آورده است.</w:t>
      </w:r>
    </w:p>
    <w:p w:rsidR="000B37BF" w:rsidRDefault="005C49BA" w:rsidP="00271111">
      <w:pPr>
        <w:ind w:firstLine="284"/>
        <w:jc w:val="both"/>
        <w:rPr>
          <w:rtl/>
        </w:rPr>
      </w:pPr>
      <w:r>
        <w:rPr>
          <w:rFonts w:hint="cs"/>
          <w:rtl/>
        </w:rPr>
        <w:t xml:space="preserve">دلیل </w:t>
      </w:r>
      <w:r w:rsidR="000B37BF">
        <w:rPr>
          <w:rFonts w:hint="cs"/>
          <w:rtl/>
        </w:rPr>
        <w:t xml:space="preserve">«کل شیئ طاهر» در لباس معین </w:t>
      </w:r>
      <w:r>
        <w:rPr>
          <w:rFonts w:hint="cs"/>
          <w:rtl/>
        </w:rPr>
        <w:t xml:space="preserve">جاری </w:t>
      </w:r>
      <w:r w:rsidR="000B37BF">
        <w:rPr>
          <w:rFonts w:hint="cs"/>
          <w:rtl/>
        </w:rPr>
        <w:t>نیست،</w:t>
      </w:r>
      <w:r>
        <w:rPr>
          <w:rFonts w:hint="cs"/>
          <w:rtl/>
        </w:rPr>
        <w:t xml:space="preserve"> در واقع هم معین نیست چون شاید در واقع هر دو لباس نجس باشند، اما دلیل بر احدهمایی که مشکوک است منطبق است.</w:t>
      </w:r>
      <w:r w:rsidR="00E3768F">
        <w:rPr>
          <w:rFonts w:hint="cs"/>
          <w:rtl/>
        </w:rPr>
        <w:t xml:space="preserve"> و طهارت در احدهمایی که تعین واقعی ندارد م</w:t>
      </w:r>
      <w:r w:rsidR="00BD61A9">
        <w:rPr>
          <w:rFonts w:hint="cs"/>
          <w:rtl/>
        </w:rPr>
        <w:t>ُ</w:t>
      </w:r>
      <w:r w:rsidR="00E3768F">
        <w:rPr>
          <w:rFonts w:hint="cs"/>
          <w:rtl/>
        </w:rPr>
        <w:t>فت</w:t>
      </w:r>
      <w:r w:rsidR="00BD61A9">
        <w:rPr>
          <w:rFonts w:hint="cs"/>
          <w:rtl/>
        </w:rPr>
        <w:t>َ</w:t>
      </w:r>
      <w:r w:rsidR="00E3768F">
        <w:rPr>
          <w:rFonts w:hint="cs"/>
          <w:rtl/>
        </w:rPr>
        <w:t>ی به است.</w:t>
      </w:r>
    </w:p>
    <w:p w:rsidR="007F71BB" w:rsidRDefault="007F71BB" w:rsidP="00271111">
      <w:pPr>
        <w:ind w:firstLine="284"/>
        <w:jc w:val="both"/>
        <w:rPr>
          <w:rFonts w:hint="cs"/>
          <w:rtl/>
        </w:rPr>
      </w:pPr>
      <w:r>
        <w:rPr>
          <w:rFonts w:hint="cs"/>
          <w:rtl/>
        </w:rPr>
        <w:t xml:space="preserve">در محل بحث نیز برای خبری که </w:t>
      </w:r>
      <w:r w:rsidR="00C425FE">
        <w:rPr>
          <w:rFonts w:hint="cs"/>
          <w:rtl/>
        </w:rPr>
        <w:t xml:space="preserve">عند التعارض </w:t>
      </w:r>
      <w:r>
        <w:rPr>
          <w:rFonts w:hint="cs"/>
          <w:rtl/>
        </w:rPr>
        <w:t>دروغ است حجیت جعل نشده است و خبر دیگری که احتمال صدق دارد حجیت جعل شده است</w:t>
      </w:r>
      <w:r w:rsidR="00C425FE">
        <w:rPr>
          <w:rFonts w:hint="cs"/>
          <w:rtl/>
        </w:rPr>
        <w:t>.</w:t>
      </w:r>
    </w:p>
    <w:p w:rsidR="005C49BA" w:rsidRPr="007F71BB" w:rsidRDefault="00E3768F" w:rsidP="00271111">
      <w:pPr>
        <w:ind w:firstLine="284"/>
        <w:jc w:val="both"/>
        <w:rPr>
          <w:rStyle w:val="Emphasis"/>
          <w:rtl/>
        </w:rPr>
      </w:pPr>
      <w:r w:rsidRPr="007F71BB">
        <w:rPr>
          <w:rStyle w:val="Emphasis"/>
          <w:rFonts w:hint="cs"/>
          <w:rtl/>
        </w:rPr>
        <w:t>مثال عرفی</w:t>
      </w:r>
      <w:r w:rsidR="00B9019C" w:rsidRPr="007F71BB">
        <w:rPr>
          <w:rStyle w:val="Emphasis"/>
          <w:rFonts w:hint="cs"/>
          <w:rtl/>
        </w:rPr>
        <w:t>؛</w:t>
      </w:r>
      <w:r w:rsidR="002009B5">
        <w:rPr>
          <w:rStyle w:val="Emphasis"/>
          <w:rFonts w:hint="cs"/>
          <w:rtl/>
        </w:rPr>
        <w:t xml:space="preserve"> فروش یکی از اجناس مثل هم</w:t>
      </w:r>
    </w:p>
    <w:p w:rsidR="0092434B" w:rsidRDefault="002009B5" w:rsidP="00225795">
      <w:pPr>
        <w:ind w:firstLine="284"/>
        <w:jc w:val="both"/>
        <w:rPr>
          <w:rFonts w:hint="cs"/>
          <w:rtl/>
        </w:rPr>
      </w:pPr>
      <w:r>
        <w:rPr>
          <w:rFonts w:hint="cs"/>
          <w:rtl/>
        </w:rPr>
        <w:t>فروشنده از بین پنج بسته خرمایی که مثل هم هستند یکی را بدون تعیین می فروشد.</w:t>
      </w:r>
    </w:p>
    <w:p w:rsidR="002009B5" w:rsidRDefault="00374763" w:rsidP="00225795">
      <w:pPr>
        <w:ind w:firstLine="284"/>
        <w:jc w:val="both"/>
        <w:rPr>
          <w:rFonts w:hint="cs"/>
          <w:rtl/>
        </w:rPr>
      </w:pPr>
      <w:r>
        <w:rPr>
          <w:rFonts w:hint="cs"/>
          <w:rtl/>
        </w:rPr>
        <w:t>فروشند از بین چند دستگاه اتومبیل صفر</w:t>
      </w:r>
      <w:r w:rsidR="008445D7">
        <w:rPr>
          <w:rFonts w:hint="cs"/>
          <w:rtl/>
        </w:rPr>
        <w:t xml:space="preserve"> کیلومتر</w:t>
      </w:r>
      <w:r>
        <w:rPr>
          <w:rFonts w:hint="cs"/>
          <w:rtl/>
        </w:rPr>
        <w:t xml:space="preserve"> یکی را میفروشد و به خریدار میگوید یکی را بردار.</w:t>
      </w:r>
    </w:p>
    <w:p w:rsidR="00374763" w:rsidRDefault="00374763" w:rsidP="00225795">
      <w:pPr>
        <w:ind w:firstLine="284"/>
        <w:jc w:val="both"/>
        <w:rPr>
          <w:rFonts w:hint="cs"/>
          <w:rtl/>
        </w:rPr>
      </w:pPr>
      <w:r>
        <w:rPr>
          <w:rFonts w:hint="cs"/>
          <w:rtl/>
        </w:rPr>
        <w:t>روضه خوان اجیر می شود پنج روضه برای حضرت ابوالفضل علیه السلام بخواند و هنگام روضه خواندن بدون قصد تعیین یک</w:t>
      </w:r>
      <w:r w:rsidR="00033EFD">
        <w:rPr>
          <w:rFonts w:hint="cs"/>
          <w:rtl/>
        </w:rPr>
        <w:t xml:space="preserve"> روضه م</w:t>
      </w:r>
      <w:r>
        <w:rPr>
          <w:rFonts w:hint="cs"/>
          <w:rtl/>
        </w:rPr>
        <w:t>یخواند.</w:t>
      </w:r>
      <w:r w:rsidR="00033EFD">
        <w:rPr>
          <w:rFonts w:hint="cs"/>
          <w:rtl/>
        </w:rPr>
        <w:t xml:space="preserve"> سپس یک چایی میخورد سیگاری میکشد</w:t>
      </w:r>
      <w:r w:rsidR="008445D7">
        <w:rPr>
          <w:rFonts w:hint="cs"/>
          <w:rtl/>
        </w:rPr>
        <w:t xml:space="preserve"> تا تعدد صدق کند اما بدون قصد اینکه چندمین باشد روضه بعدی را میخواند.</w:t>
      </w:r>
    </w:p>
    <w:p w:rsidR="006F69F1" w:rsidRDefault="006F69F1" w:rsidP="00CD12CD">
      <w:pPr>
        <w:ind w:firstLine="284"/>
        <w:jc w:val="both"/>
        <w:rPr>
          <w:rFonts w:hint="cs"/>
          <w:rtl/>
        </w:rPr>
      </w:pPr>
      <w:r>
        <w:rPr>
          <w:rFonts w:hint="cs"/>
          <w:rtl/>
        </w:rPr>
        <w:lastRenderedPageBreak/>
        <w:t xml:space="preserve">سخن آخوند از باب اشتباه حجت به لاحجت نیست قطعا، از باب حجیت احدهما است و </w:t>
      </w:r>
      <w:r w:rsidR="008445D7">
        <w:rPr>
          <w:rFonts w:hint="cs"/>
          <w:rtl/>
        </w:rPr>
        <w:t>حجیت احدهما</w:t>
      </w:r>
      <w:r>
        <w:rPr>
          <w:rFonts w:hint="cs"/>
          <w:rtl/>
        </w:rPr>
        <w:t xml:space="preserve"> تعین واقعی نداشته باشد مضر به فهم عرفی نیست و در شریعت نیز نظائر آن واقع شده است، </w:t>
      </w:r>
      <w:r w:rsidR="00CD12CD">
        <w:rPr>
          <w:rFonts w:hint="cs"/>
          <w:rtl/>
        </w:rPr>
        <w:t xml:space="preserve">اینکه برخی فکر کرده اند که حجیت احدهما بیان ندارد و واضح البطلان است اینگونه نیست. </w:t>
      </w:r>
      <w:r>
        <w:rPr>
          <w:rFonts w:hint="cs"/>
          <w:rtl/>
        </w:rPr>
        <w:t>و</w:t>
      </w:r>
      <w:r w:rsidR="00CD12CD">
        <w:rPr>
          <w:rFonts w:hint="cs"/>
          <w:rtl/>
        </w:rPr>
        <w:t xml:space="preserve"> </w:t>
      </w:r>
      <w:r>
        <w:rPr>
          <w:rFonts w:hint="cs"/>
          <w:rtl/>
        </w:rPr>
        <w:t>اینکه شارع امضا کرده است یا نه بحث دیگری است</w:t>
      </w:r>
      <w:r w:rsidR="00CD12CD">
        <w:rPr>
          <w:rFonts w:hint="cs"/>
          <w:rtl/>
        </w:rPr>
        <w:t>، «صدق العادل» چنان اطلاق و قدرتی ندارد که اینگونه موارد را حجت کند.</w:t>
      </w:r>
    </w:p>
    <w:p w:rsidR="001A1EA5" w:rsidRPr="006162A2" w:rsidRDefault="00CD12CD" w:rsidP="00CD12CD">
      <w:pPr>
        <w:ind w:firstLine="284"/>
        <w:jc w:val="both"/>
        <w:rPr>
          <w:rtl/>
        </w:rPr>
      </w:pPr>
      <w:r>
        <w:rPr>
          <w:rFonts w:hint="cs"/>
          <w:rtl/>
        </w:rPr>
        <w:t>تتمه کلام ان شاء الله فردا.</w:t>
      </w:r>
      <w:bookmarkStart w:id="7" w:name="_GoBack"/>
      <w:bookmarkEnd w:id="7"/>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107" w:rsidRDefault="00B23107" w:rsidP="008B750B">
      <w:pPr>
        <w:spacing w:line="240" w:lineRule="auto"/>
      </w:pPr>
      <w:r>
        <w:separator/>
      </w:r>
    </w:p>
  </w:endnote>
  <w:endnote w:type="continuationSeparator" w:id="0">
    <w:p w:rsidR="00B23107" w:rsidRDefault="00B2310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S ALAEM"/>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D61A9" w:rsidRPr="00BD61A9">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9D11A9" w:rsidP="001B6799">
          <w:pPr>
            <w:pStyle w:val="Footer"/>
            <w:bidi w:val="0"/>
            <w:rPr>
              <w:color w:val="808080" w:themeColor="background1" w:themeShade="80"/>
              <w:rtl/>
            </w:rPr>
          </w:pPr>
          <w:bookmarkStart w:id="15" w:name="BokAdres"/>
          <w:bookmarkEnd w:id="15"/>
          <w:r>
            <w:rPr>
              <w:color w:val="808080" w:themeColor="background1" w:themeShade="80"/>
            </w:rPr>
            <w:t>U1mg1_13951026-067_mb1_mfeb.ir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107" w:rsidRDefault="00B23107" w:rsidP="008B750B">
      <w:pPr>
        <w:spacing w:line="240" w:lineRule="auto"/>
      </w:pPr>
      <w:r>
        <w:separator/>
      </w:r>
    </w:p>
  </w:footnote>
  <w:footnote w:type="continuationSeparator" w:id="0">
    <w:p w:rsidR="00B23107" w:rsidRDefault="00B23107" w:rsidP="008B750B">
      <w:pPr>
        <w:spacing w:line="240" w:lineRule="auto"/>
      </w:pPr>
      <w:r>
        <w:continuationSeparator/>
      </w:r>
    </w:p>
  </w:footnote>
  <w:footnote w:id="1">
    <w:p w:rsidR="008E10F9" w:rsidRDefault="008E10F9" w:rsidP="008E10F9">
      <w:pPr>
        <w:pStyle w:val="FootnoteText"/>
      </w:pPr>
      <w:r>
        <w:rPr>
          <w:rStyle w:val="FootnoteReference"/>
        </w:rPr>
        <w:footnoteRef/>
      </w:r>
      <w:r w:rsidRPr="000626E3">
        <w:rPr>
          <w:rtl/>
        </w:rPr>
        <w:t xml:space="preserve">  </w:t>
      </w:r>
      <w:r w:rsidRPr="000626E3">
        <w:rPr>
          <w:rFonts w:hint="cs"/>
          <w:rtl/>
        </w:rPr>
        <w:t>الكافي</w:t>
      </w:r>
      <w:r w:rsidRPr="000626E3">
        <w:rPr>
          <w:rtl/>
        </w:rPr>
        <w:t xml:space="preserve"> (</w:t>
      </w:r>
      <w:r w:rsidRPr="000626E3">
        <w:rPr>
          <w:rFonts w:hint="cs"/>
          <w:rtl/>
        </w:rPr>
        <w:t>ط</w:t>
      </w:r>
      <w:r w:rsidRPr="000626E3">
        <w:rPr>
          <w:rtl/>
        </w:rPr>
        <w:t xml:space="preserve"> - </w:t>
      </w:r>
      <w:r w:rsidRPr="000626E3">
        <w:rPr>
          <w:rFonts w:hint="cs"/>
          <w:rtl/>
        </w:rPr>
        <w:t>الإسلامية</w:t>
      </w:r>
      <w:r w:rsidRPr="000626E3">
        <w:rPr>
          <w:rtl/>
        </w:rPr>
        <w:t>)</w:t>
      </w:r>
      <w:r w:rsidRPr="000626E3">
        <w:rPr>
          <w:rFonts w:hint="cs"/>
          <w:rtl/>
        </w:rPr>
        <w:t>،</w:t>
      </w:r>
      <w:r w:rsidRPr="000626E3">
        <w:rPr>
          <w:rtl/>
        </w:rPr>
        <w:t xml:space="preserve"> </w:t>
      </w:r>
      <w:r w:rsidRPr="000626E3">
        <w:rPr>
          <w:rFonts w:hint="cs"/>
          <w:rtl/>
        </w:rPr>
        <w:t>ج‏</w:t>
      </w:r>
      <w:r w:rsidRPr="000626E3">
        <w:rPr>
          <w:rtl/>
        </w:rPr>
        <w:t>1</w:t>
      </w:r>
      <w:r w:rsidRPr="000626E3">
        <w:rPr>
          <w:rFonts w:hint="cs"/>
          <w:rtl/>
        </w:rPr>
        <w:t>،</w:t>
      </w:r>
      <w:r w:rsidRPr="000626E3">
        <w:rPr>
          <w:rtl/>
        </w:rPr>
        <w:t xml:space="preserve"> </w:t>
      </w:r>
      <w:r w:rsidRPr="000626E3">
        <w:rPr>
          <w:rFonts w:hint="cs"/>
          <w:rtl/>
        </w:rPr>
        <w:t>ص</w:t>
      </w:r>
      <w:r w:rsidRPr="000626E3">
        <w:rPr>
          <w:rtl/>
        </w:rPr>
        <w:t>: 66</w:t>
      </w:r>
      <w:r>
        <w:rPr>
          <w:rFonts w:hint="cs"/>
          <w:rtl/>
        </w:rPr>
        <w:t xml:space="preserve"> و  </w:t>
      </w:r>
      <w:r w:rsidRPr="005F08CB">
        <w:rPr>
          <w:rFonts w:hint="cs"/>
          <w:rtl/>
        </w:rPr>
        <w:t>وسائل</w:t>
      </w:r>
      <w:r w:rsidRPr="005F08CB">
        <w:rPr>
          <w:rtl/>
        </w:rPr>
        <w:t xml:space="preserve"> </w:t>
      </w:r>
      <w:r w:rsidRPr="005F08CB">
        <w:rPr>
          <w:rFonts w:hint="cs"/>
          <w:rtl/>
        </w:rPr>
        <w:t>الشيعة،</w:t>
      </w:r>
      <w:r w:rsidRPr="005F08CB">
        <w:rPr>
          <w:rtl/>
        </w:rPr>
        <w:t xml:space="preserve"> </w:t>
      </w:r>
      <w:r w:rsidRPr="005F08CB">
        <w:rPr>
          <w:rFonts w:hint="cs"/>
          <w:rtl/>
        </w:rPr>
        <w:t>ج‏</w:t>
      </w:r>
      <w:r w:rsidRPr="005F08CB">
        <w:rPr>
          <w:rtl/>
        </w:rPr>
        <w:t>27</w:t>
      </w:r>
      <w:r w:rsidRPr="005F08CB">
        <w:rPr>
          <w:rFonts w:hint="cs"/>
          <w:rtl/>
        </w:rPr>
        <w:t>،</w:t>
      </w:r>
      <w:r w:rsidRPr="005F08CB">
        <w:rPr>
          <w:rtl/>
        </w:rPr>
        <w:t xml:space="preserve"> </w:t>
      </w:r>
      <w:r w:rsidRPr="005F08CB">
        <w:rPr>
          <w:rFonts w:hint="cs"/>
          <w:rtl/>
        </w:rPr>
        <w:t>ص</w:t>
      </w:r>
      <w:r>
        <w:rPr>
          <w:rtl/>
        </w:rPr>
        <w:t>: 10</w:t>
      </w:r>
      <w:r>
        <w:rPr>
          <w:rFonts w:hint="cs"/>
          <w:rtl/>
        </w:rPr>
        <w:t xml:space="preserve">8 باب 9 من ابواب صفات القاضی ح5. </w:t>
      </w:r>
    </w:p>
  </w:footnote>
  <w:footnote w:id="2">
    <w:p w:rsidR="00D630D9" w:rsidRDefault="00D630D9">
      <w:pPr>
        <w:pStyle w:val="FootnoteText"/>
        <w:rPr>
          <w:rFonts w:hint="cs"/>
        </w:rPr>
      </w:pPr>
      <w:r>
        <w:rPr>
          <w:rStyle w:val="FootnoteReference"/>
        </w:rPr>
        <w:footnoteRef/>
      </w:r>
      <w:r>
        <w:rPr>
          <w:rtl/>
        </w:rPr>
        <w:t xml:space="preserve"> </w:t>
      </w:r>
      <w:r>
        <w:rPr>
          <w:rFonts w:hint="cs"/>
          <w:rtl/>
        </w:rPr>
        <w:t xml:space="preserve">«التعارض ... </w:t>
      </w:r>
      <w:r w:rsidRPr="00D630D9">
        <w:rPr>
          <w:rFonts w:hint="cs"/>
          <w:rtl/>
        </w:rPr>
        <w:t>حيث</w:t>
      </w:r>
      <w:r w:rsidRPr="00D630D9">
        <w:rPr>
          <w:rtl/>
        </w:rPr>
        <w:t xml:space="preserve"> </w:t>
      </w:r>
      <w:r w:rsidRPr="00D630D9">
        <w:rPr>
          <w:rFonts w:hint="cs"/>
          <w:rtl/>
        </w:rPr>
        <w:t>لا</w:t>
      </w:r>
      <w:r w:rsidRPr="00D630D9">
        <w:rPr>
          <w:rtl/>
        </w:rPr>
        <w:t xml:space="preserve"> </w:t>
      </w:r>
      <w:r w:rsidRPr="00D630D9">
        <w:rPr>
          <w:rFonts w:hint="cs"/>
          <w:rtl/>
        </w:rPr>
        <w:t>يوجب</w:t>
      </w:r>
      <w:r w:rsidRPr="00D630D9">
        <w:rPr>
          <w:rtl/>
        </w:rPr>
        <w:t xml:space="preserve"> </w:t>
      </w:r>
      <w:r w:rsidRPr="00D630D9">
        <w:rPr>
          <w:rFonts w:hint="cs"/>
          <w:rtl/>
        </w:rPr>
        <w:t>إلا</w:t>
      </w:r>
      <w:r w:rsidRPr="00D630D9">
        <w:rPr>
          <w:rtl/>
        </w:rPr>
        <w:t xml:space="preserve"> </w:t>
      </w:r>
      <w:r w:rsidRPr="00D630D9">
        <w:rPr>
          <w:rFonts w:hint="cs"/>
          <w:rtl/>
        </w:rPr>
        <w:t>العلم</w:t>
      </w:r>
      <w:r w:rsidRPr="00D630D9">
        <w:rPr>
          <w:rtl/>
        </w:rPr>
        <w:t xml:space="preserve"> </w:t>
      </w:r>
      <w:r w:rsidRPr="00D630D9">
        <w:rPr>
          <w:rFonts w:hint="cs"/>
          <w:rtl/>
        </w:rPr>
        <w:t>بكذب</w:t>
      </w:r>
      <w:r w:rsidRPr="00D630D9">
        <w:rPr>
          <w:rtl/>
        </w:rPr>
        <w:t xml:space="preserve"> </w:t>
      </w:r>
      <w:r w:rsidRPr="00D630D9">
        <w:rPr>
          <w:rFonts w:hint="cs"/>
          <w:rtl/>
        </w:rPr>
        <w:t>أحدهما</w:t>
      </w:r>
      <w:r>
        <w:rPr>
          <w:rFonts w:hint="cs"/>
          <w:rtl/>
        </w:rPr>
        <w:t xml:space="preserve">»  </w:t>
      </w:r>
      <w:r w:rsidRPr="00D80F64">
        <w:rPr>
          <w:rFonts w:hint="cs"/>
          <w:rtl/>
        </w:rPr>
        <w:t>كفاية</w:t>
      </w:r>
      <w:r w:rsidRPr="00D80F64">
        <w:rPr>
          <w:rtl/>
        </w:rPr>
        <w:t xml:space="preserve"> </w:t>
      </w:r>
      <w:r w:rsidRPr="00D80F64">
        <w:rPr>
          <w:rFonts w:hint="cs"/>
          <w:rtl/>
        </w:rPr>
        <w:t>الأصول</w:t>
      </w:r>
      <w:r w:rsidRPr="00D80F64">
        <w:rPr>
          <w:rtl/>
        </w:rPr>
        <w:t xml:space="preserve"> ( </w:t>
      </w:r>
      <w:r w:rsidRPr="00D80F64">
        <w:rPr>
          <w:rFonts w:hint="cs"/>
          <w:rtl/>
        </w:rPr>
        <w:t>طبع</w:t>
      </w:r>
      <w:r w:rsidRPr="00D80F64">
        <w:rPr>
          <w:rtl/>
        </w:rPr>
        <w:t xml:space="preserve"> </w:t>
      </w:r>
      <w:r w:rsidRPr="00D80F64">
        <w:rPr>
          <w:rFonts w:hint="cs"/>
          <w:rtl/>
        </w:rPr>
        <w:t>آل</w:t>
      </w:r>
      <w:r w:rsidRPr="00D80F64">
        <w:rPr>
          <w:rtl/>
        </w:rPr>
        <w:t xml:space="preserve"> </w:t>
      </w:r>
      <w:r w:rsidRPr="00D80F64">
        <w:rPr>
          <w:rFonts w:hint="cs"/>
          <w:rtl/>
        </w:rPr>
        <w:t>البيت</w:t>
      </w:r>
      <w:r w:rsidRPr="00D80F64">
        <w:rPr>
          <w:rtl/>
        </w:rPr>
        <w:t xml:space="preserve"> )</w:t>
      </w:r>
      <w:r w:rsidRPr="00D80F64">
        <w:rPr>
          <w:rFonts w:hint="cs"/>
          <w:rtl/>
        </w:rPr>
        <w:t>،</w:t>
      </w:r>
      <w:r w:rsidRPr="00D80F64">
        <w:rPr>
          <w:rtl/>
        </w:rPr>
        <w:t xml:space="preserve"> </w:t>
      </w:r>
      <w:r w:rsidRPr="00D80F64">
        <w:rPr>
          <w:rFonts w:hint="cs"/>
          <w:rtl/>
        </w:rPr>
        <w:t>ص</w:t>
      </w:r>
      <w:r w:rsidRPr="00D80F64">
        <w:rPr>
          <w:rtl/>
        </w:rPr>
        <w:t>: 439</w:t>
      </w:r>
      <w:r>
        <w:rPr>
          <w:rFonts w:hint="cs"/>
          <w:rtl/>
        </w:rPr>
        <w:t>.</w:t>
      </w:r>
    </w:p>
  </w:footnote>
  <w:footnote w:id="3">
    <w:p w:rsidR="00B171F0" w:rsidRDefault="00B171F0" w:rsidP="005B1674">
      <w:pPr>
        <w:pStyle w:val="FootnoteText"/>
        <w:rPr>
          <w:rtl/>
        </w:rPr>
      </w:pPr>
      <w:r>
        <w:rPr>
          <w:rStyle w:val="FootnoteReference"/>
        </w:rPr>
        <w:footnoteRef/>
      </w:r>
      <w:r>
        <w:rPr>
          <w:rtl/>
        </w:rPr>
        <w:t xml:space="preserve"> </w:t>
      </w:r>
      <w:r w:rsidR="005B1674" w:rsidRPr="00D80F64">
        <w:rPr>
          <w:rFonts w:hint="cs"/>
          <w:rtl/>
        </w:rPr>
        <w:t>كفاية</w:t>
      </w:r>
      <w:r w:rsidR="005B1674" w:rsidRPr="00D80F64">
        <w:rPr>
          <w:rtl/>
        </w:rPr>
        <w:t xml:space="preserve"> </w:t>
      </w:r>
      <w:r w:rsidR="005B1674" w:rsidRPr="00D80F64">
        <w:rPr>
          <w:rFonts w:hint="cs"/>
          <w:rtl/>
        </w:rPr>
        <w:t>الأصول</w:t>
      </w:r>
      <w:r w:rsidR="005B1674" w:rsidRPr="00D80F64">
        <w:rPr>
          <w:rtl/>
        </w:rPr>
        <w:t xml:space="preserve"> ( </w:t>
      </w:r>
      <w:r w:rsidR="005B1674" w:rsidRPr="00D80F64">
        <w:rPr>
          <w:rFonts w:hint="cs"/>
          <w:rtl/>
        </w:rPr>
        <w:t>طبع</w:t>
      </w:r>
      <w:r w:rsidR="005B1674" w:rsidRPr="00D80F64">
        <w:rPr>
          <w:rtl/>
        </w:rPr>
        <w:t xml:space="preserve"> </w:t>
      </w:r>
      <w:r w:rsidR="005B1674" w:rsidRPr="00D80F64">
        <w:rPr>
          <w:rFonts w:hint="cs"/>
          <w:rtl/>
        </w:rPr>
        <w:t>آل</w:t>
      </w:r>
      <w:r w:rsidR="005B1674" w:rsidRPr="00D80F64">
        <w:rPr>
          <w:rtl/>
        </w:rPr>
        <w:t xml:space="preserve"> </w:t>
      </w:r>
      <w:r w:rsidR="005B1674" w:rsidRPr="00D80F64">
        <w:rPr>
          <w:rFonts w:hint="cs"/>
          <w:rtl/>
        </w:rPr>
        <w:t>البيت</w:t>
      </w:r>
      <w:r w:rsidR="005B1674" w:rsidRPr="00D80F64">
        <w:rPr>
          <w:rtl/>
        </w:rPr>
        <w:t xml:space="preserve"> )</w:t>
      </w:r>
      <w:r w:rsidR="005B1674" w:rsidRPr="00D80F64">
        <w:rPr>
          <w:rFonts w:hint="cs"/>
          <w:rtl/>
        </w:rPr>
        <w:t>،</w:t>
      </w:r>
      <w:r w:rsidR="005B1674" w:rsidRPr="00D80F64">
        <w:rPr>
          <w:rtl/>
        </w:rPr>
        <w:t xml:space="preserve"> </w:t>
      </w:r>
      <w:r w:rsidR="005B1674" w:rsidRPr="00D80F64">
        <w:rPr>
          <w:rFonts w:hint="cs"/>
          <w:rtl/>
        </w:rPr>
        <w:t>ص</w:t>
      </w:r>
      <w:r w:rsidR="005B1674" w:rsidRPr="00D80F64">
        <w:rPr>
          <w:rtl/>
        </w:rPr>
        <w:t>: 439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9D11A9">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9D11A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9D11A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9D11A9">
      <w:rPr>
        <w:sz w:val="24"/>
        <w:szCs w:val="24"/>
        <w:rtl/>
      </w:rPr>
      <w:t>26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9D11A9">
      <w:rPr>
        <w:rFonts w:hint="cs"/>
        <w:sz w:val="24"/>
        <w:szCs w:val="24"/>
        <w:rtl/>
      </w:rPr>
      <w:t>مقتضای</w:t>
    </w:r>
    <w:r w:rsidR="009D11A9">
      <w:rPr>
        <w:sz w:val="24"/>
        <w:szCs w:val="24"/>
        <w:rtl/>
      </w:rPr>
      <w:t xml:space="preserve"> </w:t>
    </w:r>
    <w:r w:rsidR="009D11A9">
      <w:rPr>
        <w:rFonts w:hint="cs"/>
        <w:sz w:val="24"/>
        <w:szCs w:val="24"/>
        <w:rtl/>
      </w:rPr>
      <w:t>قاعده</w:t>
    </w:r>
    <w:r w:rsidR="009D11A9">
      <w:rPr>
        <w:sz w:val="24"/>
        <w:szCs w:val="24"/>
        <w:rtl/>
      </w:rPr>
      <w:t xml:space="preserve"> </w:t>
    </w:r>
    <w:r w:rsidR="009D11A9">
      <w:rPr>
        <w:rFonts w:hint="cs"/>
        <w:sz w:val="24"/>
        <w:szCs w:val="24"/>
        <w:rtl/>
      </w:rPr>
      <w:t>اولی</w:t>
    </w:r>
    <w:r w:rsidR="009D11A9">
      <w:rPr>
        <w:sz w:val="24"/>
        <w:szCs w:val="24"/>
        <w:rtl/>
      </w:rPr>
      <w:t xml:space="preserve"> </w:t>
    </w:r>
    <w:r w:rsidR="009D11A9">
      <w:rPr>
        <w:rFonts w:hint="cs"/>
        <w:sz w:val="24"/>
        <w:szCs w:val="24"/>
        <w:rtl/>
      </w:rPr>
      <w:t>در</w:t>
    </w:r>
    <w:r w:rsidR="009D11A9">
      <w:rPr>
        <w:sz w:val="24"/>
        <w:szCs w:val="24"/>
        <w:rtl/>
      </w:rPr>
      <w:t xml:space="preserve"> </w:t>
    </w:r>
    <w:r w:rsidR="009D11A9">
      <w:rPr>
        <w:rFonts w:hint="cs"/>
        <w:sz w:val="24"/>
        <w:szCs w:val="24"/>
        <w:rtl/>
      </w:rPr>
      <w:t>مدلول</w:t>
    </w:r>
    <w:r w:rsidR="009D11A9">
      <w:rPr>
        <w:sz w:val="24"/>
        <w:szCs w:val="24"/>
        <w:rtl/>
      </w:rPr>
      <w:t xml:space="preserve"> </w:t>
    </w:r>
    <w:r w:rsidR="009D11A9">
      <w:rPr>
        <w:rFonts w:hint="cs"/>
        <w:sz w:val="24"/>
        <w:szCs w:val="24"/>
        <w:rtl/>
      </w:rPr>
      <w:t>التزامی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9D11A9">
      <w:rPr>
        <w:rFonts w:hint="cs"/>
        <w:sz w:val="24"/>
        <w:szCs w:val="24"/>
        <w:rtl/>
      </w:rPr>
      <w:t>محمود</w:t>
    </w:r>
    <w:r w:rsidR="009D11A9">
      <w:rPr>
        <w:sz w:val="24"/>
        <w:szCs w:val="24"/>
        <w:rtl/>
      </w:rPr>
      <w:t xml:space="preserve"> </w:t>
    </w:r>
    <w:r w:rsidR="009D11A9">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9D11A9">
      <w:rPr>
        <w:rFonts w:hint="cs"/>
        <w:sz w:val="24"/>
        <w:szCs w:val="24"/>
        <w:rtl/>
      </w:rPr>
      <w:t>تتمه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183D"/>
    <w:rsid w:val="00025777"/>
    <w:rsid w:val="00033EFD"/>
    <w:rsid w:val="000353D7"/>
    <w:rsid w:val="000720EE"/>
    <w:rsid w:val="000728D3"/>
    <w:rsid w:val="00075193"/>
    <w:rsid w:val="000805FF"/>
    <w:rsid w:val="00080A41"/>
    <w:rsid w:val="0008299B"/>
    <w:rsid w:val="000913AA"/>
    <w:rsid w:val="00091C81"/>
    <w:rsid w:val="00094E19"/>
    <w:rsid w:val="000B1990"/>
    <w:rsid w:val="000B37BF"/>
    <w:rsid w:val="000B5DB5"/>
    <w:rsid w:val="000C3947"/>
    <w:rsid w:val="000D30E9"/>
    <w:rsid w:val="000D6818"/>
    <w:rsid w:val="000E2618"/>
    <w:rsid w:val="000E335E"/>
    <w:rsid w:val="000F16CF"/>
    <w:rsid w:val="000F2AEC"/>
    <w:rsid w:val="000F5BAC"/>
    <w:rsid w:val="000F7BBC"/>
    <w:rsid w:val="00116B2B"/>
    <w:rsid w:val="00124E3D"/>
    <w:rsid w:val="001279BC"/>
    <w:rsid w:val="00127E95"/>
    <w:rsid w:val="00130659"/>
    <w:rsid w:val="001347C7"/>
    <w:rsid w:val="001356B0"/>
    <w:rsid w:val="00151937"/>
    <w:rsid w:val="00170CA7"/>
    <w:rsid w:val="001711CE"/>
    <w:rsid w:val="00181844"/>
    <w:rsid w:val="001837E9"/>
    <w:rsid w:val="00187DFA"/>
    <w:rsid w:val="001951C3"/>
    <w:rsid w:val="001A1EA5"/>
    <w:rsid w:val="001A2574"/>
    <w:rsid w:val="001A27D7"/>
    <w:rsid w:val="001A294E"/>
    <w:rsid w:val="001A4ED8"/>
    <w:rsid w:val="001B2488"/>
    <w:rsid w:val="001B6799"/>
    <w:rsid w:val="001C1362"/>
    <w:rsid w:val="001D2E9A"/>
    <w:rsid w:val="001D597F"/>
    <w:rsid w:val="001E3FD4"/>
    <w:rsid w:val="001E761D"/>
    <w:rsid w:val="001F2DC7"/>
    <w:rsid w:val="002009B5"/>
    <w:rsid w:val="0020241A"/>
    <w:rsid w:val="00203821"/>
    <w:rsid w:val="0021630D"/>
    <w:rsid w:val="00225795"/>
    <w:rsid w:val="00230127"/>
    <w:rsid w:val="00243929"/>
    <w:rsid w:val="00244CD0"/>
    <w:rsid w:val="00247D2F"/>
    <w:rsid w:val="0025122D"/>
    <w:rsid w:val="00256560"/>
    <w:rsid w:val="00262D3E"/>
    <w:rsid w:val="00271111"/>
    <w:rsid w:val="0027605E"/>
    <w:rsid w:val="00281E00"/>
    <w:rsid w:val="00294A52"/>
    <w:rsid w:val="002A3BA9"/>
    <w:rsid w:val="002B575F"/>
    <w:rsid w:val="002B729B"/>
    <w:rsid w:val="002C53A2"/>
    <w:rsid w:val="002D0040"/>
    <w:rsid w:val="002E2001"/>
    <w:rsid w:val="002E220F"/>
    <w:rsid w:val="003024E9"/>
    <w:rsid w:val="0032100F"/>
    <w:rsid w:val="0033402C"/>
    <w:rsid w:val="00340521"/>
    <w:rsid w:val="00345C73"/>
    <w:rsid w:val="00354A99"/>
    <w:rsid w:val="00360311"/>
    <w:rsid w:val="00361922"/>
    <w:rsid w:val="00362F8B"/>
    <w:rsid w:val="00374763"/>
    <w:rsid w:val="00377978"/>
    <w:rsid w:val="00381E47"/>
    <w:rsid w:val="00383938"/>
    <w:rsid w:val="00397466"/>
    <w:rsid w:val="003A6148"/>
    <w:rsid w:val="003C33F6"/>
    <w:rsid w:val="003C3D2E"/>
    <w:rsid w:val="003C43A5"/>
    <w:rsid w:val="003D069C"/>
    <w:rsid w:val="003D54A7"/>
    <w:rsid w:val="003E1C5C"/>
    <w:rsid w:val="003F5B46"/>
    <w:rsid w:val="00400582"/>
    <w:rsid w:val="00401363"/>
    <w:rsid w:val="00402E47"/>
    <w:rsid w:val="00425015"/>
    <w:rsid w:val="00425F66"/>
    <w:rsid w:val="00430994"/>
    <w:rsid w:val="00441B6D"/>
    <w:rsid w:val="004556EF"/>
    <w:rsid w:val="00462B07"/>
    <w:rsid w:val="00465BD2"/>
    <w:rsid w:val="004871AA"/>
    <w:rsid w:val="00490A83"/>
    <w:rsid w:val="004926E1"/>
    <w:rsid w:val="004A2FEA"/>
    <w:rsid w:val="004B6CE4"/>
    <w:rsid w:val="004B7B98"/>
    <w:rsid w:val="004D75C5"/>
    <w:rsid w:val="004E2186"/>
    <w:rsid w:val="004E66FB"/>
    <w:rsid w:val="004E68A6"/>
    <w:rsid w:val="004F470A"/>
    <w:rsid w:val="004F4C59"/>
    <w:rsid w:val="00500C8F"/>
    <w:rsid w:val="00501909"/>
    <w:rsid w:val="005128DF"/>
    <w:rsid w:val="005206FE"/>
    <w:rsid w:val="00523CEE"/>
    <w:rsid w:val="005257ED"/>
    <w:rsid w:val="005306F8"/>
    <w:rsid w:val="00536A93"/>
    <w:rsid w:val="0054023D"/>
    <w:rsid w:val="0056213C"/>
    <w:rsid w:val="00580C24"/>
    <w:rsid w:val="00582D4F"/>
    <w:rsid w:val="005968EF"/>
    <w:rsid w:val="00596C1E"/>
    <w:rsid w:val="005A2E26"/>
    <w:rsid w:val="005B1674"/>
    <w:rsid w:val="005B6CF6"/>
    <w:rsid w:val="005C0DAE"/>
    <w:rsid w:val="005C188E"/>
    <w:rsid w:val="005C49BA"/>
    <w:rsid w:val="005D2349"/>
    <w:rsid w:val="005D2654"/>
    <w:rsid w:val="005D6852"/>
    <w:rsid w:val="005E5507"/>
    <w:rsid w:val="005E607B"/>
    <w:rsid w:val="005F4023"/>
    <w:rsid w:val="006007CB"/>
    <w:rsid w:val="00601229"/>
    <w:rsid w:val="00603B67"/>
    <w:rsid w:val="0061114F"/>
    <w:rsid w:val="006162A2"/>
    <w:rsid w:val="0063256E"/>
    <w:rsid w:val="00635219"/>
    <w:rsid w:val="00635EC0"/>
    <w:rsid w:val="00640B58"/>
    <w:rsid w:val="00651B02"/>
    <w:rsid w:val="00651B19"/>
    <w:rsid w:val="00660A29"/>
    <w:rsid w:val="00671346"/>
    <w:rsid w:val="0067692B"/>
    <w:rsid w:val="00695519"/>
    <w:rsid w:val="006A4134"/>
    <w:rsid w:val="006A5A81"/>
    <w:rsid w:val="006A5DDA"/>
    <w:rsid w:val="006A6701"/>
    <w:rsid w:val="006B21F4"/>
    <w:rsid w:val="006B3753"/>
    <w:rsid w:val="006B7AD6"/>
    <w:rsid w:val="006C50FD"/>
    <w:rsid w:val="006D44C1"/>
    <w:rsid w:val="006E2F20"/>
    <w:rsid w:val="006E5651"/>
    <w:rsid w:val="006E5B85"/>
    <w:rsid w:val="006F69F1"/>
    <w:rsid w:val="0070265B"/>
    <w:rsid w:val="00704813"/>
    <w:rsid w:val="00707DB4"/>
    <w:rsid w:val="0072071A"/>
    <w:rsid w:val="0072290D"/>
    <w:rsid w:val="00723D6D"/>
    <w:rsid w:val="00724537"/>
    <w:rsid w:val="00731724"/>
    <w:rsid w:val="0073474B"/>
    <w:rsid w:val="00734A2F"/>
    <w:rsid w:val="00735511"/>
    <w:rsid w:val="00736FF8"/>
    <w:rsid w:val="00743CF4"/>
    <w:rsid w:val="00744DE6"/>
    <w:rsid w:val="007506A3"/>
    <w:rsid w:val="00762452"/>
    <w:rsid w:val="007639E0"/>
    <w:rsid w:val="0076585C"/>
    <w:rsid w:val="00766B3E"/>
    <w:rsid w:val="00772E7A"/>
    <w:rsid w:val="00775507"/>
    <w:rsid w:val="00784AF4"/>
    <w:rsid w:val="0078594B"/>
    <w:rsid w:val="0079522A"/>
    <w:rsid w:val="00795E02"/>
    <w:rsid w:val="007979D0"/>
    <w:rsid w:val="007A4E18"/>
    <w:rsid w:val="007A7B8C"/>
    <w:rsid w:val="007C6D9E"/>
    <w:rsid w:val="007D1C43"/>
    <w:rsid w:val="007D6C53"/>
    <w:rsid w:val="007E0C00"/>
    <w:rsid w:val="007E1E87"/>
    <w:rsid w:val="007E35C5"/>
    <w:rsid w:val="007E5B3F"/>
    <w:rsid w:val="007F03A4"/>
    <w:rsid w:val="007F2257"/>
    <w:rsid w:val="007F71BB"/>
    <w:rsid w:val="0080091D"/>
    <w:rsid w:val="00804108"/>
    <w:rsid w:val="00811F2E"/>
    <w:rsid w:val="00816367"/>
    <w:rsid w:val="00816A0B"/>
    <w:rsid w:val="00830C53"/>
    <w:rsid w:val="00837FAA"/>
    <w:rsid w:val="00840BA2"/>
    <w:rsid w:val="00841F77"/>
    <w:rsid w:val="008445D7"/>
    <w:rsid w:val="00847734"/>
    <w:rsid w:val="00851431"/>
    <w:rsid w:val="00863390"/>
    <w:rsid w:val="0086385C"/>
    <w:rsid w:val="00871916"/>
    <w:rsid w:val="008A096D"/>
    <w:rsid w:val="008A510E"/>
    <w:rsid w:val="008A522A"/>
    <w:rsid w:val="008B3031"/>
    <w:rsid w:val="008B4464"/>
    <w:rsid w:val="008B750B"/>
    <w:rsid w:val="008C3162"/>
    <w:rsid w:val="008D7265"/>
    <w:rsid w:val="008E10F9"/>
    <w:rsid w:val="008E3924"/>
    <w:rsid w:val="008F13F7"/>
    <w:rsid w:val="008F5B4D"/>
    <w:rsid w:val="009058CD"/>
    <w:rsid w:val="00907425"/>
    <w:rsid w:val="00923C34"/>
    <w:rsid w:val="00924152"/>
    <w:rsid w:val="0092434B"/>
    <w:rsid w:val="0092513D"/>
    <w:rsid w:val="00925B9A"/>
    <w:rsid w:val="00927A9F"/>
    <w:rsid w:val="009335CC"/>
    <w:rsid w:val="00933C4A"/>
    <w:rsid w:val="00934C64"/>
    <w:rsid w:val="00935A55"/>
    <w:rsid w:val="00941CEB"/>
    <w:rsid w:val="00951979"/>
    <w:rsid w:val="00953B28"/>
    <w:rsid w:val="00954322"/>
    <w:rsid w:val="00957CAA"/>
    <w:rsid w:val="009629D0"/>
    <w:rsid w:val="0096778A"/>
    <w:rsid w:val="00967C39"/>
    <w:rsid w:val="00977656"/>
    <w:rsid w:val="0098794D"/>
    <w:rsid w:val="0099497B"/>
    <w:rsid w:val="009B0D05"/>
    <w:rsid w:val="009B301B"/>
    <w:rsid w:val="009B4CA6"/>
    <w:rsid w:val="009B79F8"/>
    <w:rsid w:val="009D11A9"/>
    <w:rsid w:val="009D11B2"/>
    <w:rsid w:val="009D13FD"/>
    <w:rsid w:val="009D266A"/>
    <w:rsid w:val="009F7E07"/>
    <w:rsid w:val="00A01522"/>
    <w:rsid w:val="00A037B1"/>
    <w:rsid w:val="00A10A11"/>
    <w:rsid w:val="00A13C6A"/>
    <w:rsid w:val="00A1770E"/>
    <w:rsid w:val="00A17B09"/>
    <w:rsid w:val="00A31E14"/>
    <w:rsid w:val="00A32905"/>
    <w:rsid w:val="00A4213A"/>
    <w:rsid w:val="00A457C6"/>
    <w:rsid w:val="00A46AD0"/>
    <w:rsid w:val="00A47063"/>
    <w:rsid w:val="00A473A8"/>
    <w:rsid w:val="00A513F0"/>
    <w:rsid w:val="00A61AC8"/>
    <w:rsid w:val="00A65D4C"/>
    <w:rsid w:val="00A8085A"/>
    <w:rsid w:val="00A85252"/>
    <w:rsid w:val="00AA40D7"/>
    <w:rsid w:val="00AB5F7D"/>
    <w:rsid w:val="00AC0C50"/>
    <w:rsid w:val="00AC4ACE"/>
    <w:rsid w:val="00AC6FE2"/>
    <w:rsid w:val="00AD2D39"/>
    <w:rsid w:val="00AF3925"/>
    <w:rsid w:val="00B171F0"/>
    <w:rsid w:val="00B2292F"/>
    <w:rsid w:val="00B22A69"/>
    <w:rsid w:val="00B23107"/>
    <w:rsid w:val="00B43169"/>
    <w:rsid w:val="00B55AE4"/>
    <w:rsid w:val="00B60376"/>
    <w:rsid w:val="00B61FE7"/>
    <w:rsid w:val="00B739B0"/>
    <w:rsid w:val="00B814A3"/>
    <w:rsid w:val="00B8593D"/>
    <w:rsid w:val="00B9019C"/>
    <w:rsid w:val="00B96F38"/>
    <w:rsid w:val="00B97A39"/>
    <w:rsid w:val="00BB4D53"/>
    <w:rsid w:val="00BD0E74"/>
    <w:rsid w:val="00BD17D3"/>
    <w:rsid w:val="00BD5F8C"/>
    <w:rsid w:val="00BD61A9"/>
    <w:rsid w:val="00BE29DD"/>
    <w:rsid w:val="00C066AF"/>
    <w:rsid w:val="00C10E06"/>
    <w:rsid w:val="00C145B8"/>
    <w:rsid w:val="00C2438F"/>
    <w:rsid w:val="00C32A52"/>
    <w:rsid w:val="00C32A7E"/>
    <w:rsid w:val="00C34F28"/>
    <w:rsid w:val="00C368DF"/>
    <w:rsid w:val="00C425FE"/>
    <w:rsid w:val="00C42BC7"/>
    <w:rsid w:val="00C57B5C"/>
    <w:rsid w:val="00C61049"/>
    <w:rsid w:val="00C63FFE"/>
    <w:rsid w:val="00C91EB6"/>
    <w:rsid w:val="00C925C9"/>
    <w:rsid w:val="00CA10B0"/>
    <w:rsid w:val="00CA2F8E"/>
    <w:rsid w:val="00CA460D"/>
    <w:rsid w:val="00CA7FD5"/>
    <w:rsid w:val="00CB3287"/>
    <w:rsid w:val="00CB33E2"/>
    <w:rsid w:val="00CB4E68"/>
    <w:rsid w:val="00CC2733"/>
    <w:rsid w:val="00CD0050"/>
    <w:rsid w:val="00CD12CD"/>
    <w:rsid w:val="00CD132C"/>
    <w:rsid w:val="00CD7CA6"/>
    <w:rsid w:val="00CE7481"/>
    <w:rsid w:val="00CF0A8F"/>
    <w:rsid w:val="00CF6E08"/>
    <w:rsid w:val="00D040C4"/>
    <w:rsid w:val="00D048CE"/>
    <w:rsid w:val="00D05C9C"/>
    <w:rsid w:val="00D10998"/>
    <w:rsid w:val="00D1269C"/>
    <w:rsid w:val="00D15CBD"/>
    <w:rsid w:val="00D23391"/>
    <w:rsid w:val="00D31805"/>
    <w:rsid w:val="00D31BA2"/>
    <w:rsid w:val="00D552B9"/>
    <w:rsid w:val="00D630D9"/>
    <w:rsid w:val="00D735B2"/>
    <w:rsid w:val="00D74021"/>
    <w:rsid w:val="00D76D01"/>
    <w:rsid w:val="00D8445D"/>
    <w:rsid w:val="00D922A9"/>
    <w:rsid w:val="00D9394A"/>
    <w:rsid w:val="00DA57CF"/>
    <w:rsid w:val="00DB0CBB"/>
    <w:rsid w:val="00DB2B15"/>
    <w:rsid w:val="00DB67CC"/>
    <w:rsid w:val="00DC6F31"/>
    <w:rsid w:val="00DE1070"/>
    <w:rsid w:val="00E00219"/>
    <w:rsid w:val="00E0316B"/>
    <w:rsid w:val="00E25E10"/>
    <w:rsid w:val="00E3768F"/>
    <w:rsid w:val="00E5219B"/>
    <w:rsid w:val="00E5518B"/>
    <w:rsid w:val="00E609FE"/>
    <w:rsid w:val="00E72CCB"/>
    <w:rsid w:val="00E75920"/>
    <w:rsid w:val="00E80D96"/>
    <w:rsid w:val="00E85F89"/>
    <w:rsid w:val="00E871FA"/>
    <w:rsid w:val="00E936A4"/>
    <w:rsid w:val="00E954BB"/>
    <w:rsid w:val="00E96ED6"/>
    <w:rsid w:val="00EA45E7"/>
    <w:rsid w:val="00EB78E3"/>
    <w:rsid w:val="00EC09D9"/>
    <w:rsid w:val="00EC0BF4"/>
    <w:rsid w:val="00EC1C4B"/>
    <w:rsid w:val="00EC735A"/>
    <w:rsid w:val="00EE1F52"/>
    <w:rsid w:val="00EF27FE"/>
    <w:rsid w:val="00EF71F3"/>
    <w:rsid w:val="00F07FB6"/>
    <w:rsid w:val="00F1674C"/>
    <w:rsid w:val="00F16B53"/>
    <w:rsid w:val="00F318BE"/>
    <w:rsid w:val="00F33297"/>
    <w:rsid w:val="00F343FB"/>
    <w:rsid w:val="00F34501"/>
    <w:rsid w:val="00F359FE"/>
    <w:rsid w:val="00F42159"/>
    <w:rsid w:val="00F4256E"/>
    <w:rsid w:val="00F42EE1"/>
    <w:rsid w:val="00F432E9"/>
    <w:rsid w:val="00F46076"/>
    <w:rsid w:val="00F50CFD"/>
    <w:rsid w:val="00F64141"/>
    <w:rsid w:val="00F67508"/>
    <w:rsid w:val="00F71FC9"/>
    <w:rsid w:val="00F73B48"/>
    <w:rsid w:val="00F74F51"/>
    <w:rsid w:val="00F80D17"/>
    <w:rsid w:val="00F842AD"/>
    <w:rsid w:val="00F914EB"/>
    <w:rsid w:val="00F91B85"/>
    <w:rsid w:val="00FA3B17"/>
    <w:rsid w:val="00FA5E8D"/>
    <w:rsid w:val="00FA5F3D"/>
    <w:rsid w:val="00FB1F8D"/>
    <w:rsid w:val="00FB399E"/>
    <w:rsid w:val="00FB7B94"/>
    <w:rsid w:val="00FB7F50"/>
    <w:rsid w:val="00FC2A85"/>
    <w:rsid w:val="00FC40AF"/>
    <w:rsid w:val="00FD0A16"/>
    <w:rsid w:val="00FD7014"/>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255B5-DA7F-4992-B917-4C1699C15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238</TotalTime>
  <Pages>7</Pages>
  <Words>1734</Words>
  <Characters>9884</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11595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16</cp:revision>
  <dcterms:created xsi:type="dcterms:W3CDTF">2017-01-16T15:36:00Z</dcterms:created>
  <dcterms:modified xsi:type="dcterms:W3CDTF">2017-01-16T20:21:00Z</dcterms:modified>
</cp:coreProperties>
</file>