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3B04C1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D622E" w:rsidRDefault="00A01522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3098544" w:history="1">
        <w:r w:rsidR="00CD622E" w:rsidRPr="00671F2F">
          <w:rPr>
            <w:rStyle w:val="Hyperlink"/>
            <w:rFonts w:hint="eastAsia"/>
            <w:noProof/>
            <w:rtl/>
          </w:rPr>
          <w:t>تأس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rFonts w:hint="eastAsia"/>
            <w:noProof/>
            <w:rtl/>
          </w:rPr>
          <w:t>س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اصل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عمل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در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شک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ب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rFonts w:hint="eastAsia"/>
            <w:noProof/>
            <w:rtl/>
          </w:rPr>
          <w:t>ن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حج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rFonts w:hint="eastAsia"/>
            <w:noProof/>
            <w:rtl/>
          </w:rPr>
          <w:t>ت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تخ</w:t>
        </w:r>
        <w:r w:rsidR="00CD622E" w:rsidRPr="00671F2F">
          <w:rPr>
            <w:rStyle w:val="Hyperlink"/>
            <w:rFonts w:hint="cs"/>
            <w:noProof/>
            <w:rtl/>
          </w:rPr>
          <w:t>یی</w:t>
        </w:r>
        <w:r w:rsidR="00CD622E" w:rsidRPr="00671F2F">
          <w:rPr>
            <w:rStyle w:val="Hyperlink"/>
            <w:rFonts w:hint="eastAsia"/>
            <w:noProof/>
            <w:rtl/>
          </w:rPr>
          <w:t>ر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rFonts w:hint="eastAsia"/>
            <w:noProof/>
            <w:rtl/>
          </w:rPr>
          <w:t>ه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و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حج</w:t>
        </w:r>
        <w:r w:rsidR="00CD622E" w:rsidRPr="00671F2F">
          <w:rPr>
            <w:rStyle w:val="Hyperlink"/>
            <w:rFonts w:hint="cs"/>
            <w:noProof/>
            <w:rtl/>
          </w:rPr>
          <w:t>ی</w:t>
        </w:r>
        <w:r w:rsidR="00CD622E" w:rsidRPr="00671F2F">
          <w:rPr>
            <w:rStyle w:val="Hyperlink"/>
            <w:rFonts w:hint="eastAsia"/>
            <w:noProof/>
            <w:rtl/>
          </w:rPr>
          <w:t>ت</w:t>
        </w:r>
        <w:r w:rsidR="00CD622E" w:rsidRPr="00671F2F">
          <w:rPr>
            <w:rStyle w:val="Hyperlink"/>
            <w:noProof/>
            <w:rtl/>
          </w:rPr>
          <w:t xml:space="preserve"> </w:t>
        </w:r>
        <w:r w:rsidR="00CD622E" w:rsidRPr="00671F2F">
          <w:rPr>
            <w:rStyle w:val="Hyperlink"/>
            <w:rFonts w:hint="eastAsia"/>
            <w:noProof/>
            <w:rtl/>
          </w:rPr>
          <w:t>مطلقه</w:t>
        </w:r>
        <w:r w:rsidR="00CD622E">
          <w:rPr>
            <w:noProof/>
            <w:webHidden/>
            <w:rtl/>
          </w:rPr>
          <w:tab/>
        </w:r>
        <w:r w:rsidR="00CD622E">
          <w:rPr>
            <w:noProof/>
            <w:webHidden/>
            <w:rtl/>
          </w:rPr>
          <w:fldChar w:fldCharType="begin"/>
        </w:r>
        <w:r w:rsidR="00CD622E">
          <w:rPr>
            <w:noProof/>
            <w:webHidden/>
            <w:rtl/>
          </w:rPr>
          <w:instrText xml:space="preserve"> </w:instrText>
        </w:r>
        <w:r w:rsidR="00CD622E">
          <w:rPr>
            <w:noProof/>
            <w:webHidden/>
          </w:rPr>
          <w:instrText>PAGEREF</w:instrText>
        </w:r>
        <w:r w:rsidR="00CD622E">
          <w:rPr>
            <w:noProof/>
            <w:webHidden/>
            <w:rtl/>
          </w:rPr>
          <w:instrText xml:space="preserve"> _</w:instrText>
        </w:r>
        <w:r w:rsidR="00CD622E">
          <w:rPr>
            <w:noProof/>
            <w:webHidden/>
          </w:rPr>
          <w:instrText>Toc</w:instrText>
        </w:r>
        <w:r w:rsidR="00CD622E">
          <w:rPr>
            <w:noProof/>
            <w:webHidden/>
            <w:rtl/>
          </w:rPr>
          <w:instrText xml:space="preserve">473098544 </w:instrText>
        </w:r>
        <w:r w:rsidR="00CD622E">
          <w:rPr>
            <w:noProof/>
            <w:webHidden/>
          </w:rPr>
          <w:instrText>\h</w:instrText>
        </w:r>
        <w:r w:rsidR="00CD622E">
          <w:rPr>
            <w:noProof/>
            <w:webHidden/>
            <w:rtl/>
          </w:rPr>
          <w:instrText xml:space="preserve"> </w:instrText>
        </w:r>
        <w:r w:rsidR="00CD622E">
          <w:rPr>
            <w:noProof/>
            <w:webHidden/>
            <w:rtl/>
          </w:rPr>
        </w:r>
        <w:r w:rsidR="00CD622E">
          <w:rPr>
            <w:noProof/>
            <w:webHidden/>
            <w:rtl/>
          </w:rPr>
          <w:fldChar w:fldCharType="separate"/>
        </w:r>
        <w:r w:rsidR="00CD622E">
          <w:rPr>
            <w:noProof/>
            <w:webHidden/>
            <w:rtl/>
          </w:rPr>
          <w:t>1</w:t>
        </w:r>
        <w:r w:rsidR="00CD622E">
          <w:rPr>
            <w:noProof/>
            <w:webHidden/>
            <w:rtl/>
          </w:rPr>
          <w:fldChar w:fldCharType="end"/>
        </w:r>
      </w:hyperlink>
    </w:p>
    <w:p w:rsidR="00CD622E" w:rsidRDefault="00CD622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3098545" w:history="1">
        <w:r w:rsidRPr="00671F2F">
          <w:rPr>
            <w:rStyle w:val="Hyperlink"/>
            <w:rFonts w:hint="eastAsia"/>
            <w:noProof/>
            <w:rtl/>
          </w:rPr>
          <w:t>معنا</w:t>
        </w:r>
        <w:r w:rsidRPr="00671F2F">
          <w:rPr>
            <w:rStyle w:val="Hyperlink"/>
            <w:rFonts w:hint="cs"/>
            <w:noProof/>
            <w:rtl/>
          </w:rPr>
          <w:t>ی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حج</w:t>
        </w:r>
        <w:r w:rsidRPr="00671F2F">
          <w:rPr>
            <w:rStyle w:val="Hyperlink"/>
            <w:rFonts w:hint="cs"/>
            <w:noProof/>
            <w:rtl/>
          </w:rPr>
          <w:t>ی</w:t>
        </w:r>
        <w:r w:rsidRPr="00671F2F">
          <w:rPr>
            <w:rStyle w:val="Hyperlink"/>
            <w:rFonts w:hint="eastAsia"/>
            <w:noProof/>
            <w:rtl/>
          </w:rPr>
          <w:t>ت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تخ</w:t>
        </w:r>
        <w:r w:rsidRPr="00671F2F">
          <w:rPr>
            <w:rStyle w:val="Hyperlink"/>
            <w:rFonts w:hint="cs"/>
            <w:noProof/>
            <w:rtl/>
          </w:rPr>
          <w:t>یی</w:t>
        </w:r>
        <w:r w:rsidRPr="00671F2F">
          <w:rPr>
            <w:rStyle w:val="Hyperlink"/>
            <w:rFonts w:hint="eastAsia"/>
            <w:noProof/>
            <w:rtl/>
          </w:rPr>
          <w:t>ر</w:t>
        </w:r>
        <w:r w:rsidRPr="00671F2F">
          <w:rPr>
            <w:rStyle w:val="Hyperlink"/>
            <w:rFonts w:hint="cs"/>
            <w:noProof/>
            <w:rtl/>
          </w:rPr>
          <w:t>ی</w:t>
        </w:r>
        <w:r w:rsidRPr="00671F2F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473098545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CD622E" w:rsidRDefault="00CD622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3098546" w:history="1">
        <w:r w:rsidRPr="00671F2F">
          <w:rPr>
            <w:rStyle w:val="Hyperlink"/>
            <w:rFonts w:hint="eastAsia"/>
            <w:noProof/>
            <w:rtl/>
          </w:rPr>
          <w:t>صور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هفت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گانه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473098546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D622E" w:rsidRDefault="00CD622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3098547" w:history="1">
        <w:r w:rsidRPr="00671F2F">
          <w:rPr>
            <w:rStyle w:val="Hyperlink"/>
            <w:rFonts w:hint="eastAsia"/>
            <w:noProof/>
            <w:rtl/>
          </w:rPr>
          <w:t>صورت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نخست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473098547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D622E" w:rsidRDefault="00CD622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3098548" w:history="1">
        <w:r w:rsidRPr="00671F2F">
          <w:rPr>
            <w:rStyle w:val="Hyperlink"/>
            <w:rFonts w:hint="eastAsia"/>
            <w:noProof/>
            <w:rtl/>
          </w:rPr>
          <w:t>صورت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473098548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D622E" w:rsidRDefault="00CD622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3098549" w:history="1">
        <w:r w:rsidRPr="00671F2F">
          <w:rPr>
            <w:rStyle w:val="Hyperlink"/>
            <w:rFonts w:hint="eastAsia"/>
            <w:noProof/>
            <w:rtl/>
          </w:rPr>
          <w:t>صورت</w:t>
        </w:r>
        <w:r w:rsidRPr="00671F2F">
          <w:rPr>
            <w:rStyle w:val="Hyperlink"/>
            <w:noProof/>
            <w:rtl/>
          </w:rPr>
          <w:t xml:space="preserve"> </w:t>
        </w:r>
        <w:r w:rsidRPr="00671F2F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473098549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3B04C1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3B04C1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A356F6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A356F6">
        <w:rPr>
          <w:rFonts w:hint="cs"/>
          <w:rtl/>
        </w:rPr>
        <w:t>مقتضای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قاعده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A356F6">
        <w:rPr>
          <w:rFonts w:hint="cs"/>
          <w:rtl/>
        </w:rPr>
        <w:t>مقتضای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قاعده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ثانوی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مستفاد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از</w:t>
      </w:r>
      <w:r w:rsidR="00A356F6">
        <w:rPr>
          <w:rtl/>
        </w:rPr>
        <w:t xml:space="preserve"> </w:t>
      </w:r>
      <w:r w:rsidR="00A356F6">
        <w:rPr>
          <w:rFonts w:hint="cs"/>
          <w:rtl/>
        </w:rPr>
        <w:t>روایات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3B04C1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BA5AA3" w:rsidP="00146B19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مقتضای اصل ثانوی مستفاد از روایات بود. گذشت </w:t>
      </w:r>
      <w:r w:rsidR="00BA1CC3">
        <w:rPr>
          <w:rFonts w:hint="cs"/>
          <w:rtl/>
        </w:rPr>
        <w:t xml:space="preserve">که مرحوم آخوند ابتدا </w:t>
      </w:r>
      <w:r w:rsidR="00146B19">
        <w:rPr>
          <w:rFonts w:hint="cs"/>
          <w:rtl/>
        </w:rPr>
        <w:t>در فرضی که شک شود مقتضای قاعده ثانوی تخییر است یا ترجیح تأسیس اصل کرده</w:t>
      </w:r>
      <w:r w:rsidR="00BA1CC3">
        <w:rPr>
          <w:rFonts w:hint="cs"/>
          <w:rtl/>
        </w:rPr>
        <w:t>،</w:t>
      </w:r>
      <w:r w:rsidR="00146B19">
        <w:rPr>
          <w:rFonts w:hint="cs"/>
          <w:rtl/>
        </w:rPr>
        <w:t xml:space="preserve"> در فرض شک</w:t>
      </w:r>
      <w:r w:rsidR="00BA1CC3">
        <w:rPr>
          <w:rFonts w:hint="cs"/>
          <w:rtl/>
        </w:rPr>
        <w:t xml:space="preserve"> امر دوران دارد بین تعیین و تخییر و مقتضای اصل در آنجا اشتغال و تعیین است.</w:t>
      </w:r>
    </w:p>
    <w:p w:rsidR="00247D2F" w:rsidRPr="003A6148" w:rsidRDefault="00247D2F" w:rsidP="003B04C1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3B04C1">
      <w:pPr>
        <w:ind w:firstLine="284"/>
        <w:jc w:val="both"/>
      </w:pPr>
    </w:p>
    <w:p w:rsidR="00481A9B" w:rsidRDefault="00720418" w:rsidP="00077D3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قاعده اولی تساقط </w:t>
      </w:r>
      <w:r w:rsidR="00481A9B">
        <w:rPr>
          <w:rFonts w:hint="cs"/>
          <w:rtl/>
        </w:rPr>
        <w:t xml:space="preserve">در تعارض دو بینه جاری است و در تعارض اخبار جاری نیست، </w:t>
      </w:r>
      <w:r w:rsidR="008850F6">
        <w:rPr>
          <w:rFonts w:hint="cs"/>
          <w:rtl/>
        </w:rPr>
        <w:t xml:space="preserve">همه محققین اتفاق نظر دارند که </w:t>
      </w:r>
      <w:r w:rsidR="00077D36">
        <w:rPr>
          <w:rFonts w:hint="cs"/>
          <w:rtl/>
        </w:rPr>
        <w:t xml:space="preserve">مقتضای قاعده ثانوی </w:t>
      </w:r>
      <w:r w:rsidR="008850F6">
        <w:rPr>
          <w:rFonts w:hint="cs"/>
          <w:rtl/>
        </w:rPr>
        <w:t xml:space="preserve">در اخبار تساقط نمی باشد، و اما اینکه مقتضای قاعده </w:t>
      </w:r>
      <w:r w:rsidR="00481A9B">
        <w:rPr>
          <w:rFonts w:hint="cs"/>
          <w:rtl/>
        </w:rPr>
        <w:t xml:space="preserve">در مورد تعارض اخبار </w:t>
      </w:r>
      <w:r w:rsidR="008850F6">
        <w:rPr>
          <w:rFonts w:hint="cs"/>
          <w:rtl/>
        </w:rPr>
        <w:t xml:space="preserve">چیست </w:t>
      </w:r>
      <w:r w:rsidR="008B7730">
        <w:rPr>
          <w:rFonts w:hint="cs"/>
          <w:rtl/>
        </w:rPr>
        <w:t xml:space="preserve">اختلاف وجود دارد. برخی </w:t>
      </w:r>
      <w:r w:rsidR="00481A9B">
        <w:rPr>
          <w:rFonts w:hint="cs"/>
          <w:rtl/>
        </w:rPr>
        <w:t xml:space="preserve">مقتضای قاعده ثانوی </w:t>
      </w:r>
      <w:r w:rsidR="008B7730">
        <w:rPr>
          <w:rFonts w:hint="cs"/>
          <w:rtl/>
        </w:rPr>
        <w:t>را ترجیح می دانند و برخی</w:t>
      </w:r>
      <w:r w:rsidR="00481A9B">
        <w:rPr>
          <w:rFonts w:hint="cs"/>
          <w:rtl/>
        </w:rPr>
        <w:t xml:space="preserve"> تخییر؟</w:t>
      </w:r>
      <w:r w:rsidR="008B7730">
        <w:rPr>
          <w:rFonts w:hint="cs"/>
          <w:rtl/>
        </w:rPr>
        <w:t xml:space="preserve"> حال </w:t>
      </w:r>
      <w:r w:rsidR="00991812">
        <w:rPr>
          <w:rFonts w:hint="cs"/>
          <w:rtl/>
        </w:rPr>
        <w:t>مقتضای قاع</w:t>
      </w:r>
      <w:r w:rsidR="00077D36">
        <w:rPr>
          <w:rFonts w:hint="cs"/>
          <w:rtl/>
        </w:rPr>
        <w:t>د</w:t>
      </w:r>
      <w:r w:rsidR="00991812">
        <w:rPr>
          <w:rFonts w:hint="cs"/>
          <w:rtl/>
        </w:rPr>
        <w:t xml:space="preserve">ه </w:t>
      </w:r>
      <w:r w:rsidR="008B7730">
        <w:rPr>
          <w:rFonts w:hint="cs"/>
          <w:rtl/>
        </w:rPr>
        <w:t>اگر</w:t>
      </w:r>
      <w:r w:rsidR="00991812">
        <w:rPr>
          <w:rFonts w:hint="cs"/>
          <w:rtl/>
        </w:rPr>
        <w:t xml:space="preserve"> ترجیح است مرجحات کدامند؟ </w:t>
      </w:r>
      <w:r w:rsidR="00077D36">
        <w:rPr>
          <w:rFonts w:hint="cs"/>
          <w:rtl/>
        </w:rPr>
        <w:t xml:space="preserve">آیا </w:t>
      </w:r>
      <w:r w:rsidR="00991812">
        <w:rPr>
          <w:rFonts w:hint="cs"/>
          <w:rtl/>
        </w:rPr>
        <w:t>فقط مرجحات منصوصه مرجح هستند یا اعم از آن؟ در عدد مرجحات منصوصه نیز اختلاف وجود دارد!</w:t>
      </w:r>
    </w:p>
    <w:p w:rsidR="0045284C" w:rsidRDefault="0045284C" w:rsidP="00916E42">
      <w:pPr>
        <w:pStyle w:val="Heading4"/>
        <w:rPr>
          <w:rtl/>
        </w:rPr>
      </w:pPr>
      <w:bookmarkStart w:id="3" w:name="_Toc473098544"/>
      <w:r>
        <w:rPr>
          <w:rFonts w:hint="cs"/>
          <w:rtl/>
        </w:rPr>
        <w:t>تأسیس اصل عملی در شک</w:t>
      </w:r>
      <w:r w:rsidR="00916E42">
        <w:rPr>
          <w:rFonts w:hint="cs"/>
          <w:rtl/>
        </w:rPr>
        <w:t xml:space="preserve"> بین</w:t>
      </w:r>
      <w:r>
        <w:rPr>
          <w:rFonts w:hint="cs"/>
          <w:rtl/>
        </w:rPr>
        <w:t xml:space="preserve"> حجیت تخییریه و حجیت مطلقه</w:t>
      </w:r>
      <w:bookmarkEnd w:id="3"/>
    </w:p>
    <w:p w:rsidR="00DB7845" w:rsidRDefault="00991812" w:rsidP="00A84DE9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</w:t>
      </w:r>
      <w:r w:rsidR="0066147C" w:rsidRPr="0066147C">
        <w:rPr>
          <w:rFonts w:hint="cs"/>
          <w:vertAlign w:val="superscript"/>
          <w:rtl/>
        </w:rPr>
        <w:t xml:space="preserve"> </w:t>
      </w:r>
      <w:r w:rsidR="0066147C">
        <w:rPr>
          <w:rFonts w:hint="cs"/>
          <w:vertAlign w:val="superscript"/>
          <w:rtl/>
        </w:rPr>
        <w:t>علیه الرحمة</w:t>
      </w:r>
      <w:r w:rsidR="00A43B9F">
        <w:rPr>
          <w:rFonts w:hint="cs"/>
          <w:rtl/>
        </w:rPr>
        <w:t xml:space="preserve"> پیش از بحث از اینکه متقضای قاعده تعیین است یا تخییر</w:t>
      </w:r>
      <w:r w:rsidR="00DB7845">
        <w:rPr>
          <w:rFonts w:hint="cs"/>
          <w:rtl/>
        </w:rPr>
        <w:t xml:space="preserve"> </w:t>
      </w:r>
      <w:r>
        <w:rPr>
          <w:rFonts w:hint="cs"/>
          <w:rtl/>
        </w:rPr>
        <w:t>ابتدا مقتضای قاعده را در فرض شک</w:t>
      </w:r>
      <w:r w:rsidR="003E7F50">
        <w:rPr>
          <w:rFonts w:hint="cs"/>
          <w:rtl/>
        </w:rPr>
        <w:t xml:space="preserve"> تبیین کرده است</w:t>
      </w:r>
      <w:r w:rsidR="00DB7845">
        <w:rPr>
          <w:rFonts w:hint="cs"/>
          <w:rtl/>
        </w:rPr>
        <w:t>، اگر</w:t>
      </w:r>
      <w:r w:rsidR="00A84DE9">
        <w:rPr>
          <w:rFonts w:hint="cs"/>
          <w:rtl/>
        </w:rPr>
        <w:t xml:space="preserve"> ادله </w:t>
      </w:r>
      <w:r w:rsidR="00655906">
        <w:rPr>
          <w:rFonts w:hint="cs"/>
          <w:rtl/>
        </w:rPr>
        <w:t xml:space="preserve">ـ </w:t>
      </w:r>
      <w:r w:rsidR="00A84DE9">
        <w:rPr>
          <w:rFonts w:hint="cs"/>
          <w:rtl/>
        </w:rPr>
        <w:t>در فرضی که مزیتی وجود داشت و شک شد در مرجحیت به آن مزیت</w:t>
      </w:r>
      <w:r w:rsidR="00DB7845">
        <w:rPr>
          <w:rFonts w:hint="cs"/>
          <w:rtl/>
        </w:rPr>
        <w:t xml:space="preserve"> </w:t>
      </w:r>
      <w:r w:rsidR="00655906">
        <w:rPr>
          <w:rFonts w:hint="cs"/>
          <w:rtl/>
        </w:rPr>
        <w:t xml:space="preserve">ـ </w:t>
      </w:r>
      <w:r w:rsidR="00DB7845">
        <w:rPr>
          <w:rFonts w:hint="cs"/>
          <w:rtl/>
        </w:rPr>
        <w:t xml:space="preserve">در بیان مقتضای قاعده ثانوی قاصر بودند </w:t>
      </w:r>
      <w:r w:rsidR="00A84DE9">
        <w:rPr>
          <w:rFonts w:hint="cs"/>
          <w:rtl/>
        </w:rPr>
        <w:t xml:space="preserve">مقتضای اصل عملی </w:t>
      </w:r>
      <w:r w:rsidR="00DB7845">
        <w:rPr>
          <w:rFonts w:hint="cs"/>
          <w:rtl/>
        </w:rPr>
        <w:t>چیست؟</w:t>
      </w:r>
      <w:r w:rsidR="00AE0242">
        <w:rPr>
          <w:rFonts w:hint="cs"/>
          <w:rtl/>
        </w:rPr>
        <w:t xml:space="preserve"> اگر </w:t>
      </w:r>
      <w:r w:rsidR="00655906">
        <w:rPr>
          <w:rFonts w:hint="cs"/>
          <w:rtl/>
        </w:rPr>
        <w:t>دلیل اجتهادی با</w:t>
      </w:r>
      <w:r w:rsidR="0070281D">
        <w:rPr>
          <w:rFonts w:hint="cs"/>
          <w:rtl/>
        </w:rPr>
        <w:t xml:space="preserve"> مشکل مواجه شد</w:t>
      </w:r>
      <w:r w:rsidR="00290D0F">
        <w:rPr>
          <w:rFonts w:hint="cs"/>
          <w:rtl/>
        </w:rPr>
        <w:t xml:space="preserve"> مقتضای دلیل فق</w:t>
      </w:r>
      <w:r w:rsidR="00655906">
        <w:rPr>
          <w:rFonts w:hint="cs"/>
          <w:rtl/>
        </w:rPr>
        <w:t>اهتی چیست؟</w:t>
      </w:r>
    </w:p>
    <w:p w:rsidR="00AE0242" w:rsidRDefault="00AE0242" w:rsidP="003D34B9">
      <w:pPr>
        <w:ind w:firstLine="284"/>
        <w:jc w:val="both"/>
        <w:rPr>
          <w:rtl/>
        </w:rPr>
      </w:pPr>
      <w:r>
        <w:rPr>
          <w:rFonts w:hint="cs"/>
          <w:rtl/>
        </w:rPr>
        <w:t>آخوند</w:t>
      </w:r>
      <w:r w:rsidR="00797A29">
        <w:rPr>
          <w:rFonts w:hint="cs"/>
          <w:rtl/>
        </w:rPr>
        <w:t xml:space="preserve"> اصل جاری در این فرض را اشتغال می دانند و</w:t>
      </w:r>
      <w:r>
        <w:rPr>
          <w:rFonts w:hint="cs"/>
          <w:rtl/>
        </w:rPr>
        <w:t xml:space="preserve"> </w:t>
      </w:r>
      <w:r w:rsidR="00797A29">
        <w:rPr>
          <w:rFonts w:hint="cs"/>
          <w:rtl/>
        </w:rPr>
        <w:t>مقتضای آن تعیین است.</w:t>
      </w:r>
      <w:r w:rsidR="00797A29">
        <w:rPr>
          <w:rStyle w:val="FootnoteReference"/>
          <w:rtl/>
        </w:rPr>
        <w:footnoteReference w:id="1"/>
      </w:r>
      <w:r w:rsidR="003D34B9">
        <w:rPr>
          <w:rFonts w:hint="cs"/>
          <w:rtl/>
        </w:rPr>
        <w:t xml:space="preserve"> و نظریه مشهور همین نظریه است.</w:t>
      </w:r>
    </w:p>
    <w:p w:rsidR="003D34B9" w:rsidRDefault="003D34B9" w:rsidP="003D34B9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مباحث سابق</w:t>
      </w:r>
      <w:r>
        <w:rPr>
          <w:rStyle w:val="FootnoteReference"/>
          <w:rtl/>
        </w:rPr>
        <w:footnoteReference w:id="2"/>
      </w:r>
      <w:r w:rsidR="00B40F76">
        <w:rPr>
          <w:rFonts w:hint="cs"/>
          <w:rtl/>
        </w:rPr>
        <w:t xml:space="preserve"> گذشت که دوران بین تعیین و تخییر در سه جا مطرح است.</w:t>
      </w:r>
    </w:p>
    <w:p w:rsidR="00B40F76" w:rsidRDefault="00B40F76" w:rsidP="00B40F76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دوران </w:t>
      </w:r>
      <w:r w:rsidR="00B93F6D">
        <w:rPr>
          <w:rFonts w:hint="cs"/>
          <w:rtl/>
        </w:rPr>
        <w:t>بین تعیین و تخییر در مسأله فرعی</w:t>
      </w:r>
      <w:r>
        <w:rPr>
          <w:rFonts w:hint="cs"/>
          <w:rtl/>
        </w:rPr>
        <w:t xml:space="preserve"> (مقام جعل)</w:t>
      </w:r>
    </w:p>
    <w:p w:rsidR="00B40F76" w:rsidRDefault="00B40F76" w:rsidP="00B40F76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دوران بین تعیین و تخییر در مسأله تزاحم (مقام امتثال)</w:t>
      </w:r>
    </w:p>
    <w:p w:rsidR="00B40F76" w:rsidRDefault="00B40F76" w:rsidP="00B40F76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دوران بین تعیین و تخییر در مسأله اصولی (حجیت)</w:t>
      </w:r>
    </w:p>
    <w:p w:rsidR="00991812" w:rsidRDefault="00B93F6D" w:rsidP="00932B8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مورد نخست؛ دوران امر بین تعیین و تخییر در مسأله فرعی، </w:t>
      </w:r>
      <w:r w:rsidR="004809A3">
        <w:rPr>
          <w:rFonts w:hint="cs"/>
          <w:rtl/>
        </w:rPr>
        <w:t>مانند اینکه</w:t>
      </w:r>
      <w:r w:rsidR="00932B8C">
        <w:rPr>
          <w:rFonts w:hint="cs"/>
          <w:rtl/>
        </w:rPr>
        <w:t xml:space="preserve"> </w:t>
      </w:r>
      <w:r w:rsidR="0066147C">
        <w:rPr>
          <w:rFonts w:hint="cs"/>
          <w:rtl/>
        </w:rPr>
        <w:t>اگر در کفاره عملی شک شد که آیا مکلف بین خصال مخیر است یا اینکه اول صوم است و در صورت عجز از آن</w:t>
      </w:r>
      <w:r w:rsidR="00932B8C">
        <w:rPr>
          <w:rFonts w:hint="cs"/>
          <w:rtl/>
        </w:rPr>
        <w:t xml:space="preserve"> نوبت به اطعام می رسد! در این مورد برخی همچون محقق نائینی </w:t>
      </w:r>
      <w:r w:rsidR="00932B8C">
        <w:rPr>
          <w:rFonts w:hint="cs"/>
          <w:vertAlign w:val="superscript"/>
          <w:rtl/>
        </w:rPr>
        <w:t>علیه الرحمة</w:t>
      </w:r>
      <w:r w:rsidR="00932B8C">
        <w:rPr>
          <w:rFonts w:hint="cs"/>
          <w:rtl/>
        </w:rPr>
        <w:t xml:space="preserve"> قائل به احتیاط هستند، و برخی همچون </w:t>
      </w:r>
      <w:r>
        <w:rPr>
          <w:rFonts w:hint="cs"/>
          <w:rtl/>
        </w:rPr>
        <w:t xml:space="preserve">محقق خویی </w:t>
      </w:r>
      <w:r>
        <w:rPr>
          <w:rFonts w:hint="cs"/>
          <w:vertAlign w:val="superscript"/>
          <w:rtl/>
        </w:rPr>
        <w:t>علیه الرحمة</w:t>
      </w:r>
      <w:r w:rsidR="00932B8C">
        <w:rPr>
          <w:rFonts w:hint="cs"/>
          <w:vertAlign w:val="superscript"/>
          <w:rtl/>
        </w:rPr>
        <w:t xml:space="preserve"> </w:t>
      </w:r>
      <w:r w:rsidR="00932B8C">
        <w:rPr>
          <w:rFonts w:hint="cs"/>
          <w:rtl/>
        </w:rPr>
        <w:t>قائل به برائت می باشند.</w:t>
      </w:r>
    </w:p>
    <w:p w:rsidR="00481A9B" w:rsidRDefault="00663567" w:rsidP="004C31F8">
      <w:pPr>
        <w:ind w:firstLine="284"/>
        <w:jc w:val="both"/>
        <w:rPr>
          <w:rtl/>
        </w:rPr>
      </w:pPr>
      <w:r>
        <w:rPr>
          <w:rFonts w:hint="cs"/>
          <w:rtl/>
        </w:rPr>
        <w:t>مورد دوم؛ دوران امر بین تعی</w:t>
      </w:r>
      <w:r w:rsidR="004809A3">
        <w:rPr>
          <w:rFonts w:hint="cs"/>
          <w:rtl/>
        </w:rPr>
        <w:t>ین و تخییر در مسأله تزاحم؛ مثل اینکه</w:t>
      </w:r>
      <w:r>
        <w:rPr>
          <w:rFonts w:hint="cs"/>
          <w:rtl/>
        </w:rPr>
        <w:t xml:space="preserve"> دو نفر در حال غرق شدن هستند و احتمال میدهیم یکی از آنها ولی الله باشد</w:t>
      </w:r>
      <w:r w:rsidR="004809A3">
        <w:rPr>
          <w:rFonts w:hint="cs"/>
          <w:rtl/>
        </w:rPr>
        <w:t xml:space="preserve"> در </w:t>
      </w:r>
      <w:r w:rsidR="004C31F8">
        <w:rPr>
          <w:rFonts w:hint="cs"/>
          <w:rtl/>
        </w:rPr>
        <w:t>این صورت</w:t>
      </w:r>
      <w:r>
        <w:rPr>
          <w:rFonts w:hint="cs"/>
          <w:rtl/>
        </w:rPr>
        <w:t xml:space="preserve"> نجات او معینا واجب است و اگر ولی الله نباشد مکلف در نجات </w:t>
      </w:r>
      <w:r w:rsidR="008E271B">
        <w:rPr>
          <w:rFonts w:hint="cs"/>
          <w:rtl/>
        </w:rPr>
        <w:t>هر کدام از غریق ها مخیر اس</w:t>
      </w:r>
      <w:r w:rsidR="004C31F8">
        <w:rPr>
          <w:rFonts w:hint="cs"/>
          <w:rtl/>
        </w:rPr>
        <w:t>ت!</w:t>
      </w:r>
      <w:r w:rsidR="008E271B">
        <w:rPr>
          <w:rFonts w:hint="cs"/>
          <w:rtl/>
        </w:rPr>
        <w:t xml:space="preserve"> شاید مشهور در این مورد قائل به اشتغال و تعیین باشند.</w:t>
      </w:r>
    </w:p>
    <w:p w:rsidR="00205D42" w:rsidRDefault="008E271B" w:rsidP="00C9541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</w:t>
      </w:r>
      <w:r w:rsidR="005915C6">
        <w:rPr>
          <w:rFonts w:hint="cs"/>
          <w:rtl/>
        </w:rPr>
        <w:t>مورد سوم د</w:t>
      </w:r>
      <w:r>
        <w:rPr>
          <w:rFonts w:hint="cs"/>
          <w:rtl/>
        </w:rPr>
        <w:t>و</w:t>
      </w:r>
      <w:r w:rsidR="005915C6">
        <w:rPr>
          <w:rFonts w:hint="cs"/>
          <w:rtl/>
        </w:rPr>
        <w:t>ر</w:t>
      </w:r>
      <w:r>
        <w:rPr>
          <w:rFonts w:hint="cs"/>
          <w:rtl/>
        </w:rPr>
        <w:t>ان امر بین تعیین و تخییر در مسأله اصولی؛</w:t>
      </w:r>
      <w:r w:rsidR="005915C6">
        <w:rPr>
          <w:rFonts w:hint="cs"/>
          <w:rtl/>
        </w:rPr>
        <w:t xml:space="preserve"> </w:t>
      </w:r>
      <w:r w:rsidR="00205D42">
        <w:rPr>
          <w:rFonts w:hint="cs"/>
          <w:rtl/>
        </w:rPr>
        <w:t>مثل اینکه شک شود در اینکه آیا تقلید از مجتهد اعلم معینا حجت است یا مکلف در تقلید مخیر است بین تقلید از اعلم و عالم</w:t>
      </w:r>
      <w:r w:rsidR="00177600">
        <w:rPr>
          <w:rFonts w:hint="cs"/>
          <w:rtl/>
        </w:rPr>
        <w:t xml:space="preserve">! </w:t>
      </w:r>
      <w:r w:rsidR="00205D42">
        <w:rPr>
          <w:rFonts w:hint="cs"/>
          <w:rtl/>
        </w:rPr>
        <w:t>معروف جریان اصل اشتغال است</w:t>
      </w:r>
      <w:r w:rsidR="00C95419">
        <w:rPr>
          <w:rFonts w:hint="cs"/>
          <w:rtl/>
        </w:rPr>
        <w:t xml:space="preserve"> زیرا </w:t>
      </w:r>
      <w:r w:rsidR="00177600">
        <w:rPr>
          <w:rFonts w:hint="cs"/>
          <w:rtl/>
        </w:rPr>
        <w:t>در دوران امر بین تعیین و تخیی</w:t>
      </w:r>
      <w:r w:rsidR="001A2BC7">
        <w:rPr>
          <w:rFonts w:hint="cs"/>
          <w:rtl/>
        </w:rPr>
        <w:t xml:space="preserve">ر در حجیت </w:t>
      </w:r>
      <w:r w:rsidR="00C95419">
        <w:rPr>
          <w:rFonts w:hint="cs"/>
          <w:rtl/>
        </w:rPr>
        <w:t>مرجِع</w:t>
      </w:r>
      <w:r w:rsidR="00C95419">
        <w:rPr>
          <w:rFonts w:hint="cs"/>
          <w:rtl/>
        </w:rPr>
        <w:t xml:space="preserve"> </w:t>
      </w:r>
      <w:r w:rsidR="001A2BC7">
        <w:rPr>
          <w:rFonts w:hint="cs"/>
          <w:rtl/>
        </w:rPr>
        <w:t>مسلما</w:t>
      </w:r>
      <w:r w:rsidR="00177600">
        <w:rPr>
          <w:rFonts w:hint="cs"/>
          <w:rtl/>
        </w:rPr>
        <w:t xml:space="preserve"> </w:t>
      </w:r>
      <w:r w:rsidR="001A2BC7">
        <w:rPr>
          <w:rFonts w:hint="cs"/>
          <w:rtl/>
        </w:rPr>
        <w:t xml:space="preserve">تعیین </w:t>
      </w:r>
      <w:r w:rsidR="00774443">
        <w:rPr>
          <w:rFonts w:hint="cs"/>
          <w:rtl/>
        </w:rPr>
        <w:t>است</w:t>
      </w:r>
      <w:r w:rsidR="001A2BC7">
        <w:rPr>
          <w:rFonts w:hint="cs"/>
          <w:rtl/>
        </w:rPr>
        <w:t xml:space="preserve"> چون </w:t>
      </w:r>
      <w:r w:rsidR="00024B8F">
        <w:rPr>
          <w:rFonts w:hint="cs"/>
          <w:rtl/>
        </w:rPr>
        <w:t>اخذ</w:t>
      </w:r>
      <w:r w:rsidR="001A2BC7">
        <w:rPr>
          <w:rFonts w:hint="cs"/>
          <w:rtl/>
        </w:rPr>
        <w:t xml:space="preserve"> محتمل التعیین</w:t>
      </w:r>
      <w:r w:rsidR="00024B8F">
        <w:rPr>
          <w:rFonts w:hint="cs"/>
          <w:rtl/>
        </w:rPr>
        <w:t xml:space="preserve"> قطعا حجت</w:t>
      </w:r>
      <w:r w:rsidR="006B480E">
        <w:rPr>
          <w:rFonts w:hint="cs"/>
          <w:rtl/>
        </w:rPr>
        <w:t xml:space="preserve"> و عذر</w:t>
      </w:r>
      <w:r w:rsidR="00024B8F">
        <w:rPr>
          <w:rFonts w:hint="cs"/>
          <w:rtl/>
        </w:rPr>
        <w:t xml:space="preserve"> است ـ</w:t>
      </w:r>
      <w:r w:rsidR="006B480E">
        <w:rPr>
          <w:rFonts w:hint="cs"/>
          <w:rtl/>
        </w:rPr>
        <w:t xml:space="preserve"> و نام آن حجت مطلقه می باشد ـ  اما حجت بودن اخذ دیگری</w:t>
      </w:r>
      <w:r w:rsidR="00903FAD">
        <w:rPr>
          <w:rFonts w:hint="cs"/>
          <w:rtl/>
        </w:rPr>
        <w:t xml:space="preserve"> ـ که نامش حجت تخییری است ـ</w:t>
      </w:r>
      <w:r w:rsidR="006B480E">
        <w:rPr>
          <w:rFonts w:hint="cs"/>
          <w:rtl/>
        </w:rPr>
        <w:t xml:space="preserve"> مشکوک است</w:t>
      </w:r>
      <w:r w:rsidR="006D2AB6">
        <w:rPr>
          <w:rFonts w:hint="cs"/>
          <w:rtl/>
        </w:rPr>
        <w:t>، احتمال دارد ذی الترجیح حجیت مطلقه داشته باشد که</w:t>
      </w:r>
      <w:r w:rsidR="00EF46B4">
        <w:rPr>
          <w:rFonts w:hint="cs"/>
          <w:rtl/>
        </w:rPr>
        <w:t xml:space="preserve"> در این صورت آن طرف مشکوک الحجیة است </w:t>
      </w:r>
      <w:r w:rsidR="006B480E">
        <w:rPr>
          <w:rFonts w:hint="cs"/>
          <w:rtl/>
        </w:rPr>
        <w:t>و عقل حکم می کند که مشکوک الحجیة قطعا حجت نیست</w:t>
      </w:r>
      <w:r w:rsidR="00903FAD">
        <w:rPr>
          <w:rFonts w:hint="cs"/>
          <w:rtl/>
        </w:rPr>
        <w:t xml:space="preserve">، </w:t>
      </w:r>
      <w:r w:rsidR="00EF46B4">
        <w:rPr>
          <w:rFonts w:hint="cs"/>
          <w:rtl/>
        </w:rPr>
        <w:t xml:space="preserve">وقتی اصل تکلیف ثابت است و شک </w:t>
      </w:r>
      <w:r w:rsidR="00903FAD">
        <w:rPr>
          <w:rFonts w:hint="cs"/>
          <w:rtl/>
        </w:rPr>
        <w:t>در عذر بودن</w:t>
      </w:r>
      <w:r w:rsidR="00EF46B4">
        <w:rPr>
          <w:rFonts w:hint="cs"/>
          <w:rtl/>
        </w:rPr>
        <w:t xml:space="preserve"> چیزی داری</w:t>
      </w:r>
      <w:r w:rsidR="00982D99">
        <w:rPr>
          <w:rFonts w:hint="cs"/>
          <w:rtl/>
        </w:rPr>
        <w:t xml:space="preserve"> ق</w:t>
      </w:r>
      <w:r w:rsidR="00903FAD">
        <w:rPr>
          <w:rFonts w:hint="cs"/>
          <w:rtl/>
        </w:rPr>
        <w:t>ط</w:t>
      </w:r>
      <w:r w:rsidR="00982D99">
        <w:rPr>
          <w:rFonts w:hint="cs"/>
          <w:rtl/>
        </w:rPr>
        <w:t>ع</w:t>
      </w:r>
      <w:r w:rsidR="00903FAD">
        <w:rPr>
          <w:rFonts w:hint="cs"/>
          <w:rtl/>
        </w:rPr>
        <w:t>ا</w:t>
      </w:r>
      <w:r w:rsidR="00EF46B4">
        <w:rPr>
          <w:rFonts w:hint="cs"/>
          <w:rtl/>
        </w:rPr>
        <w:t xml:space="preserve"> آن چیز عذر نیست،</w:t>
      </w:r>
      <w:r w:rsidR="00903FAD">
        <w:rPr>
          <w:rFonts w:hint="cs"/>
          <w:rtl/>
        </w:rPr>
        <w:t xml:space="preserve"> معذر باید قطعی باشد و شک در معذریت و حجیت مساوی است با عدم </w:t>
      </w:r>
      <w:r w:rsidR="00982D99">
        <w:rPr>
          <w:rFonts w:hint="cs"/>
          <w:rtl/>
        </w:rPr>
        <w:t xml:space="preserve">معذریت و </w:t>
      </w:r>
      <w:r w:rsidR="00903FAD">
        <w:rPr>
          <w:rFonts w:hint="cs"/>
          <w:rtl/>
        </w:rPr>
        <w:t>حجیت</w:t>
      </w:r>
      <w:r w:rsidR="00D61CDE">
        <w:rPr>
          <w:rFonts w:hint="cs"/>
          <w:rtl/>
        </w:rPr>
        <w:t xml:space="preserve">. </w:t>
      </w:r>
    </w:p>
    <w:p w:rsidR="00D61CDE" w:rsidRDefault="00D61CDE" w:rsidP="00024B8F">
      <w:pPr>
        <w:ind w:firstLine="284"/>
        <w:jc w:val="both"/>
        <w:rPr>
          <w:rtl/>
        </w:rPr>
      </w:pPr>
      <w:r>
        <w:rPr>
          <w:rFonts w:hint="cs"/>
          <w:rtl/>
        </w:rPr>
        <w:t>آخوند</w:t>
      </w:r>
      <w:r w:rsidR="00E55632">
        <w:rPr>
          <w:rFonts w:hint="cs"/>
          <w:rtl/>
        </w:rPr>
        <w:t xml:space="preserve"> در اول بحث حجج این بیان را فرمود و اینجا</w:t>
      </w:r>
      <w:r>
        <w:rPr>
          <w:rFonts w:hint="cs"/>
          <w:rtl/>
        </w:rPr>
        <w:t xml:space="preserve"> در چند خط به این بیان اشاره کرده است.</w:t>
      </w:r>
    </w:p>
    <w:p w:rsidR="00481A9B" w:rsidRDefault="00AB3F7F" w:rsidP="001467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معروف و مشهور همین است لکن محقق صدر بحث را باز کرده و فرموده نمی توان </w:t>
      </w:r>
      <w:r w:rsidR="00AA5D21">
        <w:rPr>
          <w:rFonts w:hint="cs"/>
          <w:rtl/>
        </w:rPr>
        <w:t>اطلاق این بیان را پذیرفت و</w:t>
      </w:r>
      <w:r w:rsidR="006C2F3D">
        <w:rPr>
          <w:rFonts w:hint="cs"/>
          <w:rtl/>
        </w:rPr>
        <w:t xml:space="preserve"> محتمل التعیین در همه صور مرجع نیست.</w:t>
      </w:r>
      <w:r w:rsidR="00D92E01">
        <w:rPr>
          <w:rFonts w:hint="cs"/>
          <w:rtl/>
        </w:rPr>
        <w:t xml:space="preserve"> ایشان هفت صورت برای محل بحث ذکر کرده و فقط یک صورت </w:t>
      </w:r>
      <w:r w:rsidR="0014670E">
        <w:rPr>
          <w:rFonts w:hint="cs"/>
          <w:rtl/>
        </w:rPr>
        <w:t xml:space="preserve">پذیرفته است که </w:t>
      </w:r>
      <w:r w:rsidR="00D92E01">
        <w:rPr>
          <w:rFonts w:hint="cs"/>
          <w:rtl/>
        </w:rPr>
        <w:t xml:space="preserve">ثبوتا معقول </w:t>
      </w:r>
      <w:r w:rsidR="0014670E">
        <w:rPr>
          <w:rFonts w:hint="cs"/>
          <w:rtl/>
        </w:rPr>
        <w:t>است و اثباتا شاهد دارد.</w:t>
      </w:r>
    </w:p>
    <w:p w:rsidR="006D4414" w:rsidRDefault="006D4414" w:rsidP="00916E42">
      <w:pPr>
        <w:pStyle w:val="Heading5"/>
        <w:rPr>
          <w:rtl/>
        </w:rPr>
      </w:pPr>
      <w:bookmarkStart w:id="4" w:name="_Toc473098545"/>
      <w:r>
        <w:rPr>
          <w:rFonts w:hint="cs"/>
          <w:rtl/>
        </w:rPr>
        <w:t>معنای حجیت تخییریه</w:t>
      </w:r>
      <w:bookmarkEnd w:id="4"/>
    </w:p>
    <w:p w:rsidR="0014670E" w:rsidRDefault="0014670E" w:rsidP="00982D99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پیش از بیان صور هفت</w:t>
      </w:r>
      <w:r w:rsidR="00982D99">
        <w:rPr>
          <w:rFonts w:hint="cs"/>
          <w:rtl/>
        </w:rPr>
        <w:t xml:space="preserve"> گانه،</w:t>
      </w:r>
      <w:r>
        <w:rPr>
          <w:rFonts w:hint="cs"/>
          <w:rtl/>
        </w:rPr>
        <w:t xml:space="preserve"> مع</w:t>
      </w:r>
      <w:r w:rsidR="0000520B">
        <w:rPr>
          <w:rFonts w:hint="cs"/>
          <w:rtl/>
        </w:rPr>
        <w:t>نای حجیت تخییریه تقدیم میگردد</w:t>
      </w:r>
      <w:r>
        <w:rPr>
          <w:rFonts w:hint="cs"/>
          <w:rtl/>
        </w:rPr>
        <w:t>.</w:t>
      </w:r>
    </w:p>
    <w:p w:rsidR="0014670E" w:rsidRDefault="00C32ADE" w:rsidP="00AA5D21">
      <w:pPr>
        <w:ind w:firstLine="284"/>
        <w:jc w:val="both"/>
        <w:rPr>
          <w:rtl/>
        </w:rPr>
      </w:pPr>
      <w:r>
        <w:rPr>
          <w:rFonts w:hint="cs"/>
          <w:rtl/>
        </w:rPr>
        <w:t>گذشت که حجیت تخییریه چند فرض دارد و همه فروض جز یک فر</w:t>
      </w:r>
      <w:r w:rsidR="002953A3">
        <w:rPr>
          <w:rFonts w:hint="cs"/>
          <w:rtl/>
        </w:rPr>
        <w:t>ض تالی فاسد داشته و معقول نیستند</w:t>
      </w:r>
      <w:r w:rsidR="001D6B4C">
        <w:rPr>
          <w:rFonts w:hint="cs"/>
          <w:rtl/>
        </w:rPr>
        <w:t>.</w:t>
      </w:r>
      <w:r w:rsidR="00C1122C">
        <w:rPr>
          <w:rStyle w:val="FootnoteReference"/>
          <w:rtl/>
        </w:rPr>
        <w:footnoteReference w:id="3"/>
      </w:r>
      <w:r w:rsidR="00034143">
        <w:rPr>
          <w:rFonts w:hint="cs"/>
          <w:rtl/>
        </w:rPr>
        <w:t xml:space="preserve"> و آن فرض عبارت بود از اینکه هر کدام از دلیلین حجت است به شرط اخذ و اخذ یکی واجب و بایدی است. حجیت تخییریه متضمن سه حکم است</w:t>
      </w:r>
      <w:r w:rsidR="00F303CB">
        <w:rPr>
          <w:rFonts w:hint="cs"/>
          <w:rtl/>
        </w:rPr>
        <w:t xml:space="preserve"> 1. وجوب اخذ یکی از حجتین 2 و 3. حجیت هر کدام مشروط است به اخذ </w:t>
      </w:r>
      <w:r w:rsidR="00AA5D21">
        <w:rPr>
          <w:rFonts w:hint="cs"/>
          <w:rtl/>
        </w:rPr>
        <w:t xml:space="preserve">و </w:t>
      </w:r>
      <w:r w:rsidR="002953A3">
        <w:rPr>
          <w:rFonts w:hint="cs"/>
          <w:rtl/>
        </w:rPr>
        <w:t>حجیت مطلق</w:t>
      </w:r>
      <w:r w:rsidR="00AA5D21">
        <w:rPr>
          <w:rFonts w:hint="cs"/>
          <w:rtl/>
        </w:rPr>
        <w:t xml:space="preserve"> نیست</w:t>
      </w:r>
      <w:r w:rsidR="00F303CB">
        <w:rPr>
          <w:rFonts w:hint="cs"/>
          <w:rtl/>
        </w:rPr>
        <w:t>.</w:t>
      </w:r>
    </w:p>
    <w:p w:rsidR="00F303CB" w:rsidRDefault="00F303CB" w:rsidP="008326F1">
      <w:pPr>
        <w:ind w:firstLine="284"/>
        <w:jc w:val="both"/>
        <w:rPr>
          <w:rtl/>
        </w:rPr>
      </w:pPr>
      <w:r>
        <w:rPr>
          <w:rFonts w:hint="cs"/>
          <w:rtl/>
        </w:rPr>
        <w:t>مخفی نماند که وجوب اخذ یکی نفسی نبوده و طریقی است. اگر شخص بخواهد احتیاط کند و حجت را اخذ نکند می تواند</w:t>
      </w:r>
      <w:r w:rsidR="008326F1">
        <w:rPr>
          <w:rFonts w:hint="cs"/>
          <w:rtl/>
        </w:rPr>
        <w:t xml:space="preserve"> لکن</w:t>
      </w:r>
      <w:r>
        <w:rPr>
          <w:rFonts w:hint="cs"/>
          <w:rtl/>
        </w:rPr>
        <w:t xml:space="preserve"> راه مکلف برای عذر داشتن در مخالفت </w:t>
      </w:r>
      <w:r w:rsidR="0053148D">
        <w:rPr>
          <w:rFonts w:hint="cs"/>
          <w:rtl/>
        </w:rPr>
        <w:t>واقع آن است که یکی از حجتین را اخذ کند.</w:t>
      </w:r>
    </w:p>
    <w:p w:rsidR="0053148D" w:rsidRDefault="0053148D" w:rsidP="005A0D8D">
      <w:pPr>
        <w:ind w:firstLine="284"/>
        <w:jc w:val="both"/>
        <w:rPr>
          <w:rtl/>
        </w:rPr>
      </w:pPr>
      <w:r>
        <w:rPr>
          <w:rFonts w:hint="cs"/>
          <w:rtl/>
        </w:rPr>
        <w:t>و مخفی نماند که کلمه «اخذ» در روایات آمده اس</w:t>
      </w:r>
      <w:r w:rsidR="00EA525B">
        <w:rPr>
          <w:rFonts w:hint="cs"/>
          <w:rtl/>
        </w:rPr>
        <w:t>ت «</w:t>
      </w:r>
      <w:r w:rsidR="00381247" w:rsidRPr="00381247">
        <w:rPr>
          <w:rStyle w:val="IntenseEmphasis"/>
          <w:rFonts w:hint="cs"/>
          <w:rtl/>
        </w:rPr>
        <w:t>بِأَيِّهِمَا</w:t>
      </w:r>
      <w:r w:rsidR="00381247" w:rsidRPr="00381247">
        <w:rPr>
          <w:rStyle w:val="IntenseEmphasis"/>
          <w:rtl/>
        </w:rPr>
        <w:t xml:space="preserve"> </w:t>
      </w:r>
      <w:r w:rsidR="00381247" w:rsidRPr="00381247">
        <w:rPr>
          <w:rStyle w:val="IntenseEmphasis"/>
          <w:rFonts w:hint="cs"/>
          <w:rtl/>
        </w:rPr>
        <w:t>أَخَذْتَ</w:t>
      </w:r>
      <w:r w:rsidR="00381247" w:rsidRPr="00381247">
        <w:rPr>
          <w:rStyle w:val="IntenseEmphasis"/>
          <w:rtl/>
        </w:rPr>
        <w:t xml:space="preserve"> </w:t>
      </w:r>
      <w:r w:rsidR="00381247" w:rsidRPr="00381247">
        <w:rPr>
          <w:rStyle w:val="IntenseEmphasis"/>
          <w:rFonts w:hint="cs"/>
          <w:rtl/>
        </w:rPr>
        <w:t>مِنْ</w:t>
      </w:r>
      <w:r w:rsidR="00381247" w:rsidRPr="00381247">
        <w:rPr>
          <w:rStyle w:val="IntenseEmphasis"/>
          <w:rtl/>
        </w:rPr>
        <w:t xml:space="preserve"> </w:t>
      </w:r>
      <w:r w:rsidR="00381247" w:rsidRPr="00381247">
        <w:rPr>
          <w:rStyle w:val="IntenseEmphasis"/>
          <w:rFonts w:hint="cs"/>
          <w:rtl/>
        </w:rPr>
        <w:t>بَابِ</w:t>
      </w:r>
      <w:r w:rsidR="00381247" w:rsidRPr="00381247">
        <w:rPr>
          <w:rStyle w:val="IntenseEmphasis"/>
          <w:rtl/>
        </w:rPr>
        <w:t xml:space="preserve"> </w:t>
      </w:r>
      <w:r w:rsidR="00381247" w:rsidRPr="00381247">
        <w:rPr>
          <w:rStyle w:val="IntenseEmphasis"/>
          <w:rFonts w:hint="cs"/>
          <w:rtl/>
        </w:rPr>
        <w:t>التَّسْلِيمِ</w:t>
      </w:r>
      <w:r w:rsidR="00381247" w:rsidRPr="00381247">
        <w:rPr>
          <w:rStyle w:val="IntenseEmphasis"/>
          <w:rtl/>
        </w:rPr>
        <w:t xml:space="preserve"> </w:t>
      </w:r>
      <w:r w:rsidR="00381247" w:rsidRPr="00381247">
        <w:rPr>
          <w:rStyle w:val="IntenseEmphasis"/>
          <w:rFonts w:hint="cs"/>
          <w:rtl/>
        </w:rPr>
        <w:t>وَسِعَكَ</w:t>
      </w:r>
      <w:r w:rsidR="00EA525B">
        <w:rPr>
          <w:rFonts w:hint="cs"/>
          <w:rtl/>
        </w:rPr>
        <w:t>»</w:t>
      </w:r>
      <w:r w:rsidR="00EA525B">
        <w:rPr>
          <w:rStyle w:val="FootnoteReference"/>
          <w:rtl/>
        </w:rPr>
        <w:footnoteReference w:id="4"/>
      </w:r>
      <w:r w:rsidR="00EA525B">
        <w:rPr>
          <w:rFonts w:hint="cs"/>
          <w:rtl/>
        </w:rPr>
        <w:t xml:space="preserve"> و مر</w:t>
      </w:r>
      <w:r w:rsidR="00D0733D">
        <w:rPr>
          <w:rFonts w:hint="cs"/>
          <w:rtl/>
        </w:rPr>
        <w:t>اد از آن استناد عمل به خبر است «</w:t>
      </w:r>
      <w:r w:rsidR="00D0733D" w:rsidRPr="00381247">
        <w:rPr>
          <w:rStyle w:val="IntenseEmphasis"/>
          <w:rFonts w:hint="cs"/>
          <w:rtl/>
        </w:rPr>
        <w:t>وَسِعَكَ</w:t>
      </w:r>
      <w:r w:rsidR="00D0733D">
        <w:rPr>
          <w:rFonts w:hint="cs"/>
          <w:rtl/>
        </w:rPr>
        <w:t>» یعنی اگر با عمل به خبر به خلاف واقع افتادی وسعت</w:t>
      </w:r>
      <w:r w:rsidR="00D02ADB">
        <w:rPr>
          <w:rFonts w:hint="cs"/>
          <w:rtl/>
        </w:rPr>
        <w:t xml:space="preserve"> و عذر</w:t>
      </w:r>
      <w:r w:rsidR="00D0733D">
        <w:rPr>
          <w:rFonts w:hint="cs"/>
          <w:rtl/>
        </w:rPr>
        <w:t xml:space="preserve"> داری چون به حجت اخذ کردی</w:t>
      </w:r>
      <w:r w:rsidR="00D02ADB">
        <w:rPr>
          <w:rFonts w:hint="cs"/>
          <w:rtl/>
        </w:rPr>
        <w:t xml:space="preserve">، </w:t>
      </w:r>
      <w:r w:rsidR="00EA525B">
        <w:rPr>
          <w:rFonts w:hint="cs"/>
          <w:rtl/>
        </w:rPr>
        <w:t>مکلفی که نماز جمعه نمی خواند باید مستند داشته باشد</w:t>
      </w:r>
      <w:r w:rsidR="005A0D8D">
        <w:rPr>
          <w:rFonts w:hint="cs"/>
          <w:rtl/>
        </w:rPr>
        <w:t>،</w:t>
      </w:r>
      <w:r w:rsidR="00065D1F">
        <w:rPr>
          <w:rFonts w:hint="cs"/>
          <w:rtl/>
        </w:rPr>
        <w:t xml:space="preserve"> در براب</w:t>
      </w:r>
      <w:r w:rsidR="005A0D8D">
        <w:rPr>
          <w:rFonts w:hint="cs"/>
          <w:rtl/>
        </w:rPr>
        <w:t>ر احتجاج خدا باید اخذ به حجت کرده و</w:t>
      </w:r>
      <w:r w:rsidR="00065D1F">
        <w:rPr>
          <w:rFonts w:hint="cs"/>
          <w:rtl/>
        </w:rPr>
        <w:t xml:space="preserve"> بگوید این روایت گفت نماز جمع واجب نیست و مستحب است لذا نماز جمعه نخواندم</w:t>
      </w:r>
      <w:r w:rsidR="00D02ADB">
        <w:rPr>
          <w:rFonts w:hint="cs"/>
          <w:rtl/>
        </w:rPr>
        <w:t>.</w:t>
      </w:r>
    </w:p>
    <w:p w:rsidR="004C31F8" w:rsidRDefault="00C80224" w:rsidP="00C8022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گذشت که </w:t>
      </w:r>
      <w:r w:rsidR="00D02ADB">
        <w:rPr>
          <w:rFonts w:hint="cs"/>
          <w:rtl/>
        </w:rPr>
        <w:t>مرحوم محقق خویی</w:t>
      </w:r>
      <w:r w:rsidR="00D02ADB">
        <w:rPr>
          <w:rStyle w:val="FootnoteReference"/>
          <w:rtl/>
        </w:rPr>
        <w:footnoteReference w:id="5"/>
      </w:r>
      <w:r w:rsidR="00916E42">
        <w:rPr>
          <w:rFonts w:hint="cs"/>
          <w:rtl/>
        </w:rPr>
        <w:t xml:space="preserve"> حجیت تخییریه را منکر بود</w:t>
      </w:r>
      <w:r>
        <w:rPr>
          <w:rFonts w:hint="cs"/>
          <w:rtl/>
        </w:rPr>
        <w:t>. وجه انکار ایشان آن بود که «صدق العادل»</w:t>
      </w:r>
      <w:r w:rsidR="0005469D">
        <w:rPr>
          <w:rFonts w:hint="cs"/>
          <w:rtl/>
        </w:rPr>
        <w:t xml:space="preserve"> وجوب اخذ یکی از خبرین استفاده نمی شود.</w:t>
      </w:r>
    </w:p>
    <w:p w:rsidR="0005469D" w:rsidRDefault="00872E9A" w:rsidP="006034A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طبق نظر مختار </w:t>
      </w:r>
      <w:r w:rsidR="0005469D">
        <w:rPr>
          <w:rFonts w:hint="cs"/>
          <w:rtl/>
        </w:rPr>
        <w:t>آن مشکله در محل کلام وجود ندارد چون</w:t>
      </w:r>
      <w:r w:rsidR="00B519DE" w:rsidRPr="00B519DE">
        <w:rPr>
          <w:rFonts w:hint="cs"/>
          <w:rtl/>
        </w:rPr>
        <w:t xml:space="preserve"> </w:t>
      </w:r>
      <w:r w:rsidR="00B519DE">
        <w:rPr>
          <w:rFonts w:hint="cs"/>
          <w:rtl/>
        </w:rPr>
        <w:t>در محل بحث دلیل</w:t>
      </w:r>
      <w:r w:rsidR="0005469D">
        <w:rPr>
          <w:rFonts w:hint="cs"/>
          <w:rtl/>
        </w:rPr>
        <w:t xml:space="preserve"> </w:t>
      </w:r>
      <w:r w:rsidR="00B519DE">
        <w:rPr>
          <w:rFonts w:hint="cs"/>
          <w:rtl/>
        </w:rPr>
        <w:t>بر حجت تخییریه</w:t>
      </w:r>
      <w:r w:rsidR="0005469D">
        <w:rPr>
          <w:rFonts w:hint="cs"/>
          <w:rtl/>
        </w:rPr>
        <w:t xml:space="preserve"> </w:t>
      </w:r>
      <w:r w:rsidR="00B519DE">
        <w:rPr>
          <w:rFonts w:hint="cs"/>
          <w:rtl/>
        </w:rPr>
        <w:t xml:space="preserve">موجود است، </w:t>
      </w:r>
      <w:r w:rsidR="006034AC">
        <w:rPr>
          <w:rFonts w:hint="cs"/>
          <w:rtl/>
        </w:rPr>
        <w:t>اما در فرض احتمال ترجیح شک داریم این مورد مصدا</w:t>
      </w:r>
      <w:r w:rsidR="00CF39A3">
        <w:rPr>
          <w:rFonts w:hint="cs"/>
          <w:rtl/>
        </w:rPr>
        <w:t>ق حجت تخییریه «خذ باحدهما» است یا نه و مصداق حجییت مطلقه است!</w:t>
      </w:r>
    </w:p>
    <w:p w:rsidR="00A427E4" w:rsidRDefault="00A427E4" w:rsidP="00A427E4">
      <w:pPr>
        <w:ind w:firstLine="284"/>
        <w:jc w:val="both"/>
        <w:rPr>
          <w:rtl/>
        </w:rPr>
      </w:pPr>
      <w:r>
        <w:rPr>
          <w:rFonts w:hint="cs"/>
          <w:rtl/>
        </w:rPr>
        <w:t>در دوران امر بین تعیین و تخییر، امر دوران دارد بین حجیت مطلقه خبر عادل که مطلقا حجت است و مشروط به اخذ نیست و بین حجیت تخییریه خبر عادل که مشروط است به اخذ</w:t>
      </w:r>
      <w:r w:rsidR="006643DA">
        <w:rPr>
          <w:rFonts w:hint="cs"/>
          <w:rtl/>
        </w:rPr>
        <w:t>، و اخذ هم به نحو واجب بدلی و تخییری واجب است.</w:t>
      </w:r>
      <w:r w:rsidR="003B658F">
        <w:rPr>
          <w:rFonts w:hint="cs"/>
          <w:rtl/>
        </w:rPr>
        <w:t xml:space="preserve"> «وجوب» از ادله خاصه استفاده شد و «اخذ» از عقل، چون حجیت تخییری غیر از این صورت تصویر دیگری نداشت. محقق صدر برای </w:t>
      </w:r>
      <w:r w:rsidR="006F47A4">
        <w:rPr>
          <w:rFonts w:hint="cs"/>
          <w:rtl/>
        </w:rPr>
        <w:t>حجیت تخییریه هفت صورت تصویر کرد و فقط همین صورت ثبوتا معقول است و اثباتا شاهد دارد.</w:t>
      </w:r>
    </w:p>
    <w:p w:rsidR="005C67E5" w:rsidRDefault="005C67E5" w:rsidP="0048496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خبر عادل با خبر ثقه تعارض کرده اند و </w:t>
      </w:r>
      <w:r w:rsidR="0048496A">
        <w:rPr>
          <w:rFonts w:hint="cs"/>
          <w:rtl/>
        </w:rPr>
        <w:t xml:space="preserve">شک در مرجحیت عدالت داری لذا شک داریم </w:t>
      </w:r>
      <w:r>
        <w:rPr>
          <w:rFonts w:hint="cs"/>
          <w:rtl/>
        </w:rPr>
        <w:t>در</w:t>
      </w:r>
      <w:r w:rsidR="0048496A">
        <w:rPr>
          <w:rFonts w:hint="cs"/>
          <w:rtl/>
        </w:rPr>
        <w:t xml:space="preserve"> اینکه خبر عادل </w:t>
      </w:r>
      <w:r>
        <w:rPr>
          <w:rFonts w:hint="cs"/>
          <w:rtl/>
        </w:rPr>
        <w:t xml:space="preserve">حجیت </w:t>
      </w:r>
      <w:r w:rsidR="0048496A">
        <w:rPr>
          <w:rFonts w:hint="cs"/>
          <w:rtl/>
        </w:rPr>
        <w:t xml:space="preserve">مطلقه و </w:t>
      </w:r>
      <w:r>
        <w:rPr>
          <w:rFonts w:hint="cs"/>
          <w:rtl/>
        </w:rPr>
        <w:t>تعیین</w:t>
      </w:r>
      <w:r w:rsidR="000D53A9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48496A">
        <w:rPr>
          <w:rFonts w:hint="cs"/>
          <w:rtl/>
        </w:rPr>
        <w:t>دارد یا حجیت تخییریه!</w:t>
      </w:r>
    </w:p>
    <w:p w:rsidR="00D40950" w:rsidRDefault="00A714FB" w:rsidP="00FE6A1D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عقل حکم می کند به اشتغال و احتیاط. احتیاط هم به این است که خبر عادل حجیت تعیین</w:t>
      </w:r>
      <w:r w:rsidR="000D53A9">
        <w:rPr>
          <w:rFonts w:hint="cs"/>
          <w:rtl/>
        </w:rPr>
        <w:t>ی</w:t>
      </w:r>
      <w:r>
        <w:rPr>
          <w:rFonts w:hint="cs"/>
          <w:rtl/>
        </w:rPr>
        <w:t>ه داشته باشد، باید حجت تعیین</w:t>
      </w:r>
      <w:r w:rsidR="000D53A9">
        <w:rPr>
          <w:rFonts w:hint="cs"/>
          <w:rtl/>
        </w:rPr>
        <w:t>ی</w:t>
      </w:r>
      <w:r>
        <w:rPr>
          <w:rFonts w:hint="cs"/>
          <w:rtl/>
        </w:rPr>
        <w:t>ه را اخذ کرد تا یقین به فراغ ذمه پیدا کرد.</w:t>
      </w:r>
      <w:r w:rsidR="000D53A9">
        <w:rPr>
          <w:rFonts w:hint="cs"/>
          <w:rtl/>
        </w:rPr>
        <w:t xml:space="preserve"> حکم واقعی در دوران امر بین حجت تخییریه و تعیینیه منجز شده است</w:t>
      </w:r>
      <w:r w:rsidR="004C587D">
        <w:rPr>
          <w:rFonts w:hint="cs"/>
          <w:rtl/>
        </w:rPr>
        <w:t xml:space="preserve"> چون اخذ یکی از حجت ها واجب و بایدی است ـ وجوب</w:t>
      </w:r>
      <w:r w:rsidR="00AB393A">
        <w:rPr>
          <w:rFonts w:hint="cs"/>
          <w:rtl/>
        </w:rPr>
        <w:t xml:space="preserve"> اخذ نیز طریق به تنجیز واقع است ـ وجود منجز و اشتغال ذمه یقینی است</w:t>
      </w:r>
      <w:r w:rsidR="00D40950">
        <w:rPr>
          <w:rFonts w:hint="cs"/>
          <w:rtl/>
        </w:rPr>
        <w:t xml:space="preserve"> و </w:t>
      </w:r>
      <w:r w:rsidR="00FE6A1D">
        <w:rPr>
          <w:rFonts w:hint="cs"/>
          <w:rtl/>
        </w:rPr>
        <w:t>ذمه</w:t>
      </w:r>
      <w:r w:rsidR="00FE6A1D">
        <w:rPr>
          <w:rFonts w:hint="cs"/>
          <w:rtl/>
        </w:rPr>
        <w:t xml:space="preserve"> </w:t>
      </w:r>
      <w:r w:rsidR="00D40950">
        <w:rPr>
          <w:rFonts w:hint="cs"/>
          <w:rtl/>
        </w:rPr>
        <w:t>با اخذ حجت تعیینیه مطلقه</w:t>
      </w:r>
      <w:r w:rsidR="001C2234">
        <w:rPr>
          <w:rFonts w:hint="cs"/>
          <w:rtl/>
        </w:rPr>
        <w:t xml:space="preserve"> یقینا فارغ شده است و عذر وجود دارد ـ </w:t>
      </w:r>
      <w:r w:rsidR="00921997">
        <w:rPr>
          <w:rFonts w:hint="cs"/>
          <w:rtl/>
        </w:rPr>
        <w:t xml:space="preserve">مکلف </w:t>
      </w:r>
      <w:r w:rsidR="00101C83">
        <w:rPr>
          <w:rFonts w:hint="cs"/>
          <w:rtl/>
        </w:rPr>
        <w:t>با اخذ حجت محتمل التعیین عذر دارد، حال محتمل التعیین چه حجت تعیینیه باشد یا حجت تخییریه</w:t>
      </w:r>
      <w:r w:rsidR="001C2234">
        <w:rPr>
          <w:rFonts w:hint="cs"/>
          <w:rtl/>
        </w:rPr>
        <w:t xml:space="preserve"> ـ اما با اخذ حجت </w:t>
      </w:r>
      <w:r w:rsidR="00110830">
        <w:rPr>
          <w:rFonts w:hint="cs"/>
          <w:rtl/>
        </w:rPr>
        <w:t xml:space="preserve">تخییریه فراغ ذمه مشکوک است چون اگر خبر دیگری معینا حجت باشد این خبر حجت نیست و ذمه فارغ نشده است، اشتغال یقینی و شک در فراغ </w:t>
      </w:r>
      <w:r w:rsidR="009E38CE">
        <w:rPr>
          <w:rFonts w:hint="cs"/>
          <w:rtl/>
        </w:rPr>
        <w:t>موضوع می شود تا عقل حکم کند به وجوب فراغ ذمه.</w:t>
      </w:r>
    </w:p>
    <w:p w:rsidR="009E38CE" w:rsidRDefault="009E38CE" w:rsidP="00101C83">
      <w:pPr>
        <w:ind w:firstLine="284"/>
        <w:jc w:val="both"/>
        <w:rPr>
          <w:rtl/>
        </w:rPr>
      </w:pPr>
      <w:r>
        <w:rPr>
          <w:rFonts w:hint="cs"/>
          <w:rtl/>
        </w:rPr>
        <w:t>این بیان بیان دیگری است برای قاعده اشتغال در دوران امر بین تعیین و تخییر.</w:t>
      </w:r>
    </w:p>
    <w:p w:rsidR="004C31F8" w:rsidRDefault="00391258" w:rsidP="00391258">
      <w:pPr>
        <w:pStyle w:val="Heading5"/>
        <w:rPr>
          <w:rtl/>
        </w:rPr>
      </w:pPr>
      <w:bookmarkStart w:id="6" w:name="_Toc473098546"/>
      <w:r>
        <w:rPr>
          <w:rFonts w:hint="cs"/>
          <w:rtl/>
        </w:rPr>
        <w:t>صور هفت گانه</w:t>
      </w:r>
      <w:bookmarkEnd w:id="6"/>
    </w:p>
    <w:p w:rsidR="003F06C0" w:rsidRDefault="003F06C0" w:rsidP="003B04C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در محل بحث دوران بین </w:t>
      </w:r>
      <w:r w:rsidR="00D65354">
        <w:rPr>
          <w:rFonts w:hint="cs"/>
          <w:rtl/>
        </w:rPr>
        <w:t xml:space="preserve">حجت </w:t>
      </w:r>
      <w:r>
        <w:rPr>
          <w:rFonts w:hint="cs"/>
          <w:rtl/>
        </w:rPr>
        <w:t>تعیین</w:t>
      </w:r>
      <w:r w:rsidR="00D65354">
        <w:rPr>
          <w:rFonts w:hint="cs"/>
          <w:rtl/>
        </w:rPr>
        <w:t>یه</w:t>
      </w:r>
      <w:r>
        <w:rPr>
          <w:rFonts w:hint="cs"/>
          <w:rtl/>
        </w:rPr>
        <w:t xml:space="preserve"> و</w:t>
      </w:r>
      <w:r w:rsidR="00D65354">
        <w:rPr>
          <w:rFonts w:hint="cs"/>
          <w:rtl/>
        </w:rPr>
        <w:t xml:space="preserve"> حجت</w:t>
      </w:r>
      <w:r>
        <w:rPr>
          <w:rFonts w:hint="cs"/>
          <w:rtl/>
        </w:rPr>
        <w:t xml:space="preserve"> تخییر</w:t>
      </w:r>
      <w:r w:rsidR="00D65354">
        <w:rPr>
          <w:rFonts w:hint="cs"/>
          <w:rtl/>
        </w:rPr>
        <w:t>یه</w:t>
      </w:r>
      <w:r>
        <w:rPr>
          <w:rFonts w:hint="cs"/>
          <w:rtl/>
        </w:rPr>
        <w:t xml:space="preserve"> هفت صورت</w:t>
      </w:r>
      <w:r w:rsidR="00FA4755">
        <w:rPr>
          <w:rFonts w:hint="cs"/>
          <w:rtl/>
        </w:rPr>
        <w:t xml:space="preserve"> مطرح کرده اند.</w:t>
      </w:r>
      <w:r w:rsidR="0069797B">
        <w:rPr>
          <w:rStyle w:val="FootnoteReference"/>
          <w:rtl/>
        </w:rPr>
        <w:footnoteReference w:id="6"/>
      </w:r>
    </w:p>
    <w:p w:rsidR="008C3162" w:rsidRDefault="003F06C0" w:rsidP="003B04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دو خبر متعارض</w:t>
      </w:r>
      <w:r w:rsidR="00010C37">
        <w:rPr>
          <w:rFonts w:hint="cs"/>
          <w:rtl/>
        </w:rPr>
        <w:t xml:space="preserve"> </w:t>
      </w:r>
      <w:r w:rsidR="00FA4755">
        <w:rPr>
          <w:rFonts w:hint="cs"/>
          <w:rtl/>
        </w:rPr>
        <w:t>یا یکی الزامی است و دیگری غیر الزامی و یا هر دو الزامی هستند.</w:t>
      </w:r>
      <w:r w:rsidR="0074684C">
        <w:rPr>
          <w:rFonts w:hint="cs"/>
          <w:rtl/>
        </w:rPr>
        <w:t xml:space="preserve"> و صورتی که هر دو غیر الزامی باشند تصویر ندارد، چون دو خبر متکفل حکم غیر الزامی تنجز و وجوب اخذ ندارد.</w:t>
      </w:r>
    </w:p>
    <w:p w:rsidR="00FA4755" w:rsidRDefault="00FA4755" w:rsidP="003B04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مثال اول؛ خبری میگوید «نماز جمعه واجب است» خبر دیگر میگوید «نماز جمعه واجب نیست».</w:t>
      </w:r>
    </w:p>
    <w:p w:rsidR="00FA4755" w:rsidRDefault="00FA4755" w:rsidP="003B04C1">
      <w:pPr>
        <w:ind w:firstLine="284"/>
        <w:jc w:val="both"/>
        <w:rPr>
          <w:rtl/>
        </w:rPr>
      </w:pPr>
      <w:r>
        <w:rPr>
          <w:rFonts w:hint="cs"/>
          <w:rtl/>
        </w:rPr>
        <w:t>مثال دوم؛ خبری میگوید «صدقه واجب است» خبر دیگر میگوید «زیارت حضرت امام حسین علیه السلام واجب است» و ما علم به کذب یکی از خبرین داریم.</w:t>
      </w:r>
    </w:p>
    <w:p w:rsidR="00FE6A1D" w:rsidRDefault="000335CE" w:rsidP="002740E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صدر در صورت نخست که یکی از خبرین الزامی است و دیگری غیر الزامی مفصل انحلال علم اجمالی و عدم انحلال آن را بحث نموده اند</w:t>
      </w:r>
      <w:r w:rsidR="0069797B">
        <w:rPr>
          <w:rStyle w:val="FootnoteReference"/>
          <w:rtl/>
        </w:rPr>
        <w:footnoteReference w:id="7"/>
      </w:r>
      <w:r w:rsidR="00D65354">
        <w:rPr>
          <w:rFonts w:hint="cs"/>
          <w:rtl/>
        </w:rPr>
        <w:t xml:space="preserve"> لکن این بحث خروج از بحث است. در دوران امر بین حجیت تعیینیه و حجیت تخییریه </w:t>
      </w:r>
      <w:r w:rsidR="002740E3">
        <w:rPr>
          <w:rFonts w:hint="cs"/>
          <w:rtl/>
        </w:rPr>
        <w:t>هیچ علم اجمالی وجود ندارد</w:t>
      </w:r>
      <w:r w:rsidR="00801B82">
        <w:rPr>
          <w:rFonts w:hint="cs"/>
          <w:rtl/>
        </w:rPr>
        <w:t xml:space="preserve"> نه علم اجمالی کبیر و نه علم اجمالی صغیر</w:t>
      </w:r>
      <w:r w:rsidR="002740E3">
        <w:rPr>
          <w:rFonts w:hint="cs"/>
          <w:rtl/>
        </w:rPr>
        <w:t xml:space="preserve"> </w:t>
      </w:r>
      <w:r w:rsidR="002740E3">
        <w:rPr>
          <w:rFonts w:hint="cs"/>
          <w:rtl/>
        </w:rPr>
        <w:t>ما هستیم و دو خبر متع</w:t>
      </w:r>
      <w:r w:rsidR="002740E3">
        <w:rPr>
          <w:rFonts w:hint="cs"/>
          <w:rtl/>
        </w:rPr>
        <w:t xml:space="preserve">ارض و </w:t>
      </w:r>
      <w:r w:rsidR="00070C7C">
        <w:rPr>
          <w:rFonts w:hint="cs"/>
          <w:rtl/>
        </w:rPr>
        <w:t>علم به صدق یک از خبرین نداریم، علم به کذب یکی داریم</w:t>
      </w:r>
      <w:r w:rsidR="005825F5">
        <w:rPr>
          <w:rFonts w:hint="cs"/>
          <w:rtl/>
        </w:rPr>
        <w:t xml:space="preserve"> و خبر دیگری محتمل الصدق است و شاید هم دروغ بوده و</w:t>
      </w:r>
      <w:r w:rsidR="00D65354">
        <w:rPr>
          <w:rFonts w:hint="cs"/>
          <w:rtl/>
        </w:rPr>
        <w:t xml:space="preserve"> </w:t>
      </w:r>
      <w:r w:rsidR="005825F5">
        <w:rPr>
          <w:rFonts w:hint="cs"/>
          <w:rtl/>
        </w:rPr>
        <w:t xml:space="preserve">در نتیجه </w:t>
      </w:r>
      <w:r w:rsidR="00D65354">
        <w:rPr>
          <w:rFonts w:hint="cs"/>
          <w:rtl/>
        </w:rPr>
        <w:t xml:space="preserve">هر دو </w:t>
      </w:r>
      <w:r w:rsidR="005825F5">
        <w:rPr>
          <w:rFonts w:hint="cs"/>
          <w:rtl/>
        </w:rPr>
        <w:t xml:space="preserve">خبر </w:t>
      </w:r>
      <w:r w:rsidR="00D65354">
        <w:rPr>
          <w:rFonts w:hint="cs"/>
          <w:rtl/>
        </w:rPr>
        <w:t>دروغ باشند</w:t>
      </w:r>
      <w:r w:rsidR="005825F5">
        <w:rPr>
          <w:rFonts w:hint="cs"/>
          <w:rtl/>
        </w:rPr>
        <w:t>.</w:t>
      </w:r>
    </w:p>
    <w:p w:rsidR="0074684C" w:rsidRDefault="0066788D" w:rsidP="003B04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جایی که دو خبر متعارض یکی الزامی است ودیگری غیر الزامی سه صورت متصور است. و در جایی که هر دو الزامی باشند چهار صورت متصور است.</w:t>
      </w:r>
    </w:p>
    <w:p w:rsidR="0066788D" w:rsidRDefault="0066788D" w:rsidP="003B04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سه صورت نخست</w:t>
      </w:r>
    </w:p>
    <w:p w:rsidR="0066788D" w:rsidRDefault="0066788D" w:rsidP="0066788D">
      <w:pPr>
        <w:pStyle w:val="ListParagraph"/>
        <w:numPr>
          <w:ilvl w:val="0"/>
          <w:numId w:val="17"/>
        </w:numPr>
        <w:jc w:val="both"/>
        <w:rPr>
          <w:rFonts w:hint="cs"/>
        </w:rPr>
      </w:pPr>
      <w:r>
        <w:rPr>
          <w:rFonts w:hint="cs"/>
          <w:rtl/>
        </w:rPr>
        <w:t>احتمال تعیین در خبر الزامی</w:t>
      </w:r>
    </w:p>
    <w:p w:rsidR="0066788D" w:rsidRDefault="0066788D" w:rsidP="0066788D">
      <w:pPr>
        <w:pStyle w:val="ListParagraph"/>
        <w:numPr>
          <w:ilvl w:val="0"/>
          <w:numId w:val="17"/>
        </w:numPr>
        <w:jc w:val="both"/>
        <w:rPr>
          <w:rFonts w:hint="cs"/>
        </w:rPr>
      </w:pPr>
      <w:r>
        <w:rPr>
          <w:rFonts w:hint="cs"/>
          <w:rtl/>
        </w:rPr>
        <w:t>احتمال تعیین در خبر غیر الزامی</w:t>
      </w:r>
    </w:p>
    <w:p w:rsidR="0066788D" w:rsidRDefault="0066788D" w:rsidP="0066788D">
      <w:pPr>
        <w:pStyle w:val="ListParagraph"/>
        <w:numPr>
          <w:ilvl w:val="0"/>
          <w:numId w:val="17"/>
        </w:numPr>
        <w:jc w:val="both"/>
        <w:rPr>
          <w:rtl/>
        </w:rPr>
      </w:pPr>
      <w:r>
        <w:rPr>
          <w:rFonts w:hint="cs"/>
          <w:rtl/>
        </w:rPr>
        <w:t>احتمال تعیین در هر دو خبر</w:t>
      </w:r>
    </w:p>
    <w:p w:rsidR="0074684C" w:rsidRDefault="008C7AA3" w:rsidP="00C1530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مثال </w:t>
      </w:r>
      <w:r w:rsidR="0066788D">
        <w:rPr>
          <w:rFonts w:hint="cs"/>
          <w:rtl/>
        </w:rPr>
        <w:t>صورت نخست</w:t>
      </w:r>
      <w:r>
        <w:rPr>
          <w:rFonts w:hint="cs"/>
          <w:rtl/>
        </w:rPr>
        <w:t xml:space="preserve">؛ خبر «نماز جمعه واجب است» </w:t>
      </w:r>
      <w:r w:rsidR="00C2629C">
        <w:rPr>
          <w:rFonts w:hint="cs"/>
          <w:rtl/>
        </w:rPr>
        <w:t>از روای</w:t>
      </w:r>
      <w:r w:rsidR="00C1530F">
        <w:rPr>
          <w:rFonts w:hint="cs"/>
          <w:rtl/>
        </w:rPr>
        <w:t xml:space="preserve"> </w:t>
      </w:r>
      <w:r>
        <w:rPr>
          <w:rFonts w:hint="cs"/>
          <w:rtl/>
        </w:rPr>
        <w:t xml:space="preserve">عادل است و </w:t>
      </w:r>
      <w:r w:rsidR="00C1530F">
        <w:rPr>
          <w:rFonts w:hint="cs"/>
          <w:rtl/>
        </w:rPr>
        <w:t>خبر دیگر</w:t>
      </w:r>
      <w:r w:rsidR="00C2629C">
        <w:rPr>
          <w:rFonts w:hint="cs"/>
          <w:rtl/>
        </w:rPr>
        <w:t xml:space="preserve"> از </w:t>
      </w:r>
      <w:r w:rsidR="00C1530F">
        <w:rPr>
          <w:rFonts w:hint="cs"/>
          <w:rtl/>
        </w:rPr>
        <w:t>ر</w:t>
      </w:r>
      <w:r w:rsidR="00C2629C">
        <w:rPr>
          <w:rFonts w:hint="cs"/>
          <w:rtl/>
        </w:rPr>
        <w:t>اوی</w:t>
      </w:r>
      <w:r w:rsidR="00C1530F">
        <w:rPr>
          <w:rFonts w:hint="cs"/>
          <w:rtl/>
        </w:rPr>
        <w:t xml:space="preserve"> ثقه است و مزیت ندارد.</w:t>
      </w:r>
    </w:p>
    <w:p w:rsidR="00C1530F" w:rsidRDefault="00C1530F" w:rsidP="00C1530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مثال صورت دوم؛ خبر «نماز جمعه واجب نیست»</w:t>
      </w:r>
      <w:r w:rsidR="00C2629C">
        <w:rPr>
          <w:rFonts w:hint="cs"/>
          <w:rtl/>
        </w:rPr>
        <w:t xml:space="preserve"> از روای عادل است و خبر دیگر از روای</w:t>
      </w:r>
      <w:r>
        <w:rPr>
          <w:rFonts w:hint="cs"/>
          <w:rtl/>
        </w:rPr>
        <w:t xml:space="preserve"> ثقه می باشد.</w:t>
      </w:r>
    </w:p>
    <w:p w:rsidR="00C1530F" w:rsidRDefault="00C1530F" w:rsidP="00C4736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مثال صورت سوم؛ روای خبر «</w:t>
      </w:r>
      <w:r w:rsidR="00C2629C">
        <w:rPr>
          <w:rFonts w:hint="cs"/>
          <w:rtl/>
        </w:rPr>
        <w:t>نماز جمعه واجب است</w:t>
      </w:r>
      <w:r>
        <w:rPr>
          <w:rFonts w:hint="cs"/>
          <w:rtl/>
        </w:rPr>
        <w:t>»</w:t>
      </w:r>
      <w:r w:rsidR="00C2629C">
        <w:rPr>
          <w:rFonts w:hint="cs"/>
          <w:rtl/>
        </w:rPr>
        <w:t xml:space="preserve"> از راوی اصدق است و شاید خبر اصدق حجیت تعیینیه داشته باشد و روای خبر «نماز جمعه واجب نیست» از روای اورع است و شاید</w:t>
      </w:r>
      <w:r w:rsidR="00C47364">
        <w:rPr>
          <w:rFonts w:hint="cs"/>
          <w:rtl/>
        </w:rPr>
        <w:t xml:space="preserve"> خبر او حجیت تعیینیه داشته باشد. </w:t>
      </w:r>
      <w:r>
        <w:rPr>
          <w:rFonts w:hint="cs"/>
          <w:rtl/>
        </w:rPr>
        <w:t>شاید خبر «نماز جمعه واجب است» حجیت مطلقه داشته باشد و شاید خبر «نماز جمعه واجب نیست» حجیت مطلقه داشته باشد</w:t>
      </w:r>
      <w:r w:rsidR="00C47364">
        <w:rPr>
          <w:rFonts w:hint="cs"/>
          <w:rtl/>
        </w:rPr>
        <w:t>.</w:t>
      </w:r>
    </w:p>
    <w:p w:rsidR="00C47364" w:rsidRDefault="009E402C" w:rsidP="00C47364">
      <w:pPr>
        <w:pStyle w:val="Heading6"/>
        <w:rPr>
          <w:rFonts w:hint="cs"/>
          <w:rtl/>
        </w:rPr>
      </w:pPr>
      <w:bookmarkStart w:id="7" w:name="_Toc473098547"/>
      <w:r>
        <w:rPr>
          <w:rFonts w:hint="cs"/>
          <w:rtl/>
        </w:rPr>
        <w:t>صورت نخست</w:t>
      </w:r>
      <w:bookmarkEnd w:id="7"/>
    </w:p>
    <w:p w:rsidR="00C47364" w:rsidRDefault="00C47364" w:rsidP="00C4736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مقتضای اصل در این صورت برائت است.</w:t>
      </w:r>
    </w:p>
    <w:p w:rsidR="00C47364" w:rsidRDefault="00D22079" w:rsidP="00391341">
      <w:pPr>
        <w:ind w:firstLine="284"/>
        <w:jc w:val="both"/>
        <w:rPr>
          <w:rtl/>
        </w:rPr>
      </w:pPr>
      <w:r>
        <w:rPr>
          <w:rFonts w:hint="cs"/>
          <w:rtl/>
        </w:rPr>
        <w:t>خبر متضمن حکم الزامی از روای عادل بوده و داری مزیت است و امر دائر است بین اینکه این خبر حجیت تعیینیه</w:t>
      </w:r>
      <w:r w:rsidR="00391341">
        <w:rPr>
          <w:rFonts w:hint="cs"/>
          <w:rtl/>
        </w:rPr>
        <w:t xml:space="preserve"> (مطلقه)</w:t>
      </w:r>
      <w:r>
        <w:rPr>
          <w:rFonts w:hint="cs"/>
          <w:rtl/>
        </w:rPr>
        <w:t xml:space="preserve"> داشته باشد یا حجیت تخییریه</w:t>
      </w:r>
      <w:r w:rsidR="004440B3">
        <w:rPr>
          <w:rFonts w:hint="cs"/>
          <w:rtl/>
        </w:rPr>
        <w:t xml:space="preserve"> </w:t>
      </w:r>
      <w:r w:rsidR="00391341">
        <w:rPr>
          <w:rFonts w:hint="cs"/>
          <w:rtl/>
        </w:rPr>
        <w:t>(</w:t>
      </w:r>
      <w:r w:rsidR="00E5583B">
        <w:rPr>
          <w:rFonts w:hint="cs"/>
          <w:rtl/>
        </w:rPr>
        <w:t>مشروطه</w:t>
      </w:r>
      <w:r w:rsidR="00391341">
        <w:rPr>
          <w:rFonts w:hint="cs"/>
          <w:rtl/>
        </w:rPr>
        <w:t xml:space="preserve">) </w:t>
      </w:r>
      <w:r w:rsidR="004440B3">
        <w:rPr>
          <w:rFonts w:hint="cs"/>
          <w:rtl/>
        </w:rPr>
        <w:t>و نتیجه دوران آن است که</w:t>
      </w:r>
      <w:r w:rsidR="000C5DAB">
        <w:rPr>
          <w:rFonts w:hint="cs"/>
          <w:rtl/>
        </w:rPr>
        <w:t xml:space="preserve"> اگر خبر عادل معینا حجت باشد</w:t>
      </w:r>
      <w:r w:rsidR="004440B3">
        <w:rPr>
          <w:rFonts w:hint="cs"/>
          <w:rtl/>
        </w:rPr>
        <w:t xml:space="preserve"> </w:t>
      </w:r>
      <w:r w:rsidR="00CB067A">
        <w:rPr>
          <w:rFonts w:hint="cs"/>
          <w:rtl/>
        </w:rPr>
        <w:t xml:space="preserve">خبر دیگر </w:t>
      </w:r>
      <w:r w:rsidR="000C5DAB">
        <w:rPr>
          <w:rFonts w:hint="cs"/>
          <w:rtl/>
        </w:rPr>
        <w:t>حجت نیست و اگر مخیرا حجت باشد خبر دیگر هم حجت می شود.</w:t>
      </w:r>
    </w:p>
    <w:p w:rsidR="008C7AA3" w:rsidRDefault="00EE10AD" w:rsidP="003B04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خبر ذو المزیة  که متضمن</w:t>
      </w:r>
      <w:r w:rsidR="00E5583B">
        <w:rPr>
          <w:rFonts w:hint="cs"/>
          <w:rtl/>
        </w:rPr>
        <w:t xml:space="preserve"> حکم الزامی است </w:t>
      </w:r>
      <w:r w:rsidR="00C14B60">
        <w:rPr>
          <w:rFonts w:hint="cs"/>
          <w:rtl/>
        </w:rPr>
        <w:t xml:space="preserve">اگر </w:t>
      </w:r>
      <w:r w:rsidR="00E5583B">
        <w:rPr>
          <w:rFonts w:hint="cs"/>
          <w:rtl/>
        </w:rPr>
        <w:t>حجیت تعیینیه داشته باشد کلفت زائده دارد</w:t>
      </w:r>
      <w:r>
        <w:rPr>
          <w:rFonts w:hint="cs"/>
          <w:rtl/>
        </w:rPr>
        <w:t xml:space="preserve"> ـ</w:t>
      </w:r>
      <w:r w:rsidR="00034D64">
        <w:rPr>
          <w:rFonts w:hint="cs"/>
          <w:rtl/>
        </w:rPr>
        <w:t xml:space="preserve"> چون بایست به الزام</w:t>
      </w:r>
      <w:r w:rsidR="00D60285">
        <w:rPr>
          <w:rFonts w:hint="cs"/>
          <w:rtl/>
        </w:rPr>
        <w:t xml:space="preserve"> عمل شود چون هم</w:t>
      </w:r>
      <w:r w:rsidR="00034D64">
        <w:rPr>
          <w:rFonts w:hint="cs"/>
          <w:rtl/>
        </w:rPr>
        <w:t xml:space="preserve"> در صورت ترک عمل به هر دو با حجت تعیینیه مخالف</w:t>
      </w:r>
      <w:r w:rsidR="00D60285">
        <w:rPr>
          <w:rFonts w:hint="cs"/>
          <w:rtl/>
        </w:rPr>
        <w:t>ت</w:t>
      </w:r>
      <w:r w:rsidR="00034D64">
        <w:rPr>
          <w:rFonts w:hint="cs"/>
          <w:rtl/>
        </w:rPr>
        <w:t xml:space="preserve"> شده است و</w:t>
      </w:r>
      <w:r w:rsidR="00D60285">
        <w:rPr>
          <w:rFonts w:hint="cs"/>
          <w:rtl/>
        </w:rPr>
        <w:t xml:space="preserve"> هم</w:t>
      </w:r>
      <w:r w:rsidR="00034D64">
        <w:rPr>
          <w:rFonts w:hint="cs"/>
          <w:rtl/>
        </w:rPr>
        <w:t xml:space="preserve"> در صورت </w:t>
      </w:r>
      <w:r w:rsidR="00D60285">
        <w:rPr>
          <w:rFonts w:hint="cs"/>
          <w:rtl/>
        </w:rPr>
        <w:t xml:space="preserve">عمل به خبر غیر الزامی با حجت تعیینیه مخالفت شده است. حجت تعیینیه از دو چیز منع می کند 1. ترک هر دو حجت 2. عمل به </w:t>
      </w:r>
      <w:r>
        <w:rPr>
          <w:rFonts w:hint="cs"/>
          <w:rtl/>
        </w:rPr>
        <w:t>حجت دیگر ـ</w:t>
      </w:r>
      <w:r w:rsidR="00C14B60">
        <w:rPr>
          <w:rFonts w:hint="cs"/>
          <w:rtl/>
        </w:rPr>
        <w:t xml:space="preserve"> و اگر حجیت تخییریه داشته باشد سعه دارد، درست است با حجیت تخییریه نمی توان هر دو حجت را ترک کرد</w:t>
      </w:r>
      <w:r w:rsidR="0095497E">
        <w:rPr>
          <w:rFonts w:hint="cs"/>
          <w:rtl/>
        </w:rPr>
        <w:t xml:space="preserve"> لکن این منع از سوی حجیت تخییریه ناشی نشده است این منع ناشی است</w:t>
      </w:r>
      <w:r w:rsidR="009D201A">
        <w:rPr>
          <w:rFonts w:hint="cs"/>
          <w:rtl/>
        </w:rPr>
        <w:t xml:space="preserve"> از علم وجدانی، اثر مشترک علم به وجود حجت فی البین آن است که نمی توان هر دو را ترک کرد.</w:t>
      </w:r>
    </w:p>
    <w:p w:rsidR="009D201A" w:rsidRDefault="009D201A" w:rsidP="00CD68D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اثر حجیت تخییریه عبارت است از </w:t>
      </w:r>
      <w:r w:rsidR="00FF38A6">
        <w:rPr>
          <w:rFonts w:hint="cs"/>
          <w:rtl/>
        </w:rPr>
        <w:t>عذر در صورت</w:t>
      </w:r>
      <w:r>
        <w:rPr>
          <w:rFonts w:hint="cs"/>
          <w:rtl/>
        </w:rPr>
        <w:t xml:space="preserve"> اخذ به حجت تخییری</w:t>
      </w:r>
      <w:r w:rsidR="00FF38A6">
        <w:rPr>
          <w:rFonts w:hint="cs"/>
          <w:rtl/>
        </w:rPr>
        <w:t xml:space="preserve"> و این توسعه است و برائت در این حجت جاری نیست چون جریان برائت</w:t>
      </w:r>
      <w:r w:rsidR="00CD68DB">
        <w:rPr>
          <w:rFonts w:hint="cs"/>
          <w:rtl/>
        </w:rPr>
        <w:t xml:space="preserve"> دائر مدار امتنان است و جریان آن در اینجا رافع سعه بوده و ضد </w:t>
      </w:r>
      <w:r w:rsidR="00FF38A6">
        <w:rPr>
          <w:rFonts w:hint="cs"/>
          <w:rtl/>
        </w:rPr>
        <w:t>امتنان است،</w:t>
      </w:r>
      <w:r w:rsidR="00AA6CC2">
        <w:rPr>
          <w:rFonts w:hint="cs"/>
          <w:rtl/>
        </w:rPr>
        <w:t xml:space="preserve"> برائت رافع کلفت و ثقل است نه سعه.</w:t>
      </w:r>
    </w:p>
    <w:p w:rsidR="00AA6CC2" w:rsidRDefault="00114637" w:rsidP="00E860E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بنابراین جعل حجیت تعیینیه مشکوک است و شارع با «رفع مالایعلمون» میگوید حجیت تعیینیه (مطلقه) جعل نکرده ام</w:t>
      </w:r>
      <w:r w:rsidR="00E860EC">
        <w:rPr>
          <w:rFonts w:hint="cs"/>
          <w:rtl/>
        </w:rPr>
        <w:t xml:space="preserve"> و </w:t>
      </w:r>
      <w:r>
        <w:rPr>
          <w:rFonts w:hint="cs"/>
          <w:rtl/>
        </w:rPr>
        <w:t>برائت د</w:t>
      </w:r>
      <w:r w:rsidR="00E860EC">
        <w:rPr>
          <w:rFonts w:hint="cs"/>
          <w:rtl/>
        </w:rPr>
        <w:t>ر حجیت تعیینیه بلامعارض جاری می شود</w:t>
      </w:r>
      <w:r>
        <w:rPr>
          <w:rFonts w:hint="cs"/>
          <w:rtl/>
        </w:rPr>
        <w:t>.</w:t>
      </w:r>
    </w:p>
    <w:p w:rsidR="00E860EC" w:rsidRDefault="00E860EC" w:rsidP="00E860E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با جریان برائت در حجیت مطلقه نوبت به اشتغال نمی رسد. اشتغال در جایی است که مؤمن نباشد</w:t>
      </w:r>
      <w:r w:rsidR="007C48EF">
        <w:rPr>
          <w:rFonts w:hint="cs"/>
          <w:rtl/>
        </w:rPr>
        <w:t>، اشتغال معلق است بر اینکه خود شارع نفرماید فراغ یقینی را نمی خواهم و در امانی و در محل کلام ترک محتمل التعیین همراه است با مؤمن.</w:t>
      </w:r>
    </w:p>
    <w:p w:rsidR="009E402C" w:rsidRDefault="009E402C" w:rsidP="009E402C">
      <w:pPr>
        <w:pStyle w:val="Heading6"/>
        <w:rPr>
          <w:rFonts w:hint="cs"/>
          <w:rtl/>
        </w:rPr>
      </w:pPr>
      <w:bookmarkStart w:id="8" w:name="_Toc473098548"/>
      <w:r>
        <w:rPr>
          <w:rFonts w:hint="cs"/>
          <w:rtl/>
        </w:rPr>
        <w:t>صورت دوم</w:t>
      </w:r>
      <w:bookmarkEnd w:id="8"/>
    </w:p>
    <w:p w:rsidR="00AA6CC2" w:rsidRDefault="008B2917" w:rsidP="00F915F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خبر متضمن ترخیص از روای</w:t>
      </w:r>
      <w:r w:rsidR="00F915F3">
        <w:rPr>
          <w:rFonts w:hint="cs"/>
          <w:rtl/>
        </w:rPr>
        <w:t xml:space="preserve"> عادل بوده و این خبر مزیت دارد احتمال دارد که معینا حجت باشد و امر دائر است بین حجیت تعیینیه (مطلقه) </w:t>
      </w:r>
      <w:r w:rsidR="004C0B31">
        <w:rPr>
          <w:rFonts w:hint="cs"/>
          <w:rtl/>
        </w:rPr>
        <w:t xml:space="preserve">خبر ترخیص </w:t>
      </w:r>
      <w:r w:rsidR="00F915F3">
        <w:rPr>
          <w:rFonts w:hint="cs"/>
          <w:rtl/>
        </w:rPr>
        <w:t>و حجیت تخییریه (مشروطه)</w:t>
      </w:r>
      <w:r w:rsidR="004C0B31">
        <w:rPr>
          <w:rFonts w:hint="cs"/>
          <w:rtl/>
        </w:rPr>
        <w:t xml:space="preserve"> آن.</w:t>
      </w:r>
    </w:p>
    <w:p w:rsidR="008B2917" w:rsidRDefault="008B2917" w:rsidP="00A309B4">
      <w:pPr>
        <w:ind w:firstLine="284"/>
        <w:jc w:val="both"/>
        <w:rPr>
          <w:rtl/>
        </w:rPr>
      </w:pPr>
      <w:r>
        <w:rPr>
          <w:rFonts w:hint="cs"/>
          <w:rtl/>
        </w:rPr>
        <w:t>برائت از</w:t>
      </w:r>
      <w:r w:rsidR="00F51ABE">
        <w:rPr>
          <w:rFonts w:hint="cs"/>
          <w:rtl/>
        </w:rPr>
        <w:t xml:space="preserve"> حجت تعیینه</w:t>
      </w:r>
      <w:r w:rsidR="00027951">
        <w:rPr>
          <w:rFonts w:hint="cs"/>
          <w:rtl/>
        </w:rPr>
        <w:t xml:space="preserve"> در خبر</w:t>
      </w:r>
      <w:r>
        <w:rPr>
          <w:rFonts w:hint="cs"/>
          <w:rtl/>
        </w:rPr>
        <w:t xml:space="preserve"> ترخیص</w:t>
      </w:r>
      <w:r w:rsidR="00027951">
        <w:rPr>
          <w:rFonts w:hint="cs"/>
          <w:rtl/>
        </w:rPr>
        <w:t>ی اثر ندارد،</w:t>
      </w:r>
      <w:r w:rsidR="00F51ABE">
        <w:rPr>
          <w:rFonts w:hint="cs"/>
          <w:rtl/>
        </w:rPr>
        <w:t xml:space="preserve"> چون برائت رافع کلفت است و</w:t>
      </w:r>
      <w:r w:rsidR="00A309B4">
        <w:rPr>
          <w:rFonts w:hint="cs"/>
          <w:rtl/>
        </w:rPr>
        <w:t xml:space="preserve"> انحصار</w:t>
      </w:r>
      <w:r w:rsidR="00BF149C">
        <w:rPr>
          <w:rFonts w:hint="cs"/>
          <w:rtl/>
        </w:rPr>
        <w:t xml:space="preserve"> وجوب عمل طبق خبر ترخیصی توسعه است</w:t>
      </w:r>
      <w:r w:rsidR="00A309B4">
        <w:rPr>
          <w:rFonts w:hint="cs"/>
          <w:rtl/>
        </w:rPr>
        <w:t xml:space="preserve"> و </w:t>
      </w:r>
      <w:r w:rsidR="00F51ABE">
        <w:rPr>
          <w:rFonts w:hint="cs"/>
          <w:rtl/>
        </w:rPr>
        <w:t>در حجیت تعیینیه خبر متضمن ترخیص</w:t>
      </w:r>
      <w:r w:rsidR="00BF149C">
        <w:rPr>
          <w:rFonts w:hint="cs"/>
          <w:rtl/>
        </w:rPr>
        <w:t xml:space="preserve"> کلفتی نیست تا برائت آن را رفع کند.</w:t>
      </w:r>
    </w:p>
    <w:p w:rsidR="00641DFC" w:rsidRDefault="00027951" w:rsidP="0095664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برائت </w:t>
      </w:r>
      <w:r w:rsidR="00A309B4">
        <w:rPr>
          <w:rFonts w:hint="cs"/>
          <w:rtl/>
        </w:rPr>
        <w:t xml:space="preserve">از حجیت تخییریه </w:t>
      </w:r>
      <w:r>
        <w:rPr>
          <w:rFonts w:hint="cs"/>
          <w:rtl/>
        </w:rPr>
        <w:t>در خبر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متضمن </w:t>
      </w:r>
      <w:r>
        <w:rPr>
          <w:rFonts w:hint="cs"/>
          <w:rtl/>
        </w:rPr>
        <w:t>الزام</w:t>
      </w:r>
      <w:r w:rsidR="00A309B4">
        <w:rPr>
          <w:rFonts w:hint="cs"/>
          <w:rtl/>
        </w:rPr>
        <w:t xml:space="preserve"> </w:t>
      </w:r>
      <w:r w:rsidR="00604AE5">
        <w:rPr>
          <w:rFonts w:hint="cs"/>
          <w:rtl/>
        </w:rPr>
        <w:t>که مزیت ندارد آیا جاری است یا نه؟ آیا خبر الزامی حجیت تخییریه دارد یا نه؟ خبر</w:t>
      </w:r>
      <w:r w:rsidR="00977C12">
        <w:rPr>
          <w:rFonts w:hint="cs"/>
          <w:rtl/>
        </w:rPr>
        <w:t xml:space="preserve"> الزامی قطعا حجیت تعیینیه ندارد [چون مزیت ندارد]</w:t>
      </w:r>
      <w:r w:rsidR="00604AE5">
        <w:rPr>
          <w:rFonts w:hint="cs"/>
          <w:rtl/>
        </w:rPr>
        <w:t xml:space="preserve"> </w:t>
      </w:r>
      <w:r w:rsidR="00641DFC">
        <w:rPr>
          <w:rFonts w:hint="cs"/>
          <w:rtl/>
        </w:rPr>
        <w:t>و نسبت به حجیت تخییریه برائت جاری می شود، چون</w:t>
      </w:r>
      <w:r w:rsidR="001D1656">
        <w:rPr>
          <w:rFonts w:hint="cs"/>
          <w:rtl/>
        </w:rPr>
        <w:t xml:space="preserve"> جعل</w:t>
      </w:r>
      <w:r w:rsidR="00641DFC">
        <w:rPr>
          <w:rFonts w:hint="cs"/>
          <w:rtl/>
        </w:rPr>
        <w:t xml:space="preserve"> حجیت تخییریه برای خبر الزامی</w:t>
      </w:r>
      <w:r w:rsidR="001D1656">
        <w:rPr>
          <w:rFonts w:hint="cs"/>
          <w:rtl/>
        </w:rPr>
        <w:t xml:space="preserve"> مشکوک است! نمی دانیم خبر الزامی حجیت تخییریه دارد ـ اگر خبر ترخیصی هم حجیت تخییر</w:t>
      </w:r>
      <w:r w:rsidR="0095664B">
        <w:rPr>
          <w:rFonts w:hint="cs"/>
          <w:rtl/>
        </w:rPr>
        <w:t>یه داشته باشد ـ یا اصلا حجیت ندارد</w:t>
      </w:r>
      <w:r w:rsidR="001D1656">
        <w:rPr>
          <w:rFonts w:hint="cs"/>
          <w:rtl/>
        </w:rPr>
        <w:t xml:space="preserve"> ـ</w:t>
      </w:r>
      <w:r w:rsidR="0095664B">
        <w:rPr>
          <w:rFonts w:hint="cs"/>
          <w:rtl/>
        </w:rPr>
        <w:t xml:space="preserve"> اگر خبر ترخیصی حجیت تعیینیه (مطلقه) داشته باشد ـ و حجیت تخییریه برای خبر الزامی </w:t>
      </w:r>
      <w:r w:rsidR="00D03A46">
        <w:rPr>
          <w:rFonts w:hint="cs"/>
          <w:rtl/>
        </w:rPr>
        <w:t xml:space="preserve">کلفت آور است، معنای حجیت تخییری آن است با اخذ و التزام به خبر الزامی آن بر مکلف حجت شده و الزام به عهده اش می آید. و </w:t>
      </w:r>
      <w:r w:rsidR="0095664B">
        <w:rPr>
          <w:rFonts w:hint="cs"/>
          <w:rtl/>
        </w:rPr>
        <w:t xml:space="preserve">در شک در حجیت تخییریه برای خبر الزامی برائت جاری شده </w:t>
      </w:r>
      <w:r w:rsidR="00644F02">
        <w:rPr>
          <w:rFonts w:hint="cs"/>
          <w:rtl/>
        </w:rPr>
        <w:t>حجیت تخییریه را برمیدارد.</w:t>
      </w:r>
    </w:p>
    <w:p w:rsidR="00644F02" w:rsidRDefault="00644F02" w:rsidP="00825EC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به تعبیر دیگر </w:t>
      </w:r>
      <w:r w:rsidR="00AA6CDB">
        <w:rPr>
          <w:rFonts w:hint="cs"/>
          <w:rtl/>
        </w:rPr>
        <w:t>امر خبر ترخیصی دوران دارد بین حجیت تخییریه و حجیت تعیینیه و به تبع آن حجیت تخییریه خبر الزامی مشکوک است</w:t>
      </w:r>
      <w:r w:rsidR="00B5606F">
        <w:rPr>
          <w:rFonts w:hint="cs"/>
          <w:rtl/>
        </w:rPr>
        <w:t>، مکلف اگر خبر ترخیص را اخذ کند قطعا عذر و حجت دارد یا از این باب که حجیت آن تخییری است یا از این باب که حجیت آن تعیینی است اما</w:t>
      </w:r>
      <w:r w:rsidR="00825ECB">
        <w:rPr>
          <w:rFonts w:hint="cs"/>
          <w:rtl/>
        </w:rPr>
        <w:t xml:space="preserve"> </w:t>
      </w:r>
      <w:r w:rsidR="00B5606F">
        <w:rPr>
          <w:rFonts w:hint="cs"/>
          <w:rtl/>
        </w:rPr>
        <w:t>مکلف در حجیت خبر الزامی در فرض اخذ به آن</w:t>
      </w:r>
      <w:r w:rsidR="00825ECB">
        <w:rPr>
          <w:rFonts w:hint="cs"/>
          <w:rtl/>
        </w:rPr>
        <w:t xml:space="preserve"> (حجیت تخییری) </w:t>
      </w:r>
      <w:r w:rsidR="00825ECB">
        <w:rPr>
          <w:rFonts w:hint="cs"/>
          <w:rtl/>
        </w:rPr>
        <w:t>شک دارد</w:t>
      </w:r>
      <w:r w:rsidR="00B5606F">
        <w:rPr>
          <w:rFonts w:hint="cs"/>
          <w:rtl/>
        </w:rPr>
        <w:t xml:space="preserve"> و شک در حجیت مساوی است با عدم حجیت.</w:t>
      </w:r>
    </w:p>
    <w:p w:rsidR="005E45BC" w:rsidRDefault="005E45BC" w:rsidP="005E45BC">
      <w:pPr>
        <w:pStyle w:val="Heading6"/>
        <w:rPr>
          <w:rFonts w:hint="cs"/>
          <w:rtl/>
        </w:rPr>
      </w:pPr>
      <w:bookmarkStart w:id="9" w:name="_Toc473098549"/>
      <w:r>
        <w:rPr>
          <w:rFonts w:hint="cs"/>
          <w:rtl/>
        </w:rPr>
        <w:t>صورت</w:t>
      </w:r>
      <w:r>
        <w:rPr>
          <w:rFonts w:hint="cs"/>
          <w:rtl/>
        </w:rPr>
        <w:t xml:space="preserve"> س</w:t>
      </w:r>
      <w:r>
        <w:rPr>
          <w:rFonts w:hint="cs"/>
          <w:rtl/>
        </w:rPr>
        <w:t>وم</w:t>
      </w:r>
      <w:bookmarkEnd w:id="9"/>
    </w:p>
    <w:p w:rsidR="005E45BC" w:rsidRDefault="0078274A" w:rsidP="00825EC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امر خبر ترخیصی دوران دارد بین حجیت تخییریه و حجیت تعیینیه.</w:t>
      </w:r>
    </w:p>
    <w:p w:rsidR="0078274A" w:rsidRDefault="0078274A" w:rsidP="00825EC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همچنین امر خبر الزامی دوران دارد بین حجیت تخییریه و حجیت تعیینیه.</w:t>
      </w:r>
    </w:p>
    <w:p w:rsidR="0078274A" w:rsidRDefault="006A2D3C" w:rsidP="00825EC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می توان سخن مرحوم آخوند مبنی بر «مقتضای اصل در دوران بین تعیین و تخییر اصل تعیین است» به محل کلام توسعه داد.</w:t>
      </w:r>
      <w:r w:rsidR="00FB3CDF">
        <w:rPr>
          <w:rFonts w:hint="cs"/>
          <w:rtl/>
        </w:rPr>
        <w:t xml:space="preserve"> موردی پیش آمده است که در هر دو خبر متعارض احتمال تعیین وجود دارد و بایست هر دو را اخذ کرد.</w:t>
      </w:r>
    </w:p>
    <w:p w:rsidR="00FB3CDF" w:rsidRDefault="00FB3CDF" w:rsidP="002D5F00">
      <w:pPr>
        <w:ind w:firstLine="284"/>
        <w:jc w:val="both"/>
        <w:rPr>
          <w:rtl/>
        </w:rPr>
      </w:pPr>
      <w:r>
        <w:rPr>
          <w:rFonts w:hint="cs"/>
          <w:rtl/>
        </w:rPr>
        <w:t>لکن شمول کلام آخوند به محل بحث</w:t>
      </w:r>
      <w:r w:rsidR="002D5F00">
        <w:rPr>
          <w:rFonts w:hint="cs"/>
          <w:rtl/>
        </w:rPr>
        <w:t xml:space="preserve"> روشن نیست، چون ایشان این صور را مطرح نکرده است اما طبق مبنایش اخذ هر دو خبر واجب بوده و مطابق احتیاط است. اشتغال یقینی مستدعی فراغ یقینی است</w:t>
      </w:r>
      <w:r w:rsidR="0047389C">
        <w:rPr>
          <w:rFonts w:hint="cs"/>
          <w:rtl/>
        </w:rPr>
        <w:t>، اینجا هم اشتغال یقینی است و فراغ هم باید با یقین حاصل شود، و فراغ به آن است که در خبر متضن حکم الزامی به احتمال تعیین عمل کنیم.</w:t>
      </w:r>
    </w:p>
    <w:p w:rsidR="0047389C" w:rsidRDefault="0047389C" w:rsidP="002D5F0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صدر در این صورت</w:t>
      </w:r>
      <w:r w:rsidR="00422765">
        <w:rPr>
          <w:rFonts w:hint="cs"/>
          <w:rtl/>
        </w:rPr>
        <w:t xml:space="preserve"> می فرمایند: </w:t>
      </w:r>
      <w:r w:rsidR="00BA2492">
        <w:rPr>
          <w:rFonts w:hint="cs"/>
          <w:rtl/>
        </w:rPr>
        <w:t xml:space="preserve">حجیت خبر ترخیصی همراه با سعه است و </w:t>
      </w:r>
      <w:r w:rsidR="00334386">
        <w:rPr>
          <w:rFonts w:hint="cs"/>
          <w:rtl/>
        </w:rPr>
        <w:t>خالی از کلفت لذا برائت در آن جاری نیست. اما حجیت خبر الزامی کلفت آور است، چه حجیت تخییریه آن و چه حجیت تعیینیه اش</w:t>
      </w:r>
      <w:r w:rsidR="00A635FD">
        <w:rPr>
          <w:rFonts w:hint="cs"/>
          <w:rtl/>
        </w:rPr>
        <w:t>. امر در خبر الزامی دائر است بین حجیت تخییریه و حجیت تعیینیه و یکی از حجیت ها معلوم الکذب است لذا  برائت از حجیت تخییریه با برائت از حجیت تعیینیه تعارض می کنند.</w:t>
      </w:r>
    </w:p>
    <w:p w:rsidR="001A1EA5" w:rsidRPr="006162A2" w:rsidRDefault="00A635FD" w:rsidP="00A635FD">
      <w:pPr>
        <w:ind w:firstLine="284"/>
        <w:jc w:val="both"/>
        <w:rPr>
          <w:rtl/>
        </w:rPr>
      </w:pPr>
      <w:r>
        <w:rPr>
          <w:rFonts w:hint="cs"/>
          <w:rtl/>
        </w:rPr>
        <w:t>تتمه کلام را ملاحظه بفرمایید.</w:t>
      </w:r>
    </w:p>
    <w:sectPr w:rsidR="001A1EA5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CBD" w:rsidRDefault="00D15CBD" w:rsidP="008B750B">
      <w:pPr>
        <w:spacing w:line="240" w:lineRule="auto"/>
      </w:pPr>
      <w:r>
        <w:separator/>
      </w:r>
    </w:p>
  </w:endnote>
  <w:endnote w:type="continuationSeparator" w:id="0">
    <w:p w:rsidR="00D15CBD" w:rsidRDefault="00D15CB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56B1D" w:rsidRPr="00C56B1D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356F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U1mg1_13951105-074_mb1_mfeb.ir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CBD" w:rsidRDefault="00D15CBD" w:rsidP="008B750B">
      <w:pPr>
        <w:spacing w:line="240" w:lineRule="auto"/>
      </w:pPr>
      <w:r>
        <w:separator/>
      </w:r>
    </w:p>
  </w:footnote>
  <w:footnote w:type="continuationSeparator" w:id="0">
    <w:p w:rsidR="00D15CBD" w:rsidRDefault="00D15CBD" w:rsidP="008B750B">
      <w:pPr>
        <w:spacing w:line="240" w:lineRule="auto"/>
      </w:pPr>
      <w:r>
        <w:continuationSeparator/>
      </w:r>
    </w:p>
  </w:footnote>
  <w:footnote w:id="1">
    <w:p w:rsidR="00797A29" w:rsidRDefault="00797A2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="003D34B9" w:rsidRPr="009248B0">
          <w:rPr>
            <w:rStyle w:val="Hyperlink"/>
            <w:rFonts w:hint="cs"/>
            <w:rtl/>
          </w:rPr>
          <w:t>كفاية</w:t>
        </w:r>
        <w:r w:rsidR="003D34B9" w:rsidRPr="009248B0">
          <w:rPr>
            <w:rStyle w:val="Hyperlink"/>
            <w:rtl/>
          </w:rPr>
          <w:t xml:space="preserve"> </w:t>
        </w:r>
        <w:r w:rsidR="003D34B9" w:rsidRPr="009248B0">
          <w:rPr>
            <w:rStyle w:val="Hyperlink"/>
            <w:rFonts w:hint="cs"/>
            <w:rtl/>
          </w:rPr>
          <w:t>الأصول</w:t>
        </w:r>
        <w:r w:rsidR="003D34B9" w:rsidRPr="009248B0">
          <w:rPr>
            <w:rStyle w:val="Hyperlink"/>
            <w:rtl/>
          </w:rPr>
          <w:t xml:space="preserve"> ( </w:t>
        </w:r>
        <w:r w:rsidR="003D34B9" w:rsidRPr="009248B0">
          <w:rPr>
            <w:rStyle w:val="Hyperlink"/>
            <w:rFonts w:hint="cs"/>
            <w:rtl/>
          </w:rPr>
          <w:t>طبع</w:t>
        </w:r>
        <w:r w:rsidR="003D34B9" w:rsidRPr="009248B0">
          <w:rPr>
            <w:rStyle w:val="Hyperlink"/>
            <w:rtl/>
          </w:rPr>
          <w:t xml:space="preserve"> </w:t>
        </w:r>
        <w:r w:rsidR="003D34B9" w:rsidRPr="009248B0">
          <w:rPr>
            <w:rStyle w:val="Hyperlink"/>
            <w:rFonts w:hint="cs"/>
            <w:rtl/>
          </w:rPr>
          <w:t>آل</w:t>
        </w:r>
        <w:r w:rsidR="003D34B9" w:rsidRPr="009248B0">
          <w:rPr>
            <w:rStyle w:val="Hyperlink"/>
            <w:rtl/>
          </w:rPr>
          <w:t xml:space="preserve"> </w:t>
        </w:r>
        <w:r w:rsidR="003D34B9" w:rsidRPr="009248B0">
          <w:rPr>
            <w:rStyle w:val="Hyperlink"/>
            <w:rFonts w:hint="cs"/>
            <w:rtl/>
          </w:rPr>
          <w:t>البيت</w:t>
        </w:r>
        <w:r w:rsidR="003D34B9" w:rsidRPr="009248B0">
          <w:rPr>
            <w:rStyle w:val="Hyperlink"/>
            <w:rtl/>
          </w:rPr>
          <w:t xml:space="preserve"> )</w:t>
        </w:r>
        <w:r w:rsidR="003D34B9" w:rsidRPr="009248B0">
          <w:rPr>
            <w:rStyle w:val="Hyperlink"/>
            <w:rFonts w:hint="cs"/>
            <w:rtl/>
          </w:rPr>
          <w:t>،</w:t>
        </w:r>
        <w:r w:rsidR="003D34B9" w:rsidRPr="009248B0">
          <w:rPr>
            <w:rStyle w:val="Hyperlink"/>
            <w:rtl/>
          </w:rPr>
          <w:t xml:space="preserve"> </w:t>
        </w:r>
        <w:r w:rsidR="003D34B9" w:rsidRPr="009248B0">
          <w:rPr>
            <w:rStyle w:val="Hyperlink"/>
            <w:rFonts w:hint="cs"/>
            <w:rtl/>
          </w:rPr>
          <w:t>ص</w:t>
        </w:r>
        <w:r w:rsidR="003D34B9" w:rsidRPr="009248B0">
          <w:rPr>
            <w:rStyle w:val="Hyperlink"/>
            <w:rtl/>
          </w:rPr>
          <w:t>:</w:t>
        </w:r>
        <w:r w:rsidR="003D34B9" w:rsidRPr="009248B0">
          <w:rPr>
            <w:rStyle w:val="Hyperlink"/>
            <w:rFonts w:hint="cs"/>
            <w:rtl/>
          </w:rPr>
          <w:t xml:space="preserve"> 441 و</w:t>
        </w:r>
        <w:r w:rsidR="003D34B9" w:rsidRPr="009248B0">
          <w:rPr>
            <w:rStyle w:val="Hyperlink"/>
            <w:rtl/>
          </w:rPr>
          <w:t xml:space="preserve"> 44</w:t>
        </w:r>
        <w:r w:rsidR="003D34B9" w:rsidRPr="009248B0">
          <w:rPr>
            <w:rStyle w:val="Hyperlink"/>
            <w:rFonts w:hint="cs"/>
            <w:rtl/>
          </w:rPr>
          <w:t>2</w:t>
        </w:r>
      </w:hyperlink>
    </w:p>
  </w:footnote>
  <w:footnote w:id="2">
    <w:p w:rsidR="003D34B9" w:rsidRDefault="003D34B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40F76" w:rsidRPr="00B40F76">
        <w:rPr>
          <w:rFonts w:hint="cs"/>
          <w:rtl/>
        </w:rPr>
        <w:t>جلسه</w:t>
      </w:r>
      <w:r w:rsidR="00B40F76" w:rsidRPr="00B40F76">
        <w:rPr>
          <w:rtl/>
        </w:rPr>
        <w:t xml:space="preserve"> 42 </w:t>
      </w:r>
      <w:r w:rsidR="00B40F76" w:rsidRPr="00B40F76">
        <w:rPr>
          <w:rFonts w:hint="cs"/>
          <w:rtl/>
        </w:rPr>
        <w:t>سه</w:t>
      </w:r>
      <w:r w:rsidR="00B40F76" w:rsidRPr="00B40F76">
        <w:rPr>
          <w:rtl/>
        </w:rPr>
        <w:t xml:space="preserve"> </w:t>
      </w:r>
      <w:r w:rsidR="00B40F76" w:rsidRPr="00B40F76">
        <w:rPr>
          <w:rFonts w:hint="cs"/>
          <w:rtl/>
        </w:rPr>
        <w:t>شنبه</w:t>
      </w:r>
      <w:r w:rsidR="00B40F76" w:rsidRPr="00B40F76">
        <w:rPr>
          <w:rtl/>
        </w:rPr>
        <w:t xml:space="preserve"> 16/9/1395</w:t>
      </w:r>
      <w:r w:rsidR="00B40F76">
        <w:rPr>
          <w:rFonts w:hint="cs"/>
          <w:rtl/>
        </w:rPr>
        <w:t>.</w:t>
      </w:r>
    </w:p>
  </w:footnote>
  <w:footnote w:id="3">
    <w:p w:rsidR="00C1122C" w:rsidRDefault="00C1122C" w:rsidP="00D02AD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1122C">
        <w:rPr>
          <w:rFonts w:hint="cs"/>
          <w:rtl/>
        </w:rPr>
        <w:t>جلسه</w:t>
      </w:r>
      <w:r w:rsidRPr="00C1122C">
        <w:rPr>
          <w:rtl/>
        </w:rPr>
        <w:t xml:space="preserve"> 57 </w:t>
      </w:r>
      <w:r w:rsidRPr="00C1122C">
        <w:rPr>
          <w:rFonts w:hint="cs"/>
          <w:rtl/>
        </w:rPr>
        <w:t>چهارشنبه</w:t>
      </w:r>
      <w:r w:rsidRPr="00C1122C">
        <w:rPr>
          <w:rtl/>
        </w:rPr>
        <w:t xml:space="preserve"> 8/10/1395</w:t>
      </w:r>
      <w:r>
        <w:rPr>
          <w:rFonts w:hint="cs"/>
          <w:rtl/>
        </w:rPr>
        <w:t>.</w:t>
      </w:r>
    </w:p>
  </w:footnote>
  <w:footnote w:id="4">
    <w:p w:rsidR="00860247" w:rsidRDefault="00EA525B" w:rsidP="00C56B1D">
      <w:pPr>
        <w:pStyle w:val="FootnoteText"/>
      </w:pPr>
      <w:r>
        <w:rPr>
          <w:rStyle w:val="FootnoteReference"/>
        </w:rPr>
        <w:footnoteRef/>
      </w:r>
      <w:r w:rsidRPr="0082646C">
        <w:rPr>
          <w:rtl/>
        </w:rPr>
        <w:t xml:space="preserve"> </w:t>
      </w:r>
      <w:hyperlink r:id="rId2" w:history="1">
        <w:r w:rsidR="00381247" w:rsidRPr="00125181">
          <w:rPr>
            <w:rStyle w:val="Hyperlink"/>
            <w:rFonts w:hint="cs"/>
            <w:rtl/>
          </w:rPr>
          <w:t>وسائل</w:t>
        </w:r>
        <w:r w:rsidR="00381247" w:rsidRPr="00125181">
          <w:rPr>
            <w:rStyle w:val="Hyperlink"/>
            <w:rtl/>
          </w:rPr>
          <w:t xml:space="preserve"> </w:t>
        </w:r>
        <w:r w:rsidR="00381247" w:rsidRPr="00125181">
          <w:rPr>
            <w:rStyle w:val="Hyperlink"/>
            <w:rFonts w:hint="cs"/>
            <w:rtl/>
          </w:rPr>
          <w:t>الشيعة،</w:t>
        </w:r>
        <w:r w:rsidR="00381247" w:rsidRPr="00125181">
          <w:rPr>
            <w:rStyle w:val="Hyperlink"/>
            <w:rtl/>
          </w:rPr>
          <w:t xml:space="preserve"> </w:t>
        </w:r>
        <w:r w:rsidR="00381247" w:rsidRPr="00125181">
          <w:rPr>
            <w:rStyle w:val="Hyperlink"/>
            <w:rFonts w:hint="cs"/>
            <w:rtl/>
          </w:rPr>
          <w:t>ج‏</w:t>
        </w:r>
        <w:r w:rsidR="00381247" w:rsidRPr="00125181">
          <w:rPr>
            <w:rStyle w:val="Hyperlink"/>
            <w:rtl/>
          </w:rPr>
          <w:t>27</w:t>
        </w:r>
        <w:r w:rsidR="00381247" w:rsidRPr="00125181">
          <w:rPr>
            <w:rStyle w:val="Hyperlink"/>
            <w:rFonts w:hint="cs"/>
            <w:rtl/>
          </w:rPr>
          <w:t>،</w:t>
        </w:r>
        <w:r w:rsidR="00381247" w:rsidRPr="00125181">
          <w:rPr>
            <w:rStyle w:val="Hyperlink"/>
            <w:rtl/>
          </w:rPr>
          <w:t xml:space="preserve"> </w:t>
        </w:r>
        <w:r w:rsidR="00381247" w:rsidRPr="00125181">
          <w:rPr>
            <w:rStyle w:val="Hyperlink"/>
            <w:rFonts w:hint="cs"/>
            <w:rtl/>
          </w:rPr>
          <w:t>ص</w:t>
        </w:r>
        <w:r w:rsidR="00381247" w:rsidRPr="00125181">
          <w:rPr>
            <w:rStyle w:val="Hyperlink"/>
            <w:rtl/>
          </w:rPr>
          <w:t>: 109</w:t>
        </w:r>
        <w:r w:rsidR="00381247" w:rsidRPr="00125181">
          <w:rPr>
            <w:rStyle w:val="Hyperlink"/>
            <w:rFonts w:hint="cs"/>
            <w:rtl/>
          </w:rPr>
          <w:t xml:space="preserve"> </w:t>
        </w:r>
        <w:r w:rsidR="00125181" w:rsidRPr="00125181">
          <w:rPr>
            <w:rStyle w:val="Hyperlink"/>
            <w:rFonts w:hint="cs"/>
            <w:rtl/>
          </w:rPr>
          <w:t xml:space="preserve">باب 9 من ابواب </w:t>
        </w:r>
        <w:r w:rsidR="00125181" w:rsidRPr="00125181">
          <w:rPr>
            <w:rStyle w:val="Hyperlink"/>
            <w:rFonts w:hint="cs"/>
            <w:rtl/>
          </w:rPr>
          <w:t>صفات القاضی ح 8</w:t>
        </w:r>
      </w:hyperlink>
      <w:r w:rsidR="00125181">
        <w:rPr>
          <w:rFonts w:hint="cs"/>
          <w:rtl/>
        </w:rPr>
        <w:t>.</w:t>
      </w:r>
      <w:bookmarkStart w:id="5" w:name="_GoBack"/>
      <w:bookmarkEnd w:id="5"/>
    </w:p>
  </w:footnote>
  <w:footnote w:id="5">
    <w:p w:rsidR="00D02ADB" w:rsidRDefault="00D02ADB" w:rsidP="00C56B1D">
      <w:pPr>
        <w:pStyle w:val="FootnoteText"/>
      </w:pPr>
      <w:r>
        <w:rPr>
          <w:rStyle w:val="FootnoteReference"/>
        </w:rPr>
        <w:footnoteRef/>
      </w:r>
      <w:r w:rsidR="00214266" w:rsidRPr="00214266">
        <w:rPr>
          <w:rtl/>
        </w:rPr>
        <w:t xml:space="preserve"> </w:t>
      </w:r>
      <w:hyperlink r:id="rId3" w:history="1">
        <w:r w:rsidR="00C56B1D" w:rsidRPr="00C56B1D">
          <w:rPr>
            <w:rStyle w:val="Hyperlink"/>
            <w:rFonts w:hint="cs"/>
            <w:rtl/>
          </w:rPr>
          <w:t>مصباح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الأصول</w:t>
        </w:r>
        <w:r w:rsidR="00C56B1D" w:rsidRPr="00C56B1D">
          <w:rPr>
            <w:rStyle w:val="Hyperlink"/>
            <w:rtl/>
          </w:rPr>
          <w:t xml:space="preserve"> ( </w:t>
        </w:r>
        <w:r w:rsidR="00C56B1D" w:rsidRPr="00C56B1D">
          <w:rPr>
            <w:rStyle w:val="Hyperlink"/>
            <w:rFonts w:hint="cs"/>
            <w:rtl/>
          </w:rPr>
          <w:t>مباحث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حجج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و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امارات</w:t>
        </w:r>
        <w:r w:rsidR="00C56B1D" w:rsidRPr="00C56B1D">
          <w:rPr>
            <w:rStyle w:val="Hyperlink"/>
            <w:rtl/>
          </w:rPr>
          <w:t xml:space="preserve"> - </w:t>
        </w:r>
        <w:r w:rsidR="00C56B1D" w:rsidRPr="00C56B1D">
          <w:rPr>
            <w:rStyle w:val="Hyperlink"/>
            <w:rFonts w:hint="cs"/>
            <w:rtl/>
          </w:rPr>
          <w:t>مكتبة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الد</w:t>
        </w:r>
        <w:r w:rsidR="00C56B1D" w:rsidRPr="00C56B1D">
          <w:rPr>
            <w:rStyle w:val="Hyperlink"/>
            <w:rFonts w:hint="cs"/>
            <w:rtl/>
          </w:rPr>
          <w:t>ا</w:t>
        </w:r>
        <w:r w:rsidR="00C56B1D" w:rsidRPr="00C56B1D">
          <w:rPr>
            <w:rStyle w:val="Hyperlink"/>
            <w:rFonts w:hint="cs"/>
            <w:rtl/>
          </w:rPr>
          <w:t>وري</w:t>
        </w:r>
        <w:r w:rsidR="00C56B1D" w:rsidRPr="00C56B1D">
          <w:rPr>
            <w:rStyle w:val="Hyperlink"/>
            <w:rtl/>
          </w:rPr>
          <w:t xml:space="preserve"> )</w:t>
        </w:r>
        <w:r w:rsidR="00C56B1D" w:rsidRPr="00C56B1D">
          <w:rPr>
            <w:rStyle w:val="Hyperlink"/>
            <w:rFonts w:hint="cs"/>
            <w:rtl/>
          </w:rPr>
          <w:t>،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ج‏</w:t>
        </w:r>
        <w:r w:rsidR="00C56B1D" w:rsidRPr="00C56B1D">
          <w:rPr>
            <w:rStyle w:val="Hyperlink"/>
            <w:rtl/>
          </w:rPr>
          <w:t>2</w:t>
        </w:r>
        <w:r w:rsidR="00C56B1D" w:rsidRPr="00C56B1D">
          <w:rPr>
            <w:rStyle w:val="Hyperlink"/>
            <w:rFonts w:hint="cs"/>
            <w:rtl/>
          </w:rPr>
          <w:t>،</w:t>
        </w:r>
        <w:r w:rsidR="00C56B1D" w:rsidRPr="00C56B1D">
          <w:rPr>
            <w:rStyle w:val="Hyperlink"/>
            <w:rtl/>
          </w:rPr>
          <w:t xml:space="preserve"> </w:t>
        </w:r>
        <w:r w:rsidR="00C56B1D" w:rsidRPr="00C56B1D">
          <w:rPr>
            <w:rStyle w:val="Hyperlink"/>
            <w:rFonts w:hint="cs"/>
            <w:rtl/>
          </w:rPr>
          <w:t>ص</w:t>
        </w:r>
        <w:r w:rsidR="00C56B1D" w:rsidRPr="00C56B1D">
          <w:rPr>
            <w:rStyle w:val="Hyperlink"/>
            <w:rtl/>
          </w:rPr>
          <w:t>:</w:t>
        </w:r>
        <w:r w:rsidR="00C56B1D" w:rsidRPr="00C56B1D">
          <w:rPr>
            <w:rStyle w:val="Hyperlink"/>
            <w:rFonts w:hint="cs"/>
            <w:rtl/>
          </w:rPr>
          <w:t xml:space="preserve"> 366</w:t>
        </w:r>
      </w:hyperlink>
      <w:r w:rsidR="00C56B1D">
        <w:rPr>
          <w:rFonts w:hint="cs"/>
          <w:rtl/>
        </w:rPr>
        <w:t xml:space="preserve"> و</w:t>
      </w:r>
      <w:r w:rsidR="00C56B1D" w:rsidRPr="00860247">
        <w:rPr>
          <w:rtl/>
        </w:rPr>
        <w:t xml:space="preserve"> 367</w:t>
      </w:r>
      <w:r>
        <w:rPr>
          <w:rFonts w:hint="cs"/>
          <w:rtl/>
        </w:rPr>
        <w:t>.</w:t>
      </w:r>
    </w:p>
  </w:footnote>
  <w:footnote w:id="6">
    <w:p w:rsidR="0069797B" w:rsidRDefault="0069797B" w:rsidP="0069797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 w:rsidRPr="0069797B">
        <w:rPr>
          <w:rtl/>
        </w:rPr>
        <w:t xml:space="preserve"> </w:t>
      </w:r>
      <w:hyperlink r:id="rId4" w:history="1">
        <w:r w:rsidRPr="00201C28">
          <w:rPr>
            <w:rStyle w:val="Hyperlink"/>
            <w:rFonts w:hint="cs"/>
            <w:rtl/>
          </w:rPr>
          <w:t>بحوث</w:t>
        </w:r>
        <w:r w:rsidRPr="00201C28">
          <w:rPr>
            <w:rStyle w:val="Hyperlink"/>
            <w:rtl/>
          </w:rPr>
          <w:t xml:space="preserve"> </w:t>
        </w:r>
        <w:r w:rsidRPr="00201C28">
          <w:rPr>
            <w:rStyle w:val="Hyperlink"/>
            <w:rFonts w:hint="cs"/>
            <w:rtl/>
          </w:rPr>
          <w:t>في</w:t>
        </w:r>
        <w:r w:rsidRPr="00201C28">
          <w:rPr>
            <w:rStyle w:val="Hyperlink"/>
            <w:rtl/>
          </w:rPr>
          <w:t xml:space="preserve"> </w:t>
        </w:r>
        <w:r w:rsidRPr="00201C28">
          <w:rPr>
            <w:rStyle w:val="Hyperlink"/>
            <w:rFonts w:hint="cs"/>
            <w:rtl/>
          </w:rPr>
          <w:t>علم</w:t>
        </w:r>
        <w:r w:rsidRPr="00201C28">
          <w:rPr>
            <w:rStyle w:val="Hyperlink"/>
            <w:rtl/>
          </w:rPr>
          <w:t xml:space="preserve"> </w:t>
        </w:r>
        <w:r w:rsidRPr="00201C28">
          <w:rPr>
            <w:rStyle w:val="Hyperlink"/>
            <w:rFonts w:hint="cs"/>
            <w:rtl/>
          </w:rPr>
          <w:t>الأصول،</w:t>
        </w:r>
        <w:r w:rsidRPr="00201C28">
          <w:rPr>
            <w:rStyle w:val="Hyperlink"/>
            <w:rtl/>
          </w:rPr>
          <w:t xml:space="preserve"> </w:t>
        </w:r>
        <w:r w:rsidRPr="00201C28">
          <w:rPr>
            <w:rStyle w:val="Hyperlink"/>
            <w:rFonts w:hint="cs"/>
            <w:rtl/>
          </w:rPr>
          <w:t>ج‏</w:t>
        </w:r>
        <w:r w:rsidRPr="00201C28">
          <w:rPr>
            <w:rStyle w:val="Hyperlink"/>
            <w:rtl/>
          </w:rPr>
          <w:t>7</w:t>
        </w:r>
        <w:r w:rsidRPr="00201C28">
          <w:rPr>
            <w:rStyle w:val="Hyperlink"/>
            <w:rFonts w:hint="cs"/>
            <w:rtl/>
          </w:rPr>
          <w:t>،</w:t>
        </w:r>
        <w:r w:rsidRPr="00201C28">
          <w:rPr>
            <w:rStyle w:val="Hyperlink"/>
            <w:rtl/>
          </w:rPr>
          <w:t xml:space="preserve"> </w:t>
        </w:r>
        <w:r w:rsidRPr="00201C28">
          <w:rPr>
            <w:rStyle w:val="Hyperlink"/>
            <w:rFonts w:hint="cs"/>
            <w:rtl/>
          </w:rPr>
          <w:t>ص</w:t>
        </w:r>
        <w:r w:rsidR="00201C28" w:rsidRPr="00201C28">
          <w:rPr>
            <w:rStyle w:val="Hyperlink"/>
            <w:rtl/>
          </w:rPr>
          <w:t>: 2</w:t>
        </w:r>
        <w:r w:rsidR="00201C28" w:rsidRPr="00201C28">
          <w:rPr>
            <w:rStyle w:val="Hyperlink"/>
            <w:rFonts w:hint="cs"/>
            <w:rtl/>
          </w:rPr>
          <w:t>70</w:t>
        </w:r>
      </w:hyperlink>
      <w:r w:rsidR="00201C28">
        <w:rPr>
          <w:rFonts w:hint="cs"/>
          <w:rtl/>
        </w:rPr>
        <w:t>.</w:t>
      </w:r>
    </w:p>
  </w:footnote>
  <w:footnote w:id="7">
    <w:p w:rsidR="0069797B" w:rsidRDefault="0069797B" w:rsidP="0069797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 w:rsidRPr="0069797B">
        <w:rPr>
          <w:rtl/>
        </w:rPr>
        <w:t xml:space="preserve"> </w:t>
      </w:r>
      <w:hyperlink r:id="rId5" w:history="1">
        <w:r w:rsidRPr="00FB0053">
          <w:rPr>
            <w:rStyle w:val="Hyperlink"/>
            <w:rFonts w:hint="cs"/>
            <w:rtl/>
          </w:rPr>
          <w:t>بحوث</w:t>
        </w:r>
        <w:r w:rsidRPr="00FB0053">
          <w:rPr>
            <w:rStyle w:val="Hyperlink"/>
            <w:rtl/>
          </w:rPr>
          <w:t xml:space="preserve"> </w:t>
        </w:r>
        <w:r w:rsidRPr="00FB0053">
          <w:rPr>
            <w:rStyle w:val="Hyperlink"/>
            <w:rFonts w:hint="cs"/>
            <w:rtl/>
          </w:rPr>
          <w:t>في</w:t>
        </w:r>
        <w:r w:rsidRPr="00FB0053">
          <w:rPr>
            <w:rStyle w:val="Hyperlink"/>
            <w:rtl/>
          </w:rPr>
          <w:t xml:space="preserve"> </w:t>
        </w:r>
        <w:r w:rsidRPr="00FB0053">
          <w:rPr>
            <w:rStyle w:val="Hyperlink"/>
            <w:rFonts w:hint="cs"/>
            <w:rtl/>
          </w:rPr>
          <w:t>علم</w:t>
        </w:r>
        <w:r w:rsidRPr="00FB0053">
          <w:rPr>
            <w:rStyle w:val="Hyperlink"/>
            <w:rtl/>
          </w:rPr>
          <w:t xml:space="preserve"> </w:t>
        </w:r>
        <w:r w:rsidRPr="00FB0053">
          <w:rPr>
            <w:rStyle w:val="Hyperlink"/>
            <w:rFonts w:hint="cs"/>
            <w:rtl/>
          </w:rPr>
          <w:t>ال</w:t>
        </w:r>
        <w:r w:rsidRPr="00FB0053">
          <w:rPr>
            <w:rStyle w:val="Hyperlink"/>
            <w:rFonts w:hint="cs"/>
            <w:rtl/>
          </w:rPr>
          <w:t>أ</w:t>
        </w:r>
        <w:r w:rsidRPr="00FB0053">
          <w:rPr>
            <w:rStyle w:val="Hyperlink"/>
            <w:rFonts w:hint="cs"/>
            <w:rtl/>
          </w:rPr>
          <w:t>صول،</w:t>
        </w:r>
        <w:r w:rsidRPr="00FB0053">
          <w:rPr>
            <w:rStyle w:val="Hyperlink"/>
            <w:rtl/>
          </w:rPr>
          <w:t xml:space="preserve"> </w:t>
        </w:r>
        <w:r w:rsidRPr="00FB0053">
          <w:rPr>
            <w:rStyle w:val="Hyperlink"/>
            <w:rFonts w:hint="cs"/>
            <w:rtl/>
          </w:rPr>
          <w:t>ج‏</w:t>
        </w:r>
        <w:r w:rsidRPr="00FB0053">
          <w:rPr>
            <w:rStyle w:val="Hyperlink"/>
            <w:rtl/>
          </w:rPr>
          <w:t>7</w:t>
        </w:r>
        <w:r w:rsidRPr="00FB0053">
          <w:rPr>
            <w:rStyle w:val="Hyperlink"/>
            <w:rFonts w:hint="cs"/>
            <w:rtl/>
          </w:rPr>
          <w:t>،</w:t>
        </w:r>
        <w:r w:rsidRPr="00FB0053">
          <w:rPr>
            <w:rStyle w:val="Hyperlink"/>
            <w:rtl/>
          </w:rPr>
          <w:t xml:space="preserve"> </w:t>
        </w:r>
        <w:r w:rsidRPr="00FB0053">
          <w:rPr>
            <w:rStyle w:val="Hyperlink"/>
            <w:rFonts w:hint="cs"/>
            <w:rtl/>
          </w:rPr>
          <w:t>ص</w:t>
        </w:r>
        <w:r w:rsidRPr="00FB0053">
          <w:rPr>
            <w:rStyle w:val="Hyperlink"/>
            <w:rtl/>
          </w:rPr>
          <w:t>: 268</w:t>
        </w:r>
      </w:hyperlink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A356F6">
      <w:rPr>
        <w:b/>
        <w:bCs/>
        <w:sz w:val="20"/>
        <w:szCs w:val="24"/>
        <w:rtl/>
      </w:rPr>
      <w:t>074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A356F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A356F6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A356F6">
      <w:rPr>
        <w:sz w:val="24"/>
        <w:szCs w:val="24"/>
        <w:rtl/>
      </w:rPr>
      <w:t>5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A356F6">
      <w:rPr>
        <w:rFonts w:hint="cs"/>
        <w:sz w:val="24"/>
        <w:szCs w:val="24"/>
        <w:rtl/>
      </w:rPr>
      <w:t>مقتضای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قاعده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A356F6">
      <w:rPr>
        <w:rFonts w:hint="cs"/>
        <w:sz w:val="24"/>
        <w:szCs w:val="24"/>
        <w:rtl/>
      </w:rPr>
      <w:t>محمود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A356F6">
      <w:rPr>
        <w:rFonts w:hint="cs"/>
        <w:sz w:val="24"/>
        <w:szCs w:val="24"/>
        <w:rtl/>
      </w:rPr>
      <w:t>مقتضای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قاعده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ثانوی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مستفاد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از</w:t>
    </w:r>
    <w:r w:rsidR="00A356F6">
      <w:rPr>
        <w:sz w:val="24"/>
        <w:szCs w:val="24"/>
        <w:rtl/>
      </w:rPr>
      <w:t xml:space="preserve"> </w:t>
    </w:r>
    <w:r w:rsidR="00A356F6">
      <w:rPr>
        <w:rFonts w:hint="cs"/>
        <w:sz w:val="24"/>
        <w:szCs w:val="24"/>
        <w:rtl/>
      </w:rPr>
      <w:t>روایات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346A5"/>
    <w:multiLevelType w:val="hybridMultilevel"/>
    <w:tmpl w:val="A0CAE040"/>
    <w:lvl w:ilvl="0" w:tplc="C1EE56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455C9F"/>
    <w:multiLevelType w:val="hybridMultilevel"/>
    <w:tmpl w:val="907C8994"/>
    <w:lvl w:ilvl="0" w:tplc="72F6D6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20B"/>
    <w:rsid w:val="000072A3"/>
    <w:rsid w:val="00010C37"/>
    <w:rsid w:val="00024B8F"/>
    <w:rsid w:val="00025777"/>
    <w:rsid w:val="00027951"/>
    <w:rsid w:val="000335CE"/>
    <w:rsid w:val="00034143"/>
    <w:rsid w:val="00034D64"/>
    <w:rsid w:val="000353D7"/>
    <w:rsid w:val="0005469D"/>
    <w:rsid w:val="00065D1F"/>
    <w:rsid w:val="00070C7C"/>
    <w:rsid w:val="00077D36"/>
    <w:rsid w:val="00080A41"/>
    <w:rsid w:val="0008299B"/>
    <w:rsid w:val="000913AA"/>
    <w:rsid w:val="000B5DB5"/>
    <w:rsid w:val="000C3947"/>
    <w:rsid w:val="000C5DAB"/>
    <w:rsid w:val="000D30E9"/>
    <w:rsid w:val="000D53A9"/>
    <w:rsid w:val="000D6818"/>
    <w:rsid w:val="000E335E"/>
    <w:rsid w:val="000F16CF"/>
    <w:rsid w:val="000F5BAC"/>
    <w:rsid w:val="00101C83"/>
    <w:rsid w:val="00110830"/>
    <w:rsid w:val="00114637"/>
    <w:rsid w:val="00116B2B"/>
    <w:rsid w:val="00124E3D"/>
    <w:rsid w:val="00125181"/>
    <w:rsid w:val="00127E95"/>
    <w:rsid w:val="00130659"/>
    <w:rsid w:val="001347C7"/>
    <w:rsid w:val="001356B0"/>
    <w:rsid w:val="0014670E"/>
    <w:rsid w:val="00146B19"/>
    <w:rsid w:val="00151937"/>
    <w:rsid w:val="00177600"/>
    <w:rsid w:val="00181844"/>
    <w:rsid w:val="001837E9"/>
    <w:rsid w:val="00187DFA"/>
    <w:rsid w:val="001A1EA5"/>
    <w:rsid w:val="001A2574"/>
    <w:rsid w:val="001A27D7"/>
    <w:rsid w:val="001A294E"/>
    <w:rsid w:val="001A2BC7"/>
    <w:rsid w:val="001A4ED8"/>
    <w:rsid w:val="001B2488"/>
    <w:rsid w:val="001B6799"/>
    <w:rsid w:val="001C1362"/>
    <w:rsid w:val="001C2234"/>
    <w:rsid w:val="001D1656"/>
    <w:rsid w:val="001D2E9A"/>
    <w:rsid w:val="001D4756"/>
    <w:rsid w:val="001D597F"/>
    <w:rsid w:val="001D6B4C"/>
    <w:rsid w:val="001E3FD4"/>
    <w:rsid w:val="00201C28"/>
    <w:rsid w:val="0020241A"/>
    <w:rsid w:val="00203821"/>
    <w:rsid w:val="00205D42"/>
    <w:rsid w:val="00214266"/>
    <w:rsid w:val="0021630D"/>
    <w:rsid w:val="00247D2F"/>
    <w:rsid w:val="00256560"/>
    <w:rsid w:val="002740E3"/>
    <w:rsid w:val="0027605E"/>
    <w:rsid w:val="00281E00"/>
    <w:rsid w:val="00290D0F"/>
    <w:rsid w:val="00294A52"/>
    <w:rsid w:val="002953A3"/>
    <w:rsid w:val="002B575F"/>
    <w:rsid w:val="002B6344"/>
    <w:rsid w:val="002B729B"/>
    <w:rsid w:val="002C53A2"/>
    <w:rsid w:val="002C6CDE"/>
    <w:rsid w:val="002D0040"/>
    <w:rsid w:val="002D5F00"/>
    <w:rsid w:val="002E220F"/>
    <w:rsid w:val="00312D25"/>
    <w:rsid w:val="0032100F"/>
    <w:rsid w:val="0033402C"/>
    <w:rsid w:val="00334386"/>
    <w:rsid w:val="00340521"/>
    <w:rsid w:val="00345C73"/>
    <w:rsid w:val="00354A99"/>
    <w:rsid w:val="00360311"/>
    <w:rsid w:val="00361922"/>
    <w:rsid w:val="00381247"/>
    <w:rsid w:val="00391258"/>
    <w:rsid w:val="00391341"/>
    <w:rsid w:val="00397466"/>
    <w:rsid w:val="003A6148"/>
    <w:rsid w:val="003B04C1"/>
    <w:rsid w:val="003B658F"/>
    <w:rsid w:val="003B76E9"/>
    <w:rsid w:val="003C33F6"/>
    <w:rsid w:val="003C3D2E"/>
    <w:rsid w:val="003C43A5"/>
    <w:rsid w:val="003D34B9"/>
    <w:rsid w:val="003E1C5C"/>
    <w:rsid w:val="003E7F50"/>
    <w:rsid w:val="003F06C0"/>
    <w:rsid w:val="003F5B46"/>
    <w:rsid w:val="00401363"/>
    <w:rsid w:val="00402E47"/>
    <w:rsid w:val="00422765"/>
    <w:rsid w:val="00425015"/>
    <w:rsid w:val="00430994"/>
    <w:rsid w:val="00441B6D"/>
    <w:rsid w:val="004440B3"/>
    <w:rsid w:val="0045284C"/>
    <w:rsid w:val="004556EF"/>
    <w:rsid w:val="00462B07"/>
    <w:rsid w:val="00465BD2"/>
    <w:rsid w:val="0047389C"/>
    <w:rsid w:val="004809A3"/>
    <w:rsid w:val="00481A9B"/>
    <w:rsid w:val="0048496A"/>
    <w:rsid w:val="004871AA"/>
    <w:rsid w:val="004926E1"/>
    <w:rsid w:val="004A2FEA"/>
    <w:rsid w:val="004C0B31"/>
    <w:rsid w:val="004C31F8"/>
    <w:rsid w:val="004C587D"/>
    <w:rsid w:val="004D75C5"/>
    <w:rsid w:val="004E2186"/>
    <w:rsid w:val="004E66FB"/>
    <w:rsid w:val="004F470A"/>
    <w:rsid w:val="004F4C59"/>
    <w:rsid w:val="00500C8F"/>
    <w:rsid w:val="00501909"/>
    <w:rsid w:val="005128DF"/>
    <w:rsid w:val="005206FE"/>
    <w:rsid w:val="005257ED"/>
    <w:rsid w:val="005306F8"/>
    <w:rsid w:val="0053148D"/>
    <w:rsid w:val="0054023D"/>
    <w:rsid w:val="0056213C"/>
    <w:rsid w:val="00580C24"/>
    <w:rsid w:val="005825F5"/>
    <w:rsid w:val="005915C6"/>
    <w:rsid w:val="005968EF"/>
    <w:rsid w:val="00596C1E"/>
    <w:rsid w:val="005A0D8D"/>
    <w:rsid w:val="005A2E26"/>
    <w:rsid w:val="005C0DAE"/>
    <w:rsid w:val="005C188E"/>
    <w:rsid w:val="005C67E5"/>
    <w:rsid w:val="005D2349"/>
    <w:rsid w:val="005E003E"/>
    <w:rsid w:val="005E45BC"/>
    <w:rsid w:val="005E5507"/>
    <w:rsid w:val="005E607B"/>
    <w:rsid w:val="00601229"/>
    <w:rsid w:val="006034AC"/>
    <w:rsid w:val="00603B67"/>
    <w:rsid w:val="00604AE5"/>
    <w:rsid w:val="006162A2"/>
    <w:rsid w:val="0063256E"/>
    <w:rsid w:val="00635219"/>
    <w:rsid w:val="00635EC0"/>
    <w:rsid w:val="00640B58"/>
    <w:rsid w:val="00641DFC"/>
    <w:rsid w:val="00644F02"/>
    <w:rsid w:val="00651B02"/>
    <w:rsid w:val="00651B19"/>
    <w:rsid w:val="00655906"/>
    <w:rsid w:val="00660A29"/>
    <w:rsid w:val="0066147C"/>
    <w:rsid w:val="00663567"/>
    <w:rsid w:val="006643DA"/>
    <w:rsid w:val="0066788D"/>
    <w:rsid w:val="0067091E"/>
    <w:rsid w:val="0069050A"/>
    <w:rsid w:val="00695519"/>
    <w:rsid w:val="0069797B"/>
    <w:rsid w:val="006A2D3C"/>
    <w:rsid w:val="006A4134"/>
    <w:rsid w:val="006A5DDA"/>
    <w:rsid w:val="006A6701"/>
    <w:rsid w:val="006B21F4"/>
    <w:rsid w:val="006B3753"/>
    <w:rsid w:val="006B480E"/>
    <w:rsid w:val="006B7AD6"/>
    <w:rsid w:val="006C2F3D"/>
    <w:rsid w:val="006C50FD"/>
    <w:rsid w:val="006D2AB6"/>
    <w:rsid w:val="006D4414"/>
    <w:rsid w:val="006D44C1"/>
    <w:rsid w:val="006E5651"/>
    <w:rsid w:val="006E5B85"/>
    <w:rsid w:val="006F47A4"/>
    <w:rsid w:val="0070265B"/>
    <w:rsid w:val="0070281D"/>
    <w:rsid w:val="00704813"/>
    <w:rsid w:val="00720418"/>
    <w:rsid w:val="0072290D"/>
    <w:rsid w:val="00723D6D"/>
    <w:rsid w:val="00724537"/>
    <w:rsid w:val="00731724"/>
    <w:rsid w:val="0073474B"/>
    <w:rsid w:val="00735511"/>
    <w:rsid w:val="00744DE6"/>
    <w:rsid w:val="0074684C"/>
    <w:rsid w:val="00762452"/>
    <w:rsid w:val="007639E0"/>
    <w:rsid w:val="00774443"/>
    <w:rsid w:val="00775507"/>
    <w:rsid w:val="0078274A"/>
    <w:rsid w:val="007839AF"/>
    <w:rsid w:val="0078594B"/>
    <w:rsid w:val="00795E02"/>
    <w:rsid w:val="007979D0"/>
    <w:rsid w:val="00797A29"/>
    <w:rsid w:val="007A4E18"/>
    <w:rsid w:val="007A7B8C"/>
    <w:rsid w:val="007C48EF"/>
    <w:rsid w:val="007C6D9E"/>
    <w:rsid w:val="007D1C43"/>
    <w:rsid w:val="007D6C53"/>
    <w:rsid w:val="007E1E87"/>
    <w:rsid w:val="007E5B3F"/>
    <w:rsid w:val="007F2257"/>
    <w:rsid w:val="007F5DAE"/>
    <w:rsid w:val="0080091D"/>
    <w:rsid w:val="00801B82"/>
    <w:rsid w:val="00804108"/>
    <w:rsid w:val="00816367"/>
    <w:rsid w:val="00816A0B"/>
    <w:rsid w:val="00825ECB"/>
    <w:rsid w:val="00830C53"/>
    <w:rsid w:val="008326F1"/>
    <w:rsid w:val="00837FAA"/>
    <w:rsid w:val="00841F77"/>
    <w:rsid w:val="00860247"/>
    <w:rsid w:val="00863390"/>
    <w:rsid w:val="0086385C"/>
    <w:rsid w:val="00871916"/>
    <w:rsid w:val="00872E9A"/>
    <w:rsid w:val="008850F6"/>
    <w:rsid w:val="008A510E"/>
    <w:rsid w:val="008A522A"/>
    <w:rsid w:val="008B2917"/>
    <w:rsid w:val="008B4464"/>
    <w:rsid w:val="008B750B"/>
    <w:rsid w:val="008B7730"/>
    <w:rsid w:val="008C3162"/>
    <w:rsid w:val="008C7AA3"/>
    <w:rsid w:val="008E271B"/>
    <w:rsid w:val="008E3924"/>
    <w:rsid w:val="008F13F7"/>
    <w:rsid w:val="008F5B4D"/>
    <w:rsid w:val="00903FAD"/>
    <w:rsid w:val="00907425"/>
    <w:rsid w:val="00916E42"/>
    <w:rsid w:val="00921997"/>
    <w:rsid w:val="00923C34"/>
    <w:rsid w:val="00924152"/>
    <w:rsid w:val="0092513D"/>
    <w:rsid w:val="00927A9F"/>
    <w:rsid w:val="00932B8C"/>
    <w:rsid w:val="009335CC"/>
    <w:rsid w:val="00935A55"/>
    <w:rsid w:val="00941CEB"/>
    <w:rsid w:val="00953B28"/>
    <w:rsid w:val="00954322"/>
    <w:rsid w:val="0095497E"/>
    <w:rsid w:val="0095664B"/>
    <w:rsid w:val="00957CAA"/>
    <w:rsid w:val="0096167A"/>
    <w:rsid w:val="0096778A"/>
    <w:rsid w:val="00977656"/>
    <w:rsid w:val="00977C12"/>
    <w:rsid w:val="00982D99"/>
    <w:rsid w:val="0098794D"/>
    <w:rsid w:val="00991812"/>
    <w:rsid w:val="0099497B"/>
    <w:rsid w:val="009B0D05"/>
    <w:rsid w:val="009B4CA6"/>
    <w:rsid w:val="009B79F8"/>
    <w:rsid w:val="009D13FD"/>
    <w:rsid w:val="009D201A"/>
    <w:rsid w:val="009D266A"/>
    <w:rsid w:val="009E38CE"/>
    <w:rsid w:val="009E402C"/>
    <w:rsid w:val="009F7E07"/>
    <w:rsid w:val="00A01522"/>
    <w:rsid w:val="00A10A11"/>
    <w:rsid w:val="00A13C6A"/>
    <w:rsid w:val="00A17B09"/>
    <w:rsid w:val="00A309B4"/>
    <w:rsid w:val="00A356F6"/>
    <w:rsid w:val="00A427E4"/>
    <w:rsid w:val="00A43B9F"/>
    <w:rsid w:val="00A457C6"/>
    <w:rsid w:val="00A46AD0"/>
    <w:rsid w:val="00A47063"/>
    <w:rsid w:val="00A473A8"/>
    <w:rsid w:val="00A513F0"/>
    <w:rsid w:val="00A61AC8"/>
    <w:rsid w:val="00A635FD"/>
    <w:rsid w:val="00A65D4C"/>
    <w:rsid w:val="00A714FB"/>
    <w:rsid w:val="00A84DE9"/>
    <w:rsid w:val="00AA40D7"/>
    <w:rsid w:val="00AA5D21"/>
    <w:rsid w:val="00AA6CC2"/>
    <w:rsid w:val="00AA6CDB"/>
    <w:rsid w:val="00AB393A"/>
    <w:rsid w:val="00AB3F7F"/>
    <w:rsid w:val="00AB5F7D"/>
    <w:rsid w:val="00AC0C50"/>
    <w:rsid w:val="00AC6FE2"/>
    <w:rsid w:val="00AE0242"/>
    <w:rsid w:val="00AF3925"/>
    <w:rsid w:val="00B2292F"/>
    <w:rsid w:val="00B36FE5"/>
    <w:rsid w:val="00B40F76"/>
    <w:rsid w:val="00B43169"/>
    <w:rsid w:val="00B519DE"/>
    <w:rsid w:val="00B55AE4"/>
    <w:rsid w:val="00B5606F"/>
    <w:rsid w:val="00B7064F"/>
    <w:rsid w:val="00B739B0"/>
    <w:rsid w:val="00B814A3"/>
    <w:rsid w:val="00B93F6D"/>
    <w:rsid w:val="00B96F38"/>
    <w:rsid w:val="00BA1CC3"/>
    <w:rsid w:val="00BA2492"/>
    <w:rsid w:val="00BA5AA3"/>
    <w:rsid w:val="00BD0E74"/>
    <w:rsid w:val="00BD5F8C"/>
    <w:rsid w:val="00BE29DD"/>
    <w:rsid w:val="00BF149C"/>
    <w:rsid w:val="00C066AF"/>
    <w:rsid w:val="00C10E06"/>
    <w:rsid w:val="00C1122C"/>
    <w:rsid w:val="00C145B8"/>
    <w:rsid w:val="00C14B60"/>
    <w:rsid w:val="00C1530F"/>
    <w:rsid w:val="00C2438F"/>
    <w:rsid w:val="00C2629C"/>
    <w:rsid w:val="00C32A7E"/>
    <w:rsid w:val="00C32ADE"/>
    <w:rsid w:val="00C34F28"/>
    <w:rsid w:val="00C368DF"/>
    <w:rsid w:val="00C47364"/>
    <w:rsid w:val="00C56B1D"/>
    <w:rsid w:val="00C57B5C"/>
    <w:rsid w:val="00C61049"/>
    <w:rsid w:val="00C63FFE"/>
    <w:rsid w:val="00C80224"/>
    <w:rsid w:val="00C91EB6"/>
    <w:rsid w:val="00C95419"/>
    <w:rsid w:val="00CA10B0"/>
    <w:rsid w:val="00CA2F8E"/>
    <w:rsid w:val="00CA7FD5"/>
    <w:rsid w:val="00CB067A"/>
    <w:rsid w:val="00CB3287"/>
    <w:rsid w:val="00CB33E2"/>
    <w:rsid w:val="00CB4E68"/>
    <w:rsid w:val="00CC2733"/>
    <w:rsid w:val="00CD0050"/>
    <w:rsid w:val="00CD622E"/>
    <w:rsid w:val="00CD68DB"/>
    <w:rsid w:val="00CE7481"/>
    <w:rsid w:val="00CF0A8F"/>
    <w:rsid w:val="00CF39A3"/>
    <w:rsid w:val="00D02ADB"/>
    <w:rsid w:val="00D03A46"/>
    <w:rsid w:val="00D048CE"/>
    <w:rsid w:val="00D0733D"/>
    <w:rsid w:val="00D10998"/>
    <w:rsid w:val="00D1522D"/>
    <w:rsid w:val="00D15CBD"/>
    <w:rsid w:val="00D22079"/>
    <w:rsid w:val="00D23391"/>
    <w:rsid w:val="00D31805"/>
    <w:rsid w:val="00D40950"/>
    <w:rsid w:val="00D552B9"/>
    <w:rsid w:val="00D60285"/>
    <w:rsid w:val="00D61CDE"/>
    <w:rsid w:val="00D65354"/>
    <w:rsid w:val="00D735B2"/>
    <w:rsid w:val="00D74021"/>
    <w:rsid w:val="00D76D01"/>
    <w:rsid w:val="00D922A9"/>
    <w:rsid w:val="00D92E01"/>
    <w:rsid w:val="00D9394A"/>
    <w:rsid w:val="00DB0CBB"/>
    <w:rsid w:val="00DB67CC"/>
    <w:rsid w:val="00DB7845"/>
    <w:rsid w:val="00DE1070"/>
    <w:rsid w:val="00DF39EB"/>
    <w:rsid w:val="00E00219"/>
    <w:rsid w:val="00E0316B"/>
    <w:rsid w:val="00E25E10"/>
    <w:rsid w:val="00E5219B"/>
    <w:rsid w:val="00E5518B"/>
    <w:rsid w:val="00E55632"/>
    <w:rsid w:val="00E5583B"/>
    <w:rsid w:val="00E609FE"/>
    <w:rsid w:val="00E75920"/>
    <w:rsid w:val="00E80D96"/>
    <w:rsid w:val="00E860EC"/>
    <w:rsid w:val="00E871FA"/>
    <w:rsid w:val="00E936A4"/>
    <w:rsid w:val="00E954BB"/>
    <w:rsid w:val="00EA45E7"/>
    <w:rsid w:val="00EA525B"/>
    <w:rsid w:val="00EB78E3"/>
    <w:rsid w:val="00EC1C4B"/>
    <w:rsid w:val="00EC735A"/>
    <w:rsid w:val="00EE10AD"/>
    <w:rsid w:val="00EF27FE"/>
    <w:rsid w:val="00EF46B4"/>
    <w:rsid w:val="00F07FB6"/>
    <w:rsid w:val="00F16B53"/>
    <w:rsid w:val="00F303CB"/>
    <w:rsid w:val="00F318BE"/>
    <w:rsid w:val="00F33297"/>
    <w:rsid w:val="00F343FB"/>
    <w:rsid w:val="00F359FE"/>
    <w:rsid w:val="00F42159"/>
    <w:rsid w:val="00F4256E"/>
    <w:rsid w:val="00F42EE1"/>
    <w:rsid w:val="00F51ABE"/>
    <w:rsid w:val="00F64141"/>
    <w:rsid w:val="00F67508"/>
    <w:rsid w:val="00F71FC9"/>
    <w:rsid w:val="00F73B48"/>
    <w:rsid w:val="00F74F51"/>
    <w:rsid w:val="00F842AD"/>
    <w:rsid w:val="00F914EB"/>
    <w:rsid w:val="00F915F3"/>
    <w:rsid w:val="00F91B85"/>
    <w:rsid w:val="00FA3B17"/>
    <w:rsid w:val="00FA4755"/>
    <w:rsid w:val="00FA5E8D"/>
    <w:rsid w:val="00FA5F3D"/>
    <w:rsid w:val="00FB0053"/>
    <w:rsid w:val="00FB399E"/>
    <w:rsid w:val="00FB3CDF"/>
    <w:rsid w:val="00FB7F50"/>
    <w:rsid w:val="00FC20A4"/>
    <w:rsid w:val="00FC2A85"/>
    <w:rsid w:val="00FC40AF"/>
    <w:rsid w:val="00FD0A16"/>
    <w:rsid w:val="00FE3D7D"/>
    <w:rsid w:val="00FE6A1D"/>
    <w:rsid w:val="00FE6DCF"/>
    <w:rsid w:val="00FF38A6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01C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46/3/366/&#1604;&#1575;%20&#1610;&#1602;&#1575;&#1604;" TargetMode="External"/><Relationship Id="rId2" Type="http://schemas.openxmlformats.org/officeDocument/2006/relationships/hyperlink" Target="http://lib.eshia.ir/11025/27/109" TargetMode="External"/><Relationship Id="rId1" Type="http://schemas.openxmlformats.org/officeDocument/2006/relationships/hyperlink" Target="http://lib.eshia.ir/27004/1/442" TargetMode="External"/><Relationship Id="rId5" Type="http://schemas.openxmlformats.org/officeDocument/2006/relationships/hyperlink" Target="http://lib.eshia.ir/13064/7/268/&#1608;&#1575;&#1604;&#1578;&#1581;&#1602;&#1610;&#1602;" TargetMode="External"/><Relationship Id="rId4" Type="http://schemas.openxmlformats.org/officeDocument/2006/relationships/hyperlink" Target="http://lib.eshia.ir/13064/7/270/&#1601;&#1585;&#1590;&#1606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5369A-4DA0-43BA-A108-73920C00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256</TotalTime>
  <Pages>7</Pages>
  <Words>1717</Words>
  <Characters>9793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11488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22</cp:revision>
  <dcterms:created xsi:type="dcterms:W3CDTF">2017-01-25T06:34:00Z</dcterms:created>
  <dcterms:modified xsi:type="dcterms:W3CDTF">2017-01-25T17:35:00Z</dcterms:modified>
</cp:coreProperties>
</file>