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2F1A53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</w:t>
      </w:r>
      <w:bookmarkStart w:id="0" w:name="_GoBack"/>
      <w:bookmarkEnd w:id="0"/>
      <w:r w:rsidRPr="008A522A">
        <w:rPr>
          <w:rFonts w:cs="B Titr" w:hint="cs"/>
          <w:b/>
          <w:bCs/>
          <w:sz w:val="20"/>
          <w:szCs w:val="24"/>
          <w:rtl/>
        </w:rPr>
        <w:t>ه تعالی</w:t>
      </w:r>
    </w:p>
    <w:p w:rsidR="00A148BE" w:rsidRDefault="00A0152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7086723" w:history="1">
        <w:r w:rsidR="00A148BE" w:rsidRPr="00950135">
          <w:rPr>
            <w:rStyle w:val="Hyperlink"/>
            <w:rFonts w:hint="eastAsia"/>
            <w:noProof/>
            <w:rtl/>
          </w:rPr>
          <w:t>دل</w:t>
        </w:r>
        <w:r w:rsidR="00A148BE" w:rsidRPr="00950135">
          <w:rPr>
            <w:rStyle w:val="Hyperlink"/>
            <w:rFonts w:hint="cs"/>
            <w:noProof/>
            <w:rtl/>
          </w:rPr>
          <w:t>ی</w:t>
        </w:r>
        <w:r w:rsidR="00A148BE" w:rsidRPr="00950135">
          <w:rPr>
            <w:rStyle w:val="Hyperlink"/>
            <w:rFonts w:hint="eastAsia"/>
            <w:noProof/>
            <w:rtl/>
          </w:rPr>
          <w:t>ل</w:t>
        </w:r>
        <w:r w:rsidR="00A148BE" w:rsidRPr="00950135">
          <w:rPr>
            <w:rStyle w:val="Hyperlink"/>
            <w:noProof/>
            <w:rtl/>
          </w:rPr>
          <w:t xml:space="preserve"> </w:t>
        </w:r>
        <w:r w:rsidR="00A148BE" w:rsidRPr="00950135">
          <w:rPr>
            <w:rStyle w:val="Hyperlink"/>
            <w:rFonts w:hint="eastAsia"/>
            <w:noProof/>
            <w:rtl/>
          </w:rPr>
          <w:t>چهارم</w:t>
        </w:r>
        <w:r w:rsidR="00A148BE" w:rsidRPr="00950135">
          <w:rPr>
            <w:rStyle w:val="Hyperlink"/>
            <w:noProof/>
            <w:rtl/>
          </w:rPr>
          <w:t xml:space="preserve">: </w:t>
        </w:r>
        <w:r w:rsidR="00A148BE" w:rsidRPr="00950135">
          <w:rPr>
            <w:rStyle w:val="Hyperlink"/>
            <w:rFonts w:hint="eastAsia"/>
            <w:noProof/>
            <w:rtl/>
          </w:rPr>
          <w:t>استصحاب</w:t>
        </w:r>
        <w:r w:rsidR="00A148BE" w:rsidRPr="00950135">
          <w:rPr>
            <w:rStyle w:val="Hyperlink"/>
            <w:noProof/>
            <w:rtl/>
          </w:rPr>
          <w:t xml:space="preserve"> </w:t>
        </w:r>
        <w:r w:rsidR="00A148BE" w:rsidRPr="00950135">
          <w:rPr>
            <w:rStyle w:val="Hyperlink"/>
            <w:rFonts w:hint="eastAsia"/>
            <w:noProof/>
            <w:rtl/>
          </w:rPr>
          <w:t>تعل</w:t>
        </w:r>
        <w:r w:rsidR="00A148BE" w:rsidRPr="00950135">
          <w:rPr>
            <w:rStyle w:val="Hyperlink"/>
            <w:rFonts w:hint="cs"/>
            <w:noProof/>
            <w:rtl/>
          </w:rPr>
          <w:t>ی</w:t>
        </w:r>
        <w:r w:rsidR="00A148BE" w:rsidRPr="00950135">
          <w:rPr>
            <w:rStyle w:val="Hyperlink"/>
            <w:rFonts w:hint="eastAsia"/>
            <w:noProof/>
            <w:rtl/>
          </w:rPr>
          <w:t>ق</w:t>
        </w:r>
        <w:r w:rsidR="00A148BE" w:rsidRPr="00950135">
          <w:rPr>
            <w:rStyle w:val="Hyperlink"/>
            <w:rFonts w:hint="cs"/>
            <w:noProof/>
            <w:rtl/>
          </w:rPr>
          <w:t>ی</w:t>
        </w:r>
        <w:r w:rsidR="00A148BE" w:rsidRPr="00950135">
          <w:rPr>
            <w:rStyle w:val="Hyperlink"/>
            <w:noProof/>
            <w:rtl/>
          </w:rPr>
          <w:t xml:space="preserve"> (</w:t>
        </w:r>
        <w:r w:rsidR="00A148BE" w:rsidRPr="00950135">
          <w:rPr>
            <w:rStyle w:val="Hyperlink"/>
            <w:rFonts w:hint="eastAsia"/>
            <w:noProof/>
            <w:rtl/>
          </w:rPr>
          <w:t>محقق</w:t>
        </w:r>
        <w:r w:rsidR="00A148BE" w:rsidRPr="00950135">
          <w:rPr>
            <w:rStyle w:val="Hyperlink"/>
            <w:noProof/>
            <w:rtl/>
          </w:rPr>
          <w:t xml:space="preserve"> </w:t>
        </w:r>
        <w:r w:rsidR="00A148BE" w:rsidRPr="00950135">
          <w:rPr>
            <w:rStyle w:val="Hyperlink"/>
            <w:rFonts w:hint="eastAsia"/>
            <w:noProof/>
            <w:rtl/>
          </w:rPr>
          <w:t>صدر</w:t>
        </w:r>
        <w:r w:rsidR="00A148BE" w:rsidRPr="00950135">
          <w:rPr>
            <w:rStyle w:val="Hyperlink"/>
            <w:noProof/>
            <w:rtl/>
          </w:rPr>
          <w:t>)</w:t>
        </w:r>
        <w:r w:rsidR="00A148BE">
          <w:rPr>
            <w:noProof/>
            <w:webHidden/>
            <w:rtl/>
          </w:rPr>
          <w:tab/>
        </w:r>
        <w:r w:rsidR="00A148BE">
          <w:rPr>
            <w:noProof/>
            <w:webHidden/>
            <w:rtl/>
          </w:rPr>
          <w:fldChar w:fldCharType="begin"/>
        </w:r>
        <w:r w:rsidR="00A148BE">
          <w:rPr>
            <w:noProof/>
            <w:webHidden/>
            <w:rtl/>
          </w:rPr>
          <w:instrText xml:space="preserve"> </w:instrText>
        </w:r>
        <w:r w:rsidR="00A148BE">
          <w:rPr>
            <w:noProof/>
            <w:webHidden/>
          </w:rPr>
          <w:instrText>PAGEREF</w:instrText>
        </w:r>
        <w:r w:rsidR="00A148BE">
          <w:rPr>
            <w:noProof/>
            <w:webHidden/>
            <w:rtl/>
          </w:rPr>
          <w:instrText xml:space="preserve"> _</w:instrText>
        </w:r>
        <w:r w:rsidR="00A148BE">
          <w:rPr>
            <w:noProof/>
            <w:webHidden/>
          </w:rPr>
          <w:instrText>Toc</w:instrText>
        </w:r>
        <w:r w:rsidR="00A148BE">
          <w:rPr>
            <w:noProof/>
            <w:webHidden/>
            <w:rtl/>
          </w:rPr>
          <w:instrText xml:space="preserve">477086723 </w:instrText>
        </w:r>
        <w:r w:rsidR="00A148BE">
          <w:rPr>
            <w:noProof/>
            <w:webHidden/>
          </w:rPr>
          <w:instrText>\h</w:instrText>
        </w:r>
        <w:r w:rsidR="00A148BE">
          <w:rPr>
            <w:noProof/>
            <w:webHidden/>
            <w:rtl/>
          </w:rPr>
          <w:instrText xml:space="preserve"> </w:instrText>
        </w:r>
        <w:r w:rsidR="00A148BE">
          <w:rPr>
            <w:noProof/>
            <w:webHidden/>
            <w:rtl/>
          </w:rPr>
        </w:r>
        <w:r w:rsidR="00A148BE">
          <w:rPr>
            <w:noProof/>
            <w:webHidden/>
            <w:rtl/>
          </w:rPr>
          <w:fldChar w:fldCharType="separate"/>
        </w:r>
        <w:r w:rsidR="00A148BE">
          <w:rPr>
            <w:noProof/>
            <w:webHidden/>
            <w:rtl/>
          </w:rPr>
          <w:t>2</w:t>
        </w:r>
        <w:r w:rsidR="00A148BE"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7086724" w:history="1">
        <w:r w:rsidRPr="00950135">
          <w:rPr>
            <w:rStyle w:val="Hyperlink"/>
            <w:rFonts w:hint="eastAsia"/>
            <w:noProof/>
            <w:rtl/>
          </w:rPr>
          <w:t>مناقشه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عدم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تمام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ت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استصحاب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تعل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ق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noProof/>
            <w:rtl/>
          </w:rPr>
          <w:t xml:space="preserve"> (</w:t>
        </w:r>
        <w:r w:rsidRPr="00950135">
          <w:rPr>
            <w:rStyle w:val="Hyperlink"/>
            <w:rFonts w:hint="eastAsia"/>
            <w:noProof/>
            <w:rtl/>
          </w:rPr>
          <w:t>نظر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تحق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ق</w:t>
        </w:r>
        <w:r w:rsidRPr="00950135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477086725" w:history="1">
        <w:r w:rsidRPr="00950135">
          <w:rPr>
            <w:rStyle w:val="Hyperlink"/>
            <w:rFonts w:hint="eastAsia"/>
            <w:noProof/>
            <w:rtl/>
          </w:rPr>
          <w:t>تنب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سوم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اختلاف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نسخ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26" w:history="1">
        <w:r w:rsidRPr="00950135">
          <w:rPr>
            <w:rStyle w:val="Hyperlink"/>
            <w:rFonts w:hint="eastAsia"/>
            <w:noProof/>
            <w:rtl/>
          </w:rPr>
          <w:t>اقوال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27" w:history="1">
        <w:r w:rsidRPr="00950135">
          <w:rPr>
            <w:rStyle w:val="Hyperlink"/>
            <w:rFonts w:hint="eastAsia"/>
            <w:noProof/>
            <w:rtl/>
          </w:rPr>
          <w:t>ادله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28" w:history="1">
        <w:r w:rsidRPr="00950135">
          <w:rPr>
            <w:rStyle w:val="Hyperlink"/>
            <w:rFonts w:hint="eastAsia"/>
            <w:noProof/>
            <w:rtl/>
          </w:rPr>
          <w:t>دل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ل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عدم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صدق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عدم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صدق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عرف</w:t>
        </w:r>
        <w:r w:rsidRPr="0095013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29" w:history="1">
        <w:r w:rsidRPr="00950135">
          <w:rPr>
            <w:rStyle w:val="Hyperlink"/>
            <w:rFonts w:hint="eastAsia"/>
            <w:noProof/>
            <w:rtl/>
          </w:rPr>
          <w:t>دل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ل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صدق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عدم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فرق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477086729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0" w:history="1">
        <w:r w:rsidRPr="00950135">
          <w:rPr>
            <w:rStyle w:val="Hyperlink"/>
            <w:rFonts w:hint="eastAsia"/>
            <w:noProof/>
            <w:rtl/>
          </w:rPr>
          <w:t>تبصره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1" w:history="1">
        <w:r w:rsidRPr="00950135">
          <w:rPr>
            <w:rStyle w:val="Hyperlink"/>
            <w:rFonts w:hint="eastAsia"/>
            <w:noProof/>
            <w:rtl/>
          </w:rPr>
          <w:t>بررس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ادله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در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نظر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تحق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2" w:history="1">
        <w:r w:rsidRPr="00950135">
          <w:rPr>
            <w:rStyle w:val="Hyperlink"/>
            <w:rFonts w:hint="eastAsia"/>
            <w:noProof/>
            <w:rtl/>
          </w:rPr>
          <w:t>اختلاف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نسخه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دو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کتاب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مصداق</w:t>
        </w:r>
        <w:r w:rsidRPr="00950135">
          <w:rPr>
            <w:rStyle w:val="Hyperlink"/>
            <w:noProof/>
            <w:rtl/>
          </w:rPr>
          <w:t xml:space="preserve"> «</w:t>
        </w:r>
        <w:r w:rsidRPr="00950135">
          <w:rPr>
            <w:rStyle w:val="Hyperlink"/>
            <w:rFonts w:hint="eastAsia"/>
            <w:noProof/>
            <w:rtl/>
          </w:rPr>
          <w:t>خبران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مختلفان»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3" w:history="1">
        <w:r w:rsidRPr="00950135">
          <w:rPr>
            <w:rStyle w:val="Hyperlink"/>
            <w:rFonts w:hint="eastAsia"/>
            <w:noProof/>
            <w:rtl/>
          </w:rPr>
          <w:t>صدق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عقل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noProof/>
            <w:rtl/>
          </w:rPr>
          <w:t xml:space="preserve"> «</w:t>
        </w:r>
        <w:r w:rsidRPr="00950135">
          <w:rPr>
            <w:rStyle w:val="Hyperlink"/>
            <w:rFonts w:hint="eastAsia"/>
            <w:noProof/>
            <w:rtl/>
          </w:rPr>
          <w:t>خبر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ن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مختلفان»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در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اختلاف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نسخه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ک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کتاب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4" w:history="1">
        <w:r w:rsidRPr="00950135">
          <w:rPr>
            <w:rStyle w:val="Hyperlink"/>
            <w:rFonts w:hint="eastAsia"/>
            <w:noProof/>
            <w:rtl/>
          </w:rPr>
          <w:t>و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الذ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سهل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الامر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فقدان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سند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به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نسخه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477086735" w:history="1">
        <w:r w:rsidRPr="00950135">
          <w:rPr>
            <w:rStyle w:val="Hyperlink"/>
            <w:rFonts w:hint="eastAsia"/>
            <w:noProof/>
            <w:rtl/>
          </w:rPr>
          <w:t>تنب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ه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چهارم</w:t>
        </w:r>
        <w:r w:rsidRPr="00950135">
          <w:rPr>
            <w:rStyle w:val="Hyperlink"/>
            <w:noProof/>
            <w:rtl/>
          </w:rPr>
          <w:t xml:space="preserve">: </w:t>
        </w:r>
        <w:r w:rsidRPr="00950135">
          <w:rPr>
            <w:rStyle w:val="Hyperlink"/>
            <w:rFonts w:hint="eastAsia"/>
            <w:noProof/>
            <w:rtl/>
          </w:rPr>
          <w:t>ترت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ب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ب</w:t>
        </w:r>
        <w:r w:rsidRPr="00950135">
          <w:rPr>
            <w:rStyle w:val="Hyperlink"/>
            <w:rFonts w:hint="cs"/>
            <w:noProof/>
            <w:rtl/>
          </w:rPr>
          <w:t>ی</w:t>
        </w:r>
        <w:r w:rsidRPr="00950135">
          <w:rPr>
            <w:rStyle w:val="Hyperlink"/>
            <w:rFonts w:hint="eastAsia"/>
            <w:noProof/>
            <w:rtl/>
          </w:rPr>
          <w:t>ن</w:t>
        </w:r>
        <w:r w:rsidRPr="00950135">
          <w:rPr>
            <w:rStyle w:val="Hyperlink"/>
            <w:noProof/>
            <w:rtl/>
          </w:rPr>
          <w:t xml:space="preserve"> </w:t>
        </w:r>
        <w:r w:rsidRPr="00950135">
          <w:rPr>
            <w:rStyle w:val="Hyperlink"/>
            <w:rFonts w:hint="eastAsia"/>
            <w:noProof/>
            <w:rtl/>
          </w:rPr>
          <w:t>مرجحات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A148BE" w:rsidRDefault="00A148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7086736" w:history="1">
        <w:r w:rsidRPr="00950135">
          <w:rPr>
            <w:rStyle w:val="Hyperlink"/>
            <w:rFonts w:hint="eastAsia"/>
            <w:noProof/>
            <w:rtl/>
          </w:rPr>
          <w:t>اقوال</w:t>
        </w:r>
        <w:r w:rsidRPr="00950135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477086736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9574CF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9574CF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207F88">
        <w:rPr>
          <w:rFonts w:hint="cs"/>
          <w:rtl/>
        </w:rPr>
        <w:t>تعارض</w:t>
      </w:r>
      <w:r w:rsidR="00207F88">
        <w:rPr>
          <w:rtl/>
        </w:rPr>
        <w:t>/</w:t>
      </w:r>
      <w:r w:rsidR="00207F88">
        <w:rPr>
          <w:rFonts w:hint="cs"/>
          <w:rtl/>
        </w:rPr>
        <w:t>قاعده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ثانوی</w:t>
      </w:r>
      <w:r w:rsidR="00207F88">
        <w:rPr>
          <w:rtl/>
        </w:rPr>
        <w:t>/</w:t>
      </w:r>
      <w:r w:rsidR="00724537">
        <w:rPr>
          <w:rFonts w:hint="cs"/>
          <w:rtl/>
        </w:rPr>
        <w:t>/</w:t>
      </w:r>
      <w:bookmarkStart w:id="2" w:name="BokSabj_d"/>
      <w:bookmarkEnd w:id="2"/>
      <w:r w:rsidR="00207F88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207F88">
        <w:rPr>
          <w:rFonts w:hint="cs"/>
          <w:rtl/>
        </w:rPr>
        <w:t>تنبیه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سوم</w:t>
      </w:r>
      <w:r w:rsidR="00207F88">
        <w:rPr>
          <w:rtl/>
        </w:rPr>
        <w:t xml:space="preserve">: </w:t>
      </w:r>
      <w:r w:rsidR="00207F88">
        <w:rPr>
          <w:rFonts w:hint="cs"/>
          <w:rtl/>
        </w:rPr>
        <w:t>اختلاف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نسخه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و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تنبیه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چهارم</w:t>
      </w:r>
      <w:r w:rsidR="00207F88">
        <w:rPr>
          <w:rtl/>
        </w:rPr>
        <w:t>:</w:t>
      </w:r>
      <w:r w:rsidR="00207F88">
        <w:rPr>
          <w:rFonts w:hint="cs"/>
          <w:rtl/>
        </w:rPr>
        <w:t>ترتیب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بین</w:t>
      </w:r>
      <w:r w:rsidR="00207F88">
        <w:rPr>
          <w:rtl/>
        </w:rPr>
        <w:t xml:space="preserve"> </w:t>
      </w:r>
      <w:r w:rsidR="00207F88">
        <w:rPr>
          <w:rFonts w:hint="cs"/>
          <w:rtl/>
        </w:rPr>
        <w:t>مرجحات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9574CF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F23C08" w:rsidP="009574C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تخییر بدوی و استمراری بود، برای اثبات تخییر استمراری اطلاقات اخبار تخییر و استصحاب تخییر از واقعه نخست مطرح شد و مرحوم شیخ انصاری منکر اطلاق و استصحاب بودند و آخوند مثبت اطلاق و استصحاب بودند.</w:t>
      </w:r>
    </w:p>
    <w:p w:rsidR="00F23C08" w:rsidRDefault="00F23C08" w:rsidP="009574C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و اساس اختلاف</w:t>
      </w:r>
      <w:r w:rsidR="0071298F">
        <w:rPr>
          <w:rFonts w:hint="cs"/>
          <w:rtl/>
        </w:rPr>
        <w:t xml:space="preserve"> بازگشت می کرد به موضوع اخبار تخییر، موضوع اخبار تخییر نزد شیخ عبارت بود از «متحیر» لذا اطلاقات و استصحاب را منکر بود و موضوع اخبار نزد آخوند عبارت بود از «من قام عنده الخبران» لذا مثبت اطلاقات و استصحاب بود.</w:t>
      </w:r>
    </w:p>
    <w:p w:rsidR="00247D2F" w:rsidRPr="003A6148" w:rsidRDefault="00247D2F" w:rsidP="009574CF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9574CF">
      <w:pPr>
        <w:ind w:firstLine="284"/>
        <w:jc w:val="both"/>
      </w:pPr>
    </w:p>
    <w:p w:rsidR="008C3162" w:rsidRDefault="000C5BAA" w:rsidP="00E00857">
      <w:pPr>
        <w:ind w:firstLine="284"/>
        <w:jc w:val="both"/>
        <w:rPr>
          <w:rtl/>
        </w:rPr>
      </w:pPr>
      <w:r>
        <w:rPr>
          <w:rFonts w:hint="cs"/>
          <w:rtl/>
        </w:rPr>
        <w:t>در تقریب استصحاب دو بیان وجود دارد: 1. استصحاب تنجیزی</w:t>
      </w:r>
      <w:r w:rsidR="00E00857">
        <w:rPr>
          <w:rFonts w:hint="cs"/>
          <w:rtl/>
        </w:rPr>
        <w:t xml:space="preserve"> 2. استصحاب تعلیقی</w:t>
      </w:r>
    </w:p>
    <w:p w:rsidR="000C5BAA" w:rsidRDefault="00823336" w:rsidP="00823336">
      <w:pPr>
        <w:ind w:firstLine="284"/>
        <w:jc w:val="both"/>
        <w:rPr>
          <w:rtl/>
        </w:rPr>
      </w:pPr>
      <w:r>
        <w:rPr>
          <w:rFonts w:hint="cs"/>
          <w:rtl/>
        </w:rPr>
        <w:t>استصحاب</w:t>
      </w:r>
      <w:r w:rsidR="000C5BAA">
        <w:rPr>
          <w:rFonts w:hint="cs"/>
          <w:rtl/>
        </w:rPr>
        <w:t xml:space="preserve"> </w:t>
      </w:r>
      <w:r>
        <w:rPr>
          <w:rFonts w:hint="cs"/>
          <w:rtl/>
        </w:rPr>
        <w:t>محل نفی و اثبات تا کنون</w:t>
      </w:r>
      <w:r w:rsidR="002F153D">
        <w:rPr>
          <w:rFonts w:hint="cs"/>
          <w:rtl/>
        </w:rPr>
        <w:t xml:space="preserve"> استصحاب تنجیزی </w:t>
      </w:r>
      <w:r>
        <w:rPr>
          <w:rFonts w:hint="cs"/>
          <w:rtl/>
        </w:rPr>
        <w:t>بود</w:t>
      </w:r>
      <w:r w:rsidR="002F153D">
        <w:rPr>
          <w:rFonts w:hint="cs"/>
          <w:rtl/>
        </w:rPr>
        <w:t xml:space="preserve"> </w:t>
      </w:r>
      <w:r w:rsidR="00A86418">
        <w:rPr>
          <w:rFonts w:hint="cs"/>
          <w:rtl/>
        </w:rPr>
        <w:t xml:space="preserve">و </w:t>
      </w:r>
      <w:r>
        <w:rPr>
          <w:rFonts w:hint="cs"/>
          <w:rtl/>
        </w:rPr>
        <w:t>محقق صدر استحصاب را با تقریب استصحاب تعلیقی مطرح کرده است.</w:t>
      </w:r>
    </w:p>
    <w:p w:rsidR="00FE701C" w:rsidRDefault="00FE701C" w:rsidP="00FE701C">
      <w:pPr>
        <w:pStyle w:val="Heading8"/>
        <w:ind w:firstLine="284"/>
        <w:rPr>
          <w:rtl/>
        </w:rPr>
      </w:pPr>
      <w:bookmarkStart w:id="4" w:name="_Toc476952618"/>
      <w:bookmarkStart w:id="5" w:name="_Toc477086723"/>
      <w:r>
        <w:rPr>
          <w:rFonts w:hint="cs"/>
          <w:rtl/>
        </w:rPr>
        <w:t>دلیل چهارم: استصحاب تعلیقی (محقق صدر)</w:t>
      </w:r>
      <w:bookmarkEnd w:id="4"/>
      <w:bookmarkEnd w:id="5"/>
    </w:p>
    <w:p w:rsidR="004E2629" w:rsidRDefault="00697B08" w:rsidP="00AE5497">
      <w:pPr>
        <w:ind w:firstLine="284"/>
        <w:jc w:val="both"/>
        <w:rPr>
          <w:rtl/>
        </w:rPr>
      </w:pPr>
      <w:r>
        <w:rPr>
          <w:rFonts w:hint="cs"/>
          <w:rtl/>
        </w:rPr>
        <w:t>محقق صدر استصحاب تعلیقی را به این بیان مطرح میکن</w:t>
      </w:r>
      <w:r w:rsidR="00515318">
        <w:rPr>
          <w:rFonts w:hint="cs"/>
          <w:rtl/>
        </w:rPr>
        <w:t>ند «</w:t>
      </w:r>
      <w:r w:rsidR="00AE5497" w:rsidRPr="00AE5497">
        <w:rPr>
          <w:rFonts w:hint="cs"/>
          <w:rtl/>
        </w:rPr>
        <w:t xml:space="preserve"> </w:t>
      </w:r>
      <w:r w:rsidR="00AE5497">
        <w:rPr>
          <w:rFonts w:hint="cs"/>
          <w:rtl/>
        </w:rPr>
        <w:t xml:space="preserve">در زمانی که هیچ یک از خبرین اخذ نشده بود اگر این خبر اخذ می شد  </w:t>
      </w:r>
      <w:r w:rsidR="004E2629">
        <w:rPr>
          <w:rFonts w:hint="cs"/>
          <w:rtl/>
        </w:rPr>
        <w:t>بلااشکال حجت بود و الآن هم کما کان و همان حجیت باقی است</w:t>
      </w:r>
      <w:r w:rsidR="00515318">
        <w:rPr>
          <w:rFonts w:hint="cs"/>
          <w:rtl/>
        </w:rPr>
        <w:t>»</w:t>
      </w:r>
      <w:r w:rsidR="004E2629">
        <w:rPr>
          <w:rFonts w:hint="cs"/>
          <w:rtl/>
        </w:rPr>
        <w:t xml:space="preserve"> </w:t>
      </w:r>
      <w:r w:rsidR="00AE5497">
        <w:rPr>
          <w:rFonts w:hint="cs"/>
          <w:rtl/>
        </w:rPr>
        <w:t xml:space="preserve">اگر این خبر را در واقعه نخست اخذ کرده بودیم </w:t>
      </w:r>
      <w:r w:rsidR="00860712">
        <w:rPr>
          <w:rFonts w:hint="cs"/>
          <w:rtl/>
        </w:rPr>
        <w:t>در حق ما حجت بود و الآن هم به همان گونه باقی است و اگر الآن اخذ کنیم حجت خواهد بود.</w:t>
      </w:r>
    </w:p>
    <w:p w:rsidR="00697B08" w:rsidRDefault="004E2629" w:rsidP="00860712">
      <w:pPr>
        <w:ind w:firstLine="284"/>
        <w:jc w:val="both"/>
        <w:rPr>
          <w:rtl/>
        </w:rPr>
      </w:pPr>
      <w:r>
        <w:rPr>
          <w:rFonts w:hint="cs"/>
          <w:rtl/>
        </w:rPr>
        <w:t>در استصحاب تعلیقی موضوع محرز است و قضیه متیقنه و مشکوکه متحد است.</w:t>
      </w:r>
      <w:r w:rsidR="00860712">
        <w:rPr>
          <w:rFonts w:hint="cs"/>
          <w:rtl/>
        </w:rPr>
        <w:t xml:space="preserve"> و این اشکالات را ندارد.</w:t>
      </w:r>
      <w:r w:rsidR="00697B08">
        <w:rPr>
          <w:rStyle w:val="FootnoteReference"/>
          <w:rtl/>
        </w:rPr>
        <w:footnoteReference w:id="1"/>
      </w:r>
    </w:p>
    <w:p w:rsidR="00860712" w:rsidRDefault="00860712" w:rsidP="00F32415">
      <w:pPr>
        <w:pStyle w:val="Heading9"/>
        <w:rPr>
          <w:rtl/>
        </w:rPr>
      </w:pPr>
      <w:bookmarkStart w:id="6" w:name="_Toc477086724"/>
      <w:r>
        <w:rPr>
          <w:rFonts w:hint="cs"/>
          <w:rtl/>
        </w:rPr>
        <w:t xml:space="preserve">مناقشه: </w:t>
      </w:r>
      <w:r w:rsidR="00F32415">
        <w:rPr>
          <w:rFonts w:hint="cs"/>
          <w:rtl/>
        </w:rPr>
        <w:t>عدم تمامیت استصحاب تعلیقی</w:t>
      </w:r>
      <w:r>
        <w:rPr>
          <w:rFonts w:hint="cs"/>
          <w:rtl/>
        </w:rPr>
        <w:t xml:space="preserve"> (نظر تحقیق)</w:t>
      </w:r>
      <w:bookmarkEnd w:id="6"/>
    </w:p>
    <w:p w:rsidR="00F32415" w:rsidRDefault="00CB73C7" w:rsidP="00CB73C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در مقام تطویل کرده اند لکن </w:t>
      </w:r>
      <w:r w:rsidR="00D0115D">
        <w:rPr>
          <w:rFonts w:hint="cs"/>
          <w:rtl/>
        </w:rPr>
        <w:t>در تنبیهات</w:t>
      </w:r>
      <w:r>
        <w:rPr>
          <w:rFonts w:hint="cs"/>
          <w:rtl/>
        </w:rPr>
        <w:t xml:space="preserve"> استصحاب گذشت که استصحاب تعلیقی تمام نیست و اخبار استصحاب شامل</w:t>
      </w:r>
      <w:r w:rsidR="00D0115D">
        <w:rPr>
          <w:rFonts w:hint="cs"/>
          <w:rtl/>
        </w:rPr>
        <w:t xml:space="preserve"> آن نیست.</w:t>
      </w:r>
    </w:p>
    <w:p w:rsidR="00437267" w:rsidRDefault="00437267" w:rsidP="00437267">
      <w:pPr>
        <w:pStyle w:val="Heading3"/>
        <w:rPr>
          <w:rtl/>
        </w:rPr>
      </w:pPr>
      <w:bookmarkStart w:id="7" w:name="_Toc476464367"/>
      <w:bookmarkStart w:id="8" w:name="_Toc477086725"/>
      <w:r>
        <w:rPr>
          <w:rFonts w:hint="cs"/>
          <w:rtl/>
        </w:rPr>
        <w:lastRenderedPageBreak/>
        <w:t>تنبیه سوم: اختلاف نس</w:t>
      </w:r>
      <w:bookmarkEnd w:id="7"/>
      <w:r>
        <w:rPr>
          <w:rFonts w:hint="cs"/>
          <w:rtl/>
        </w:rPr>
        <w:t>خ</w:t>
      </w:r>
      <w:bookmarkEnd w:id="8"/>
    </w:p>
    <w:p w:rsidR="00D0115D" w:rsidRDefault="00D0115D" w:rsidP="00D0115D">
      <w:pPr>
        <w:ind w:firstLine="284"/>
        <w:jc w:val="both"/>
        <w:rPr>
          <w:rtl/>
        </w:rPr>
      </w:pPr>
      <w:r>
        <w:rPr>
          <w:rFonts w:hint="cs"/>
          <w:rtl/>
        </w:rPr>
        <w:t>قدر متیقن از اخبار علاجیه</w:t>
      </w:r>
      <w:r w:rsidR="00CD2CCF">
        <w:rPr>
          <w:rFonts w:hint="cs"/>
          <w:rtl/>
        </w:rPr>
        <w:t xml:space="preserve"> </w:t>
      </w:r>
      <w:r w:rsidR="0021659B">
        <w:rPr>
          <w:rFonts w:hint="cs"/>
          <w:rtl/>
        </w:rPr>
        <w:t xml:space="preserve">ترجیح و تخییر در مواردی است که دو خبر متعارض با دو سلسله سند از معصوم علیه السلام نقل </w:t>
      </w:r>
      <w:r w:rsidR="00D30306">
        <w:rPr>
          <w:rFonts w:hint="cs"/>
          <w:rtl/>
        </w:rPr>
        <w:t>شده است.</w:t>
      </w:r>
    </w:p>
    <w:p w:rsidR="00D30306" w:rsidRDefault="009A1830" w:rsidP="00472B1F">
      <w:pPr>
        <w:ind w:firstLine="284"/>
        <w:jc w:val="both"/>
        <w:rPr>
          <w:rtl/>
        </w:rPr>
      </w:pPr>
      <w:r>
        <w:rPr>
          <w:rFonts w:hint="cs"/>
          <w:rtl/>
        </w:rPr>
        <w:t>در این موارد موضوع «</w:t>
      </w:r>
      <w:r w:rsidR="00FF36CB" w:rsidRPr="00C81652">
        <w:rPr>
          <w:rStyle w:val="IntenseEmphasis"/>
          <w:rFonts w:hint="cs"/>
          <w:rtl/>
        </w:rPr>
        <w:t>إِذَا</w:t>
      </w:r>
      <w:r w:rsidR="00FF36CB" w:rsidRPr="00C81652">
        <w:rPr>
          <w:rStyle w:val="IntenseEmphasis"/>
          <w:rtl/>
        </w:rPr>
        <w:t xml:space="preserve"> </w:t>
      </w:r>
      <w:r w:rsidR="00FF36CB" w:rsidRPr="00C81652">
        <w:rPr>
          <w:rStyle w:val="IntenseEmphasis"/>
          <w:rFonts w:hint="cs"/>
          <w:rtl/>
        </w:rPr>
        <w:t>جَاءَكَ</w:t>
      </w:r>
      <w:r w:rsidR="00FF36CB" w:rsidRPr="00C81652">
        <w:rPr>
          <w:rStyle w:val="IntenseEmphasis"/>
          <w:rtl/>
        </w:rPr>
        <w:t xml:space="preserve"> </w:t>
      </w:r>
      <w:r w:rsidR="00FF36CB" w:rsidRPr="00C81652">
        <w:rPr>
          <w:rStyle w:val="IntenseEmphasis"/>
          <w:rFonts w:hint="cs"/>
          <w:rtl/>
        </w:rPr>
        <w:t>الْحَدِيثَانِ</w:t>
      </w:r>
      <w:r w:rsidR="00FF36CB" w:rsidRPr="00C81652">
        <w:rPr>
          <w:rStyle w:val="IntenseEmphasis"/>
          <w:rtl/>
        </w:rPr>
        <w:t xml:space="preserve"> </w:t>
      </w:r>
      <w:r w:rsidR="00FF36CB" w:rsidRPr="00C81652">
        <w:rPr>
          <w:rStyle w:val="IntenseEmphasis"/>
          <w:rFonts w:hint="cs"/>
          <w:rtl/>
        </w:rPr>
        <w:t>الْمُخْتَلِفَانِ</w:t>
      </w:r>
      <w:r w:rsidR="00FF36CB">
        <w:rPr>
          <w:rFonts w:hint="cs"/>
          <w:rtl/>
        </w:rPr>
        <w:t>» صدق میکند.</w:t>
      </w:r>
    </w:p>
    <w:p w:rsidR="00FF36CB" w:rsidRDefault="007900CA" w:rsidP="00760458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سه مورد را مطرح کرده است</w:t>
      </w:r>
      <w:r w:rsidR="00760458">
        <w:rPr>
          <w:rFonts w:hint="cs"/>
          <w:rtl/>
        </w:rPr>
        <w:t xml:space="preserve"> که برخی به طور قطع مشمول اخبار نیستند و شمول برخی </w:t>
      </w:r>
      <w:r w:rsidR="006B1616">
        <w:rPr>
          <w:rFonts w:hint="cs"/>
          <w:rtl/>
        </w:rPr>
        <w:t>مشتبه است.</w:t>
      </w:r>
      <w:r w:rsidR="006B1616">
        <w:rPr>
          <w:rStyle w:val="FootnoteReference"/>
          <w:rtl/>
        </w:rPr>
        <w:footnoteReference w:id="2"/>
      </w:r>
    </w:p>
    <w:p w:rsidR="006B1616" w:rsidRDefault="006B1616" w:rsidP="00760458">
      <w:pPr>
        <w:ind w:firstLine="284"/>
        <w:jc w:val="both"/>
        <w:rPr>
          <w:rtl/>
        </w:rPr>
      </w:pPr>
      <w:r>
        <w:rPr>
          <w:rFonts w:hint="cs"/>
          <w:rtl/>
        </w:rPr>
        <w:t>این سه مورد محل ابتلا هستند و عبارتند از:</w:t>
      </w:r>
    </w:p>
    <w:p w:rsidR="006B1616" w:rsidRDefault="00234C6C" w:rsidP="006B1616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اختلاف</w:t>
      </w:r>
      <w:r w:rsidR="00165A09">
        <w:rPr>
          <w:rFonts w:hint="cs"/>
          <w:rtl/>
        </w:rPr>
        <w:t xml:space="preserve"> رجالیون در</w:t>
      </w:r>
      <w:r>
        <w:rPr>
          <w:rFonts w:hint="cs"/>
          <w:rtl/>
        </w:rPr>
        <w:t xml:space="preserve"> ترجمه روات</w:t>
      </w:r>
      <w:r w:rsidR="00165A09">
        <w:rPr>
          <w:rFonts w:hint="cs"/>
          <w:rtl/>
        </w:rPr>
        <w:t xml:space="preserve"> حدیث</w:t>
      </w:r>
    </w:p>
    <w:p w:rsidR="006B1616" w:rsidRDefault="00234C6C" w:rsidP="00472B1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یک رجالی </w:t>
      </w:r>
      <w:r w:rsidR="00165A09">
        <w:rPr>
          <w:rFonts w:hint="cs"/>
          <w:rtl/>
        </w:rPr>
        <w:t>می گوید «فلانی ثقه است و خبرش حجت</w:t>
      </w:r>
      <w:r w:rsidR="00CF7620">
        <w:rPr>
          <w:rFonts w:hint="cs"/>
          <w:rtl/>
        </w:rPr>
        <w:t xml:space="preserve"> می باشد</w:t>
      </w:r>
      <w:r w:rsidR="00165A09">
        <w:rPr>
          <w:rFonts w:hint="cs"/>
          <w:rtl/>
        </w:rPr>
        <w:t>» و رجالی دیگر میگوید «او ثقه نیست</w:t>
      </w:r>
      <w:r w:rsidR="00CF7620">
        <w:rPr>
          <w:rFonts w:hint="cs"/>
          <w:rtl/>
        </w:rPr>
        <w:t xml:space="preserve"> و خبر حجت نمی باشد</w:t>
      </w:r>
      <w:r w:rsidR="00165A09">
        <w:rPr>
          <w:rFonts w:hint="cs"/>
          <w:rtl/>
        </w:rPr>
        <w:t>»</w:t>
      </w:r>
      <w:r w:rsidR="00CF7620">
        <w:rPr>
          <w:rFonts w:hint="cs"/>
          <w:rtl/>
        </w:rPr>
        <w:t xml:space="preserve">. در این مورد روشن است که </w:t>
      </w:r>
      <w:r w:rsidR="00072EC7">
        <w:rPr>
          <w:rFonts w:hint="cs"/>
          <w:rtl/>
        </w:rPr>
        <w:t>موضوع «</w:t>
      </w:r>
      <w:r w:rsidR="00072EC7" w:rsidRPr="00C81652">
        <w:rPr>
          <w:rStyle w:val="IntenseEmphasis"/>
          <w:rFonts w:hint="cs"/>
          <w:rtl/>
        </w:rPr>
        <w:t>إِذَا</w:t>
      </w:r>
      <w:r w:rsidR="00072EC7" w:rsidRPr="00C81652">
        <w:rPr>
          <w:rStyle w:val="IntenseEmphasis"/>
          <w:rtl/>
        </w:rPr>
        <w:t xml:space="preserve"> </w:t>
      </w:r>
      <w:r w:rsidR="00072EC7" w:rsidRPr="00C81652">
        <w:rPr>
          <w:rStyle w:val="IntenseEmphasis"/>
          <w:rFonts w:hint="cs"/>
          <w:rtl/>
        </w:rPr>
        <w:t>جَاءَكَ</w:t>
      </w:r>
      <w:r w:rsidR="00072EC7" w:rsidRPr="00C81652">
        <w:rPr>
          <w:rStyle w:val="IntenseEmphasis"/>
          <w:rtl/>
        </w:rPr>
        <w:t xml:space="preserve"> </w:t>
      </w:r>
      <w:r w:rsidR="00072EC7" w:rsidRPr="00C81652">
        <w:rPr>
          <w:rStyle w:val="IntenseEmphasis"/>
          <w:rFonts w:hint="cs"/>
          <w:rtl/>
        </w:rPr>
        <w:t>الْحَدِيثَانِ</w:t>
      </w:r>
      <w:r w:rsidR="00072EC7" w:rsidRPr="00C81652">
        <w:rPr>
          <w:rStyle w:val="IntenseEmphasis"/>
          <w:rtl/>
        </w:rPr>
        <w:t xml:space="preserve"> </w:t>
      </w:r>
      <w:r w:rsidR="00072EC7" w:rsidRPr="00C81652">
        <w:rPr>
          <w:rStyle w:val="IntenseEmphasis"/>
          <w:rFonts w:hint="cs"/>
          <w:rtl/>
        </w:rPr>
        <w:t>الْمُخْتَلِفَانِ</w:t>
      </w:r>
      <w:r w:rsidR="00072EC7">
        <w:rPr>
          <w:rFonts w:hint="cs"/>
          <w:rtl/>
        </w:rPr>
        <w:t>» که صادق نیست.</w:t>
      </w:r>
    </w:p>
    <w:p w:rsidR="00072EC7" w:rsidRDefault="00072EC7" w:rsidP="00072EC7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تفسیر خبر</w:t>
      </w:r>
    </w:p>
    <w:p w:rsidR="00D0115D" w:rsidRDefault="001C35E2" w:rsidP="00881625">
      <w:pPr>
        <w:ind w:firstLine="284"/>
        <w:jc w:val="both"/>
        <w:rPr>
          <w:rtl/>
        </w:rPr>
      </w:pPr>
      <w:r>
        <w:rPr>
          <w:rFonts w:hint="cs"/>
          <w:rtl/>
        </w:rPr>
        <w:t>وقتی اهل لغت</w:t>
      </w:r>
      <w:r w:rsidR="00072EC7">
        <w:rPr>
          <w:rFonts w:hint="cs"/>
          <w:rtl/>
        </w:rPr>
        <w:t xml:space="preserve"> یا روات یا مصنفین</w:t>
      </w:r>
      <w:r>
        <w:rPr>
          <w:rFonts w:hint="cs"/>
          <w:rtl/>
        </w:rPr>
        <w:t xml:space="preserve"> روایت را به دو معنای مختلف تفسیر میکنند اینجا هم خبرین مختلفین صادق نیست. </w:t>
      </w:r>
      <w:r w:rsidR="00881625">
        <w:rPr>
          <w:rFonts w:hint="cs"/>
          <w:rtl/>
        </w:rPr>
        <w:t xml:space="preserve">مثلاً </w:t>
      </w:r>
      <w:r>
        <w:rPr>
          <w:rFonts w:hint="cs"/>
          <w:rtl/>
        </w:rPr>
        <w:t xml:space="preserve">یک </w:t>
      </w:r>
      <w:r w:rsidR="00881625">
        <w:rPr>
          <w:rFonts w:hint="cs"/>
          <w:rtl/>
        </w:rPr>
        <w:t>لغوی میگوید</w:t>
      </w:r>
      <w:r>
        <w:rPr>
          <w:rFonts w:hint="cs"/>
          <w:rtl/>
        </w:rPr>
        <w:t xml:space="preserve"> «</w:t>
      </w:r>
      <w:r w:rsidR="00881625">
        <w:rPr>
          <w:rFonts w:hint="cs"/>
          <w:rtl/>
        </w:rPr>
        <w:t>مراد این است</w:t>
      </w:r>
      <w:r>
        <w:rPr>
          <w:rFonts w:hint="cs"/>
          <w:rtl/>
        </w:rPr>
        <w:t>»</w:t>
      </w:r>
      <w:r w:rsidR="00881625">
        <w:rPr>
          <w:rFonts w:hint="cs"/>
          <w:rtl/>
        </w:rPr>
        <w:t xml:space="preserve"> و لغوی دیگر میگوید «مراد آن است» و مثل اینکه گاهی مرحوم صدوق در پاره ای از روایات با «اعنی» روایت را توضیح می دهد، و توضیح و تفسیر از سوی روات نیز متعارف است.</w:t>
      </w:r>
    </w:p>
    <w:p w:rsidR="00FA51F8" w:rsidRDefault="00FA51F8" w:rsidP="00472B1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می فرمایند موضوع </w:t>
      </w:r>
      <w:r w:rsidR="00606E97">
        <w:rPr>
          <w:rFonts w:hint="cs"/>
          <w:rtl/>
        </w:rPr>
        <w:t xml:space="preserve">«جاء عنکم خبران مختلفان» </w:t>
      </w:r>
      <w:r>
        <w:rPr>
          <w:rFonts w:hint="cs"/>
          <w:rtl/>
        </w:rPr>
        <w:t>«</w:t>
      </w:r>
      <w:r w:rsidRPr="00C81652">
        <w:rPr>
          <w:rStyle w:val="IntenseEmphasis"/>
          <w:rFonts w:hint="cs"/>
          <w:rtl/>
        </w:rPr>
        <w:t>إِذَا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جَاءَكَ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الْحَدِيثَانِ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الْمُخْتَلِفَانِ</w:t>
      </w:r>
      <w:r>
        <w:rPr>
          <w:rFonts w:hint="cs"/>
          <w:rtl/>
        </w:rPr>
        <w:t>»</w:t>
      </w:r>
      <w:r w:rsidR="0068509C">
        <w:rPr>
          <w:rFonts w:hint="cs"/>
          <w:rtl/>
        </w:rPr>
        <w:t xml:space="preserve"> در مواردی صادق است که لفظ خبرین با هم مختلف هستند، خبر از ج</w:t>
      </w:r>
      <w:r w:rsidR="00106DDE">
        <w:rPr>
          <w:rFonts w:hint="cs"/>
          <w:rtl/>
        </w:rPr>
        <w:t>نس لفظ است و مؤدی معنا است نه خود معنا</w:t>
      </w:r>
      <w:r w:rsidR="00606E97">
        <w:rPr>
          <w:rFonts w:hint="cs"/>
          <w:rtl/>
        </w:rPr>
        <w:t>، بنابراین</w:t>
      </w:r>
      <w:r>
        <w:rPr>
          <w:rFonts w:hint="cs"/>
          <w:rtl/>
        </w:rPr>
        <w:t xml:space="preserve"> </w:t>
      </w:r>
      <w:r w:rsidR="00A179F1">
        <w:rPr>
          <w:rFonts w:hint="cs"/>
          <w:rtl/>
        </w:rPr>
        <w:t xml:space="preserve">«خبران مختلفان» </w:t>
      </w:r>
      <w:r>
        <w:rPr>
          <w:rFonts w:hint="cs"/>
          <w:rtl/>
        </w:rPr>
        <w:t xml:space="preserve">بر اختلاف </w:t>
      </w:r>
      <w:r w:rsidR="00A179F1">
        <w:rPr>
          <w:rFonts w:hint="cs"/>
          <w:rtl/>
        </w:rPr>
        <w:t>معنا صدق نمی کند. و آنچه اینجا صادق است عبارت است از «جاء عنکم خبران و اختلف فی تفسیره» می باشد.</w:t>
      </w:r>
    </w:p>
    <w:p w:rsidR="00A179F1" w:rsidRDefault="00A179F1" w:rsidP="00A179F1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اختلاف نسخه</w:t>
      </w:r>
    </w:p>
    <w:p w:rsidR="00D0115D" w:rsidRDefault="00472B1F" w:rsidP="0061534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مثلاً مرحوم کلینی روایتی را </w:t>
      </w:r>
      <w:r w:rsidR="00BA0023">
        <w:rPr>
          <w:rFonts w:hint="cs"/>
          <w:rtl/>
        </w:rPr>
        <w:t>«یجوز»</w:t>
      </w:r>
      <w:r>
        <w:rPr>
          <w:rFonts w:hint="cs"/>
          <w:rtl/>
        </w:rPr>
        <w:t xml:space="preserve"> نقل می کند و مرحوم شیخ طوسی «لایجوز»، آیا </w:t>
      </w:r>
      <w:r w:rsidR="00615346">
        <w:rPr>
          <w:rFonts w:hint="cs"/>
          <w:rtl/>
        </w:rPr>
        <w:t>«</w:t>
      </w:r>
      <w:r w:rsidR="00615346" w:rsidRPr="00C81652">
        <w:rPr>
          <w:rStyle w:val="IntenseEmphasis"/>
          <w:rFonts w:hint="cs"/>
          <w:rtl/>
        </w:rPr>
        <w:t>إِذَا</w:t>
      </w:r>
      <w:r w:rsidR="00615346" w:rsidRPr="00C81652">
        <w:rPr>
          <w:rStyle w:val="IntenseEmphasis"/>
          <w:rtl/>
        </w:rPr>
        <w:t xml:space="preserve"> </w:t>
      </w:r>
      <w:r w:rsidR="00615346" w:rsidRPr="00C81652">
        <w:rPr>
          <w:rStyle w:val="IntenseEmphasis"/>
          <w:rFonts w:hint="cs"/>
          <w:rtl/>
        </w:rPr>
        <w:t>جَاءَكَ</w:t>
      </w:r>
      <w:r w:rsidR="00615346" w:rsidRPr="00C81652">
        <w:rPr>
          <w:rStyle w:val="IntenseEmphasis"/>
          <w:rtl/>
        </w:rPr>
        <w:t xml:space="preserve"> </w:t>
      </w:r>
      <w:r w:rsidR="00615346" w:rsidRPr="00C81652">
        <w:rPr>
          <w:rStyle w:val="IntenseEmphasis"/>
          <w:rFonts w:hint="cs"/>
          <w:rtl/>
        </w:rPr>
        <w:t>الْحَدِيثَانِ</w:t>
      </w:r>
      <w:r w:rsidR="00615346" w:rsidRPr="00C81652">
        <w:rPr>
          <w:rStyle w:val="IntenseEmphasis"/>
          <w:rtl/>
        </w:rPr>
        <w:t xml:space="preserve"> </w:t>
      </w:r>
      <w:r w:rsidR="00615346" w:rsidRPr="00C81652">
        <w:rPr>
          <w:rStyle w:val="IntenseEmphasis"/>
          <w:rFonts w:hint="cs"/>
          <w:rtl/>
        </w:rPr>
        <w:t>الْمُخْتَلِفَانِ</w:t>
      </w:r>
      <w:r w:rsidR="00615346">
        <w:rPr>
          <w:rFonts w:hint="cs"/>
          <w:rtl/>
        </w:rPr>
        <w:t xml:space="preserve">» </w:t>
      </w:r>
      <w:r>
        <w:rPr>
          <w:rFonts w:hint="cs"/>
          <w:rtl/>
        </w:rPr>
        <w:t>در اختلاف نسخه نیز صادق است؟</w:t>
      </w:r>
    </w:p>
    <w:p w:rsidR="005124E7" w:rsidRDefault="0040709B" w:rsidP="004973DE">
      <w:pPr>
        <w:pStyle w:val="Heading4"/>
        <w:rPr>
          <w:rtl/>
        </w:rPr>
      </w:pPr>
      <w:bookmarkStart w:id="9" w:name="_Toc477086726"/>
      <w:r>
        <w:rPr>
          <w:rFonts w:hint="cs"/>
          <w:rtl/>
        </w:rPr>
        <w:t>اقوال</w:t>
      </w:r>
      <w:bookmarkEnd w:id="9"/>
    </w:p>
    <w:p w:rsidR="00AD096F" w:rsidRDefault="004973DE" w:rsidP="00AD096F">
      <w:pPr>
        <w:ind w:firstLine="284"/>
        <w:jc w:val="both"/>
        <w:rPr>
          <w:rtl/>
        </w:rPr>
      </w:pPr>
      <w:r>
        <w:rPr>
          <w:rFonts w:hint="cs"/>
          <w:rtl/>
        </w:rPr>
        <w:t>در مسأله دو قول وجود دارد</w:t>
      </w:r>
    </w:p>
    <w:p w:rsidR="00AD096F" w:rsidRDefault="00DB25AB" w:rsidP="00AD096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1. </w:t>
      </w:r>
      <w:r w:rsidR="004973DE">
        <w:rPr>
          <w:rFonts w:hint="cs"/>
          <w:rtl/>
        </w:rPr>
        <w:t>صدق</w:t>
      </w:r>
      <w:r w:rsidR="00AD096F">
        <w:rPr>
          <w:rFonts w:hint="cs"/>
          <w:rtl/>
        </w:rPr>
        <w:t xml:space="preserve"> (</w:t>
      </w:r>
      <w:r w:rsidR="005A18BC">
        <w:rPr>
          <w:rFonts w:hint="cs"/>
          <w:rtl/>
        </w:rPr>
        <w:t>محقق خویی</w:t>
      </w:r>
      <w:r w:rsidR="00AD096F">
        <w:rPr>
          <w:rFonts w:hint="cs"/>
          <w:rtl/>
        </w:rPr>
        <w:t>)</w:t>
      </w:r>
    </w:p>
    <w:p w:rsidR="004973DE" w:rsidRDefault="00DB25AB" w:rsidP="00AD096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2. </w:t>
      </w:r>
      <w:r w:rsidR="004973DE">
        <w:rPr>
          <w:rFonts w:hint="cs"/>
          <w:rtl/>
        </w:rPr>
        <w:t>عدم صدق</w:t>
      </w:r>
      <w:r w:rsidR="00AD096F">
        <w:rPr>
          <w:rFonts w:hint="cs"/>
          <w:rtl/>
        </w:rPr>
        <w:t xml:space="preserve"> (محقق نائینی و محقق همدانی)</w:t>
      </w:r>
    </w:p>
    <w:p w:rsidR="00DB25AB" w:rsidRDefault="00DB25AB" w:rsidP="00DB25AB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به برخی نسبت می دهند که ایشان قائلند که موضوع خبران مختلفان در اختلاف نسخ صادق است و خود ایشان قائل به عدم صدق هستند.</w:t>
      </w:r>
    </w:p>
    <w:p w:rsidR="0040709B" w:rsidRDefault="0040709B" w:rsidP="004973DE">
      <w:pPr>
        <w:pStyle w:val="Heading4"/>
        <w:rPr>
          <w:rtl/>
        </w:rPr>
      </w:pPr>
      <w:bookmarkStart w:id="10" w:name="_Toc477086727"/>
      <w:r>
        <w:rPr>
          <w:rFonts w:hint="cs"/>
          <w:rtl/>
        </w:rPr>
        <w:t>ادله</w:t>
      </w:r>
      <w:bookmarkEnd w:id="10"/>
    </w:p>
    <w:p w:rsidR="0024708A" w:rsidRDefault="00DB25AB" w:rsidP="00DB25AB">
      <w:pPr>
        <w:pStyle w:val="Heading5"/>
        <w:rPr>
          <w:rtl/>
        </w:rPr>
      </w:pPr>
      <w:bookmarkStart w:id="11" w:name="_Toc477086728"/>
      <w:r>
        <w:rPr>
          <w:rFonts w:hint="cs"/>
          <w:rtl/>
        </w:rPr>
        <w:t>دلیل عدم صدق</w:t>
      </w:r>
      <w:r w:rsidR="00AD096F">
        <w:rPr>
          <w:rFonts w:hint="cs"/>
          <w:rtl/>
        </w:rPr>
        <w:t>: عدم صدق عرفی</w:t>
      </w:r>
      <w:bookmarkEnd w:id="11"/>
    </w:p>
    <w:p w:rsidR="00DB25AB" w:rsidRDefault="001B5C8E" w:rsidP="00615346">
      <w:pPr>
        <w:ind w:firstLine="284"/>
        <w:jc w:val="both"/>
        <w:rPr>
          <w:rtl/>
        </w:rPr>
      </w:pPr>
      <w:r>
        <w:rPr>
          <w:rFonts w:hint="cs"/>
          <w:rtl/>
        </w:rPr>
        <w:t>ذهن عرفی نمی پذیرد که در اختلاف نسخه کتاب کافی با کتاب کلینی، اختلاف خبران صدق کند.</w:t>
      </w:r>
    </w:p>
    <w:p w:rsidR="001B5C8E" w:rsidRDefault="001B5C8E" w:rsidP="00615346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اختلاف نسخه را از موارد اشتباه حجت به لاحجت می داند و در مقام بیش از یک خبر از مام صادر نشده است و نمی دانیم آنچه صادر شده است «یجوز» می باشد یا «لایجوز»؟</w:t>
      </w:r>
    </w:p>
    <w:p w:rsidR="00DB25AB" w:rsidRDefault="00DB25AB" w:rsidP="00DB25AB">
      <w:pPr>
        <w:pStyle w:val="Heading5"/>
        <w:rPr>
          <w:rtl/>
        </w:rPr>
      </w:pPr>
      <w:bookmarkStart w:id="12" w:name="_Toc477086729"/>
      <w:r>
        <w:rPr>
          <w:rFonts w:hint="cs"/>
          <w:rtl/>
        </w:rPr>
        <w:t>دلیل صدق</w:t>
      </w:r>
      <w:r w:rsidR="000B0B25">
        <w:rPr>
          <w:rFonts w:hint="cs"/>
          <w:rtl/>
        </w:rPr>
        <w:t>: عدم فرق</w:t>
      </w:r>
      <w:bookmarkEnd w:id="12"/>
    </w:p>
    <w:p w:rsidR="00DB25AB" w:rsidRDefault="002C181E" w:rsidP="006427BB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مصباح الاصول</w:t>
      </w:r>
      <w:r w:rsidR="003D1DD5">
        <w:rPr>
          <w:rFonts w:hint="cs"/>
          <w:rtl/>
        </w:rPr>
        <w:t xml:space="preserve"> می فرمایند: </w:t>
      </w:r>
      <w:r w:rsidR="006427BB">
        <w:rPr>
          <w:rFonts w:hint="cs"/>
          <w:rtl/>
        </w:rPr>
        <w:t xml:space="preserve">تحقق خبر به صدور واقعی از امام نیست بلکه به تحقق اخبار مخبر است، </w:t>
      </w:r>
      <w:r w:rsidR="00DC1B62">
        <w:rPr>
          <w:rFonts w:hint="cs"/>
          <w:rtl/>
        </w:rPr>
        <w:t xml:space="preserve">و خبرین مختلفین یعنی خبرینی که کذب یکی معلوم است. </w:t>
      </w:r>
      <w:r w:rsidR="006427BB">
        <w:rPr>
          <w:rFonts w:hint="cs"/>
          <w:rtl/>
        </w:rPr>
        <w:t xml:space="preserve">بنابراین </w:t>
      </w:r>
      <w:r w:rsidR="00BD2988">
        <w:rPr>
          <w:rFonts w:hint="cs"/>
          <w:rtl/>
        </w:rPr>
        <w:t>مراد از «</w:t>
      </w:r>
      <w:r w:rsidR="00BD2988" w:rsidRPr="00C81652">
        <w:rPr>
          <w:rStyle w:val="IntenseEmphasis"/>
          <w:rFonts w:hint="cs"/>
          <w:rtl/>
        </w:rPr>
        <w:t>إِذَا</w:t>
      </w:r>
      <w:r w:rsidR="00BD2988" w:rsidRPr="00C81652">
        <w:rPr>
          <w:rStyle w:val="IntenseEmphasis"/>
          <w:rtl/>
        </w:rPr>
        <w:t xml:space="preserve"> </w:t>
      </w:r>
      <w:r w:rsidR="00BD2988" w:rsidRPr="00C81652">
        <w:rPr>
          <w:rStyle w:val="IntenseEmphasis"/>
          <w:rFonts w:hint="cs"/>
          <w:rtl/>
        </w:rPr>
        <w:t>جَاءَكَ</w:t>
      </w:r>
      <w:r w:rsidR="00BD2988" w:rsidRPr="00C81652">
        <w:rPr>
          <w:rStyle w:val="IntenseEmphasis"/>
          <w:rtl/>
        </w:rPr>
        <w:t xml:space="preserve"> </w:t>
      </w:r>
      <w:r w:rsidR="00BD2988" w:rsidRPr="00C81652">
        <w:rPr>
          <w:rStyle w:val="IntenseEmphasis"/>
          <w:rFonts w:hint="cs"/>
          <w:rtl/>
        </w:rPr>
        <w:t>الْحَدِيثَانِ</w:t>
      </w:r>
      <w:r w:rsidR="00BD2988" w:rsidRPr="00C81652">
        <w:rPr>
          <w:rStyle w:val="IntenseEmphasis"/>
          <w:rtl/>
        </w:rPr>
        <w:t xml:space="preserve"> </w:t>
      </w:r>
      <w:r w:rsidR="00BD2988" w:rsidRPr="00C81652">
        <w:rPr>
          <w:rStyle w:val="IntenseEmphasis"/>
          <w:rFonts w:hint="cs"/>
          <w:rtl/>
        </w:rPr>
        <w:t>الْمُخْتَلِفَانِ</w:t>
      </w:r>
      <w:r w:rsidR="00BD2988">
        <w:rPr>
          <w:rFonts w:hint="cs"/>
          <w:rtl/>
        </w:rPr>
        <w:t>»</w:t>
      </w:r>
      <w:r w:rsidR="00574FF8">
        <w:rPr>
          <w:rFonts w:hint="cs"/>
          <w:rtl/>
        </w:rPr>
        <w:t xml:space="preserve"> انحصار ندارد در مورادی</w:t>
      </w:r>
      <w:r w:rsidR="004765B8">
        <w:rPr>
          <w:rFonts w:hint="cs"/>
          <w:rtl/>
        </w:rPr>
        <w:t xml:space="preserve"> که در واقع دو خبر مختلف از امام علیه السلام صادر شود بلکه وقتی مجلس امام علیه السلام</w:t>
      </w:r>
      <w:r w:rsidR="00574FF8">
        <w:rPr>
          <w:rFonts w:hint="cs"/>
          <w:rtl/>
        </w:rPr>
        <w:t xml:space="preserve"> در یک خبر</w:t>
      </w:r>
      <w:r w:rsidR="004765B8">
        <w:rPr>
          <w:rFonts w:hint="cs"/>
          <w:rtl/>
        </w:rPr>
        <w:t xml:space="preserve"> صادر</w:t>
      </w:r>
      <w:r w:rsidR="00574FF8">
        <w:rPr>
          <w:rFonts w:hint="cs"/>
          <w:rtl/>
        </w:rPr>
        <w:t xml:space="preserve"> می</w:t>
      </w:r>
      <w:r w:rsidR="004765B8">
        <w:rPr>
          <w:rFonts w:hint="cs"/>
          <w:rtl/>
        </w:rPr>
        <w:t xml:space="preserve"> شود و پس از مجلس دو روای</w:t>
      </w:r>
      <w:r w:rsidR="00574FF8">
        <w:rPr>
          <w:rFonts w:hint="cs"/>
          <w:rtl/>
        </w:rPr>
        <w:t xml:space="preserve"> هر کدام به </w:t>
      </w:r>
      <w:r w:rsidR="00DD372A">
        <w:rPr>
          <w:rFonts w:hint="cs"/>
          <w:rtl/>
        </w:rPr>
        <w:t>نحوی آن خبر را نقل میکنند صدق می کند که «</w:t>
      </w:r>
      <w:r w:rsidR="00DD372A" w:rsidRPr="00C81652">
        <w:rPr>
          <w:rStyle w:val="IntenseEmphasis"/>
          <w:rFonts w:hint="cs"/>
          <w:rtl/>
        </w:rPr>
        <w:t>إِذَا</w:t>
      </w:r>
      <w:r w:rsidR="00DD372A" w:rsidRPr="00C81652">
        <w:rPr>
          <w:rStyle w:val="IntenseEmphasis"/>
          <w:rtl/>
        </w:rPr>
        <w:t xml:space="preserve"> </w:t>
      </w:r>
      <w:r w:rsidR="00DD372A" w:rsidRPr="00C81652">
        <w:rPr>
          <w:rStyle w:val="IntenseEmphasis"/>
          <w:rFonts w:hint="cs"/>
          <w:rtl/>
        </w:rPr>
        <w:t>جَاءَكَ</w:t>
      </w:r>
      <w:r w:rsidR="00DD372A" w:rsidRPr="00C81652">
        <w:rPr>
          <w:rStyle w:val="IntenseEmphasis"/>
          <w:rtl/>
        </w:rPr>
        <w:t xml:space="preserve"> </w:t>
      </w:r>
      <w:r w:rsidR="00DD372A" w:rsidRPr="00C81652">
        <w:rPr>
          <w:rStyle w:val="IntenseEmphasis"/>
          <w:rFonts w:hint="cs"/>
          <w:rtl/>
        </w:rPr>
        <w:t>الْحَدِيثَانِ</w:t>
      </w:r>
      <w:r w:rsidR="00DD372A" w:rsidRPr="00C81652">
        <w:rPr>
          <w:rStyle w:val="IntenseEmphasis"/>
          <w:rtl/>
        </w:rPr>
        <w:t xml:space="preserve"> </w:t>
      </w:r>
      <w:r w:rsidR="00DD372A" w:rsidRPr="00C81652">
        <w:rPr>
          <w:rStyle w:val="IntenseEmphasis"/>
          <w:rFonts w:hint="cs"/>
          <w:rtl/>
        </w:rPr>
        <w:t>الْمُخْتَلِفَانِ</w:t>
      </w:r>
      <w:r w:rsidR="00DD372A">
        <w:rPr>
          <w:rFonts w:hint="cs"/>
          <w:rtl/>
        </w:rPr>
        <w:t>» و وقتی موضوع صدق کرد احکام ترجیح و تخییر نیز بر آن بار می شود.</w:t>
      </w:r>
    </w:p>
    <w:p w:rsidR="00437267" w:rsidRDefault="008131A2" w:rsidP="009574C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منبه: </w:t>
      </w:r>
      <w:r w:rsidR="00965CD6">
        <w:rPr>
          <w:rFonts w:hint="cs"/>
          <w:rtl/>
        </w:rPr>
        <w:t>یک بار دو روای از مجلس امام بیرون می آیند و یکی میگوید امام فرمود «یجوز» و دیگری میگوید امام فرمود «لایجوز» در اینجا صدق میکند که به سوی ما دو خبر مختلف آمد</w:t>
      </w:r>
      <w:r w:rsidR="006A35EA">
        <w:rPr>
          <w:rFonts w:hint="cs"/>
          <w:rtl/>
        </w:rPr>
        <w:t>، و این اختلاف خبرین در ابتدای سند و همچنین اگر در منتهای سند کلینی و شیخ طوسی اختلاف کنند صدق می کند که به سوی ما دو خبر مختلف آمده است.</w:t>
      </w:r>
    </w:p>
    <w:p w:rsidR="00F00D89" w:rsidRDefault="00F00D89" w:rsidP="009574CF">
      <w:pPr>
        <w:ind w:firstLine="284"/>
        <w:jc w:val="both"/>
        <w:rPr>
          <w:rtl/>
        </w:rPr>
      </w:pPr>
      <w:r>
        <w:rPr>
          <w:rFonts w:hint="cs"/>
          <w:rtl/>
        </w:rPr>
        <w:t>و فرض آن است که روات سلسله سند ثقه هستند.</w:t>
      </w:r>
    </w:p>
    <w:p w:rsidR="00F00D89" w:rsidRDefault="00F00D89" w:rsidP="009574CF">
      <w:pPr>
        <w:ind w:firstLine="284"/>
        <w:jc w:val="both"/>
        <w:rPr>
          <w:rtl/>
        </w:rPr>
      </w:pPr>
      <w:r>
        <w:rPr>
          <w:rFonts w:hint="cs"/>
          <w:rtl/>
        </w:rPr>
        <w:t>محمد بن یعقوب عن علین بن ابراهیم عن ابیه عن ابن ابی عمیر عن حماد عن زراره عن الصادق علیه السلام قال «یجوز فلان شیئ»</w:t>
      </w:r>
      <w:r w:rsidR="006427BB">
        <w:rPr>
          <w:rFonts w:hint="cs"/>
          <w:rtl/>
        </w:rPr>
        <w:t>.</w:t>
      </w:r>
    </w:p>
    <w:p w:rsidR="004A43EB" w:rsidRDefault="00F00D89" w:rsidP="000C52E7">
      <w:pPr>
        <w:ind w:firstLine="284"/>
        <w:jc w:val="both"/>
        <w:rPr>
          <w:rtl/>
        </w:rPr>
      </w:pPr>
      <w:r>
        <w:rPr>
          <w:rFonts w:hint="cs"/>
          <w:rtl/>
        </w:rPr>
        <w:t>و شیخ طوسی هم به همین سند از امام صادق علیه السلام نقل میکند که امام فرمودند «</w:t>
      </w:r>
      <w:r w:rsidR="00322312">
        <w:rPr>
          <w:rFonts w:hint="cs"/>
          <w:rtl/>
        </w:rPr>
        <w:t>لا</w:t>
      </w:r>
      <w:r>
        <w:rPr>
          <w:rFonts w:hint="cs"/>
          <w:rtl/>
        </w:rPr>
        <w:t>یجوز فلان شیئ».</w:t>
      </w:r>
      <w:r w:rsidR="000C52E7">
        <w:rPr>
          <w:rFonts w:hint="cs"/>
          <w:rtl/>
        </w:rPr>
        <w:t xml:space="preserve"> </w:t>
      </w:r>
      <w:r w:rsidR="004A43EB">
        <w:rPr>
          <w:rFonts w:hint="cs"/>
          <w:rtl/>
        </w:rPr>
        <w:t xml:space="preserve">اگر </w:t>
      </w:r>
      <w:r w:rsidR="000C52E7">
        <w:rPr>
          <w:rFonts w:hint="cs"/>
          <w:rtl/>
        </w:rPr>
        <w:t>سند کلینی و شیخ طوسی با هم متفاوت</w:t>
      </w:r>
      <w:r w:rsidR="004A43EB">
        <w:rPr>
          <w:rFonts w:hint="cs"/>
          <w:rtl/>
        </w:rPr>
        <w:t xml:space="preserve"> باشند و اختلاف نسخه در دو سند باشد واضح است که «خبران مخلتفان» صدق میکند اما در جایی که شبهه است را مثال می زنیم،</w:t>
      </w:r>
      <w:r w:rsidR="00A27D98">
        <w:rPr>
          <w:rFonts w:hint="cs"/>
          <w:rtl/>
        </w:rPr>
        <w:t xml:space="preserve"> در آنجا محقق خویی مدعی هستند که «جاء عنکم خبران مختلفان» صادق است.</w:t>
      </w:r>
    </w:p>
    <w:p w:rsidR="00DC1B62" w:rsidRDefault="00CF287A" w:rsidP="00CF287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تا کنون مثال در جایی </w:t>
      </w:r>
      <w:r w:rsidR="00771CE5">
        <w:rPr>
          <w:rFonts w:hint="cs"/>
          <w:rtl/>
        </w:rPr>
        <w:t>بود که اختلاف نسخه مربوط به</w:t>
      </w:r>
      <w:r w:rsidR="002A493E">
        <w:rPr>
          <w:rFonts w:hint="cs"/>
          <w:rtl/>
        </w:rPr>
        <w:t xml:space="preserve"> دو</w:t>
      </w:r>
      <w:r w:rsidR="00771CE5">
        <w:rPr>
          <w:rFonts w:hint="cs"/>
          <w:rtl/>
        </w:rPr>
        <w:t xml:space="preserve"> کتاب </w:t>
      </w:r>
      <w:r w:rsidR="002A493E">
        <w:rPr>
          <w:rFonts w:hint="cs"/>
          <w:rtl/>
        </w:rPr>
        <w:t xml:space="preserve">از </w:t>
      </w:r>
      <w:r w:rsidR="006C35AF">
        <w:rPr>
          <w:rFonts w:hint="cs"/>
          <w:rtl/>
        </w:rPr>
        <w:t>دو مصنف است</w:t>
      </w:r>
      <w:r w:rsidR="00771CE5">
        <w:rPr>
          <w:rFonts w:hint="cs"/>
          <w:rtl/>
        </w:rPr>
        <w:t>،</w:t>
      </w:r>
      <w:r w:rsidR="002A493E">
        <w:rPr>
          <w:rFonts w:hint="cs"/>
          <w:rtl/>
        </w:rPr>
        <w:t xml:space="preserve"> محقق خویی ادعای بزرگ تر دارند</w:t>
      </w:r>
      <w:r w:rsidR="00771CE5">
        <w:rPr>
          <w:rFonts w:hint="cs"/>
          <w:rtl/>
        </w:rPr>
        <w:t xml:space="preserve"> حتی در جایی که بین دو نسخه از یک کتاب </w:t>
      </w:r>
      <w:r>
        <w:rPr>
          <w:rFonts w:hint="cs"/>
          <w:rtl/>
        </w:rPr>
        <w:t xml:space="preserve">اختلاف وجود داشته </w:t>
      </w:r>
      <w:r w:rsidR="00771CE5">
        <w:rPr>
          <w:rFonts w:hint="cs"/>
          <w:rtl/>
        </w:rPr>
        <w:t>باشند</w:t>
      </w:r>
      <w:r>
        <w:rPr>
          <w:rFonts w:hint="cs"/>
          <w:rtl/>
        </w:rPr>
        <w:t xml:space="preserve"> باز موضوع «</w:t>
      </w:r>
      <w:r w:rsidRPr="00C81652">
        <w:rPr>
          <w:rStyle w:val="IntenseEmphasis"/>
          <w:rFonts w:hint="cs"/>
          <w:rtl/>
        </w:rPr>
        <w:t>إِذَا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جَاءَكَ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الْحَدِيثَانِ</w:t>
      </w:r>
      <w:r w:rsidRPr="00C81652">
        <w:rPr>
          <w:rStyle w:val="IntenseEmphasis"/>
          <w:rtl/>
        </w:rPr>
        <w:t xml:space="preserve"> </w:t>
      </w:r>
      <w:r w:rsidRPr="00C81652">
        <w:rPr>
          <w:rStyle w:val="IntenseEmphasis"/>
          <w:rFonts w:hint="cs"/>
          <w:rtl/>
        </w:rPr>
        <w:t>الْمُخْتَلِفَانِ</w:t>
      </w:r>
      <w:r>
        <w:rPr>
          <w:rFonts w:hint="cs"/>
          <w:rtl/>
        </w:rPr>
        <w:t>» صادق است و احکام آن بار می شود.</w:t>
      </w:r>
      <w:r w:rsidR="006C35AF">
        <w:rPr>
          <w:rFonts w:hint="cs"/>
          <w:rtl/>
        </w:rPr>
        <w:t xml:space="preserve"> </w:t>
      </w:r>
      <w:r w:rsidR="006E4258">
        <w:rPr>
          <w:rFonts w:hint="cs"/>
          <w:rtl/>
        </w:rPr>
        <w:t xml:space="preserve">چون کتابت و نقل با هم فرقی ندارند. </w:t>
      </w:r>
      <w:r w:rsidR="006C35AF">
        <w:rPr>
          <w:rFonts w:hint="cs"/>
          <w:rtl/>
        </w:rPr>
        <w:t>مثلا اختلاف نسخه در کتاب تهذیب رایج است.</w:t>
      </w:r>
    </w:p>
    <w:p w:rsidR="006C35AF" w:rsidRDefault="006C35AF" w:rsidP="00CF287A">
      <w:pPr>
        <w:ind w:firstLine="284"/>
        <w:jc w:val="both"/>
        <w:rPr>
          <w:rtl/>
        </w:rPr>
      </w:pPr>
      <w:r>
        <w:rPr>
          <w:rFonts w:hint="cs"/>
          <w:rtl/>
        </w:rPr>
        <w:t>در اختلاف نسخه در یک کتاب اگر مستنسخ ها افرادی ثقه بودند</w:t>
      </w:r>
      <w:r w:rsidR="00672D73">
        <w:rPr>
          <w:rFonts w:hint="cs"/>
          <w:rtl/>
        </w:rPr>
        <w:t xml:space="preserve"> موضوع اختلاف خبرین صادق است در حقیقت یک مستنسخ میگوید «کلینی به سندش از امام صادق نقل کرد که امام صادق علیه السلام یجوز فرموده اند» و مستنسخ دیگر می گوید «کلینی به سندش از امام صادق علیه السلام نقل میکند که امام لایجوز فرموده اند»</w:t>
      </w:r>
      <w:r w:rsidR="006E4258">
        <w:rPr>
          <w:rFonts w:hint="cs"/>
          <w:rtl/>
        </w:rPr>
        <w:t>.</w:t>
      </w:r>
    </w:p>
    <w:p w:rsidR="00E00D5B" w:rsidRDefault="00E00D5B" w:rsidP="00E00D5B">
      <w:pPr>
        <w:ind w:firstLine="284"/>
        <w:jc w:val="both"/>
        <w:rPr>
          <w:rtl/>
        </w:rPr>
      </w:pPr>
      <w:r>
        <w:rPr>
          <w:rFonts w:hint="cs"/>
          <w:rtl/>
        </w:rPr>
        <w:t>اما در زمان حال قابل احراز نیست که مستنسخ چه کسی بوده است لذا موضوع اختلاف حدیث در زمان ما محقق نیست.</w:t>
      </w:r>
      <w:r w:rsidR="006C5A72">
        <w:rPr>
          <w:rFonts w:hint="cs"/>
          <w:rtl/>
        </w:rPr>
        <w:t xml:space="preserve"> اما اگر شما خود مستنسخ را دیدید و می دانید که ثقه است و او به شما گفت که کلینی از </w:t>
      </w:r>
      <w:r w:rsidR="00FB5CA7">
        <w:rPr>
          <w:rFonts w:hint="cs"/>
          <w:rtl/>
        </w:rPr>
        <w:t>علی ابن ابراهیم از پدرش تا زراره و زراره از امام صادق علیه السلام و ایشان می فرمایند «یجوز» و مستنسخ دیگر هم ثقه است به شما میگوید کلینی از پدرش از علی ابن ابراهیم از پدرش تا زراره از امام صادق علیه السلام نقل میکند که امام فرمود «لایجوز»</w:t>
      </w:r>
      <w:r w:rsidR="00D26DA1">
        <w:rPr>
          <w:rFonts w:hint="cs"/>
          <w:rtl/>
        </w:rPr>
        <w:t>، در این مثال هم صادق است که «جاء عنکم خبران مختلفان».</w:t>
      </w:r>
    </w:p>
    <w:p w:rsidR="00803B82" w:rsidRDefault="00803B82" w:rsidP="0081574C">
      <w:pPr>
        <w:pStyle w:val="Heading6"/>
        <w:rPr>
          <w:rtl/>
        </w:rPr>
      </w:pPr>
      <w:bookmarkStart w:id="13" w:name="_Toc477086730"/>
      <w:r>
        <w:rPr>
          <w:rFonts w:hint="cs"/>
          <w:rtl/>
        </w:rPr>
        <w:t>تبصره</w:t>
      </w:r>
      <w:bookmarkEnd w:id="13"/>
    </w:p>
    <w:p w:rsidR="00803B82" w:rsidRDefault="00803B82" w:rsidP="0086458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صاحب یک کتاب در دو جای از کتابش یک روایت را ذکر کرد مثلا </w:t>
      </w:r>
      <w:r w:rsidR="000E2086">
        <w:rPr>
          <w:rFonts w:hint="cs"/>
          <w:rtl/>
        </w:rPr>
        <w:t>کلینی در کافی</w:t>
      </w:r>
      <w:r>
        <w:rPr>
          <w:rFonts w:hint="cs"/>
          <w:rtl/>
        </w:rPr>
        <w:t xml:space="preserve"> یک روایت را در </w:t>
      </w:r>
      <w:r w:rsidR="00D63E0A">
        <w:rPr>
          <w:rFonts w:hint="cs"/>
          <w:rtl/>
        </w:rPr>
        <w:t>باب صلاة</w:t>
      </w:r>
      <w:r>
        <w:rPr>
          <w:rFonts w:hint="cs"/>
          <w:rtl/>
        </w:rPr>
        <w:t xml:space="preserve"> «یجوز» نقل میکند و </w:t>
      </w:r>
      <w:r w:rsidR="00394C1A">
        <w:rPr>
          <w:rFonts w:hint="cs"/>
          <w:rtl/>
        </w:rPr>
        <w:t>همان روایت را که مرتبط با نماز</w:t>
      </w:r>
      <w:r w:rsidR="00D63E0A">
        <w:rPr>
          <w:rFonts w:hint="cs"/>
          <w:rtl/>
        </w:rPr>
        <w:t xml:space="preserve"> میت</w:t>
      </w:r>
      <w:r w:rsidR="00394C1A">
        <w:rPr>
          <w:rFonts w:hint="cs"/>
          <w:rtl/>
        </w:rPr>
        <w:t xml:space="preserve"> است </w:t>
      </w:r>
      <w:r>
        <w:rPr>
          <w:rFonts w:hint="cs"/>
          <w:rtl/>
        </w:rPr>
        <w:t>در باب صلاة</w:t>
      </w:r>
      <w:r w:rsidR="00D63E0A">
        <w:rPr>
          <w:rFonts w:hint="cs"/>
          <w:rtl/>
        </w:rPr>
        <w:t xml:space="preserve"> المیت</w:t>
      </w:r>
      <w:r>
        <w:rPr>
          <w:rFonts w:hint="cs"/>
          <w:rtl/>
        </w:rPr>
        <w:t xml:space="preserve"> «لایجوز»</w:t>
      </w:r>
      <w:r w:rsidR="00394C1A">
        <w:rPr>
          <w:rFonts w:hint="cs"/>
          <w:rtl/>
        </w:rPr>
        <w:t xml:space="preserve"> نقل میکند، در این مورد خبران مختلفان صادق نیست،</w:t>
      </w:r>
      <w:r w:rsidR="00D63E0A">
        <w:rPr>
          <w:rFonts w:hint="cs"/>
          <w:rtl/>
        </w:rPr>
        <w:t xml:space="preserve"> </w:t>
      </w:r>
      <w:r w:rsidR="000E2086">
        <w:rPr>
          <w:rFonts w:hint="cs"/>
          <w:rtl/>
        </w:rPr>
        <w:t xml:space="preserve">عرفیت ندارد که آن روایت در باب نماز یک روایت جدا گانه باشد و در باب نماز میت روایت دیگری باشد که نقل میکند، </w:t>
      </w:r>
      <w:r w:rsidR="00650164">
        <w:rPr>
          <w:rFonts w:hint="cs"/>
          <w:rtl/>
        </w:rPr>
        <w:t>اینجا دو خبر مختلف به نزد ما نرسیده است بلکه یک خبر بوده و آن الآن گم شده است نمی دانیم آن خبر «یجوز» است یا «لایجوز»!</w:t>
      </w:r>
    </w:p>
    <w:p w:rsidR="00D63E0A" w:rsidRDefault="00D63E0A" w:rsidP="00803B82">
      <w:pPr>
        <w:ind w:firstLine="284"/>
        <w:jc w:val="both"/>
        <w:rPr>
          <w:rtl/>
        </w:rPr>
      </w:pPr>
      <w:r>
        <w:rPr>
          <w:rFonts w:hint="cs"/>
          <w:rtl/>
        </w:rPr>
        <w:t>این تبصره محل ابتلا است هم در کتاب کافی هم در کتاب تهذیب.</w:t>
      </w:r>
    </w:p>
    <w:p w:rsidR="00D26DA1" w:rsidRDefault="000E57C0" w:rsidP="0081574C">
      <w:pPr>
        <w:pStyle w:val="Heading6"/>
        <w:rPr>
          <w:rtl/>
        </w:rPr>
      </w:pPr>
      <w:bookmarkStart w:id="14" w:name="_Toc477086731"/>
      <w:r>
        <w:rPr>
          <w:rFonts w:hint="cs"/>
          <w:rtl/>
        </w:rPr>
        <w:t>بررسی ادله در نظر تحقیق</w:t>
      </w:r>
      <w:bookmarkEnd w:id="14"/>
    </w:p>
    <w:p w:rsidR="006A35EA" w:rsidRDefault="001A3F6B" w:rsidP="001A3F6B">
      <w:pPr>
        <w:pStyle w:val="Heading7"/>
        <w:rPr>
          <w:rtl/>
        </w:rPr>
      </w:pPr>
      <w:bookmarkStart w:id="15" w:name="_Toc477086732"/>
      <w:r>
        <w:rPr>
          <w:rFonts w:hint="cs"/>
          <w:rtl/>
        </w:rPr>
        <w:t>اختلاف نسخه دو کتاب مصداق «خبران مختلفان»</w:t>
      </w:r>
      <w:bookmarkEnd w:id="15"/>
    </w:p>
    <w:p w:rsidR="001A3F6B" w:rsidRDefault="0067512E" w:rsidP="009574CF">
      <w:pPr>
        <w:ind w:firstLine="284"/>
        <w:jc w:val="both"/>
        <w:rPr>
          <w:rtl/>
        </w:rPr>
      </w:pPr>
      <w:r>
        <w:rPr>
          <w:rFonts w:hint="cs"/>
          <w:rtl/>
        </w:rPr>
        <w:t>در جایی که اختلاف نسخه در دو کتاب باشد مسأله همان طور است که محقق خویی می فرمایند و موضوع «خبرین مختلفان» صدق کرده و احکام خبرین متعارضین جاری است.</w:t>
      </w:r>
    </w:p>
    <w:p w:rsidR="000C5EC9" w:rsidRDefault="000C5EC9" w:rsidP="000C5EC9">
      <w:pPr>
        <w:pStyle w:val="Heading7"/>
        <w:rPr>
          <w:rtl/>
        </w:rPr>
      </w:pPr>
      <w:bookmarkStart w:id="16" w:name="_Toc477086733"/>
      <w:r>
        <w:rPr>
          <w:rFonts w:hint="cs"/>
          <w:rtl/>
        </w:rPr>
        <w:t>صدق عقلی «خبرین مختلفان» در اختلاف نسخه یک کتاب</w:t>
      </w:r>
      <w:bookmarkEnd w:id="16"/>
    </w:p>
    <w:p w:rsidR="000C5EC9" w:rsidRDefault="000007F7" w:rsidP="00294A13">
      <w:pPr>
        <w:ind w:firstLine="284"/>
        <w:jc w:val="both"/>
        <w:rPr>
          <w:rtl/>
        </w:rPr>
      </w:pPr>
      <w:r>
        <w:rPr>
          <w:rFonts w:hint="cs"/>
          <w:rtl/>
        </w:rPr>
        <w:t>در جایی که نسخه های یک کتاب اختلاف داشته باشند، «خبران مختلفان» به دقت عقلی صادق است، یک مستنسخ یک خبر را نقل کرده و مستنسخ دیگر خبر دیگر را نقل کرده است</w:t>
      </w:r>
      <w:r w:rsidR="00892476">
        <w:rPr>
          <w:rFonts w:hint="cs"/>
          <w:rtl/>
        </w:rPr>
        <w:t xml:space="preserve"> و در رسیدن دو خبر مختلف به نزد ما فرق نمی کند که دو نفر </w:t>
      </w:r>
      <w:r w:rsidR="00294A13">
        <w:rPr>
          <w:rFonts w:hint="cs"/>
          <w:rtl/>
        </w:rPr>
        <w:t xml:space="preserve">در مجلس امام باشند و سخن امام به گوششان رسده و </w:t>
      </w:r>
      <w:r w:rsidR="00892476">
        <w:rPr>
          <w:rFonts w:hint="cs"/>
          <w:rtl/>
        </w:rPr>
        <w:t xml:space="preserve">خبرین مختلفین را به </w:t>
      </w:r>
      <w:r w:rsidR="00294A13">
        <w:rPr>
          <w:rFonts w:hint="cs"/>
          <w:rtl/>
        </w:rPr>
        <w:t>ما گزارش کنند یا اینکه سر کتاب باشند و چشمشان به روایت بوده و خبرین مختلفین را به ما گزارش کنند</w:t>
      </w:r>
      <w:r w:rsidR="00195F95">
        <w:rPr>
          <w:rFonts w:hint="cs"/>
          <w:rtl/>
        </w:rPr>
        <w:t>.</w:t>
      </w:r>
    </w:p>
    <w:p w:rsidR="00195F95" w:rsidRDefault="00195F95" w:rsidP="00294A1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صدق «خبرین مختلفین» اینجا با دقت عقلی درست است لکن ذهن عرفی نمی پذیرد که موضوع «خبرین مختلفین» اینجا صادق باشد، بلکه </w:t>
      </w:r>
      <w:r w:rsidR="00DA7E90">
        <w:rPr>
          <w:rFonts w:hint="cs"/>
          <w:rtl/>
        </w:rPr>
        <w:t>عرف قضاوت می کند تا زمان کلینی یک خبر بوده است و انشعاب ها بعد از کلینی شروع شده است.</w:t>
      </w:r>
    </w:p>
    <w:p w:rsidR="00AC5DE6" w:rsidRDefault="00AC5DE6" w:rsidP="00294A1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منبه؛ در مثال زیر عدم صدق موضوع روشن است، مثلاً اگر در کتاب کافی خبر یک چیز باشد و مستنسخ ها آن را مختلف استنساخ کنند یکی «یجوز» و دیگری «لایجوز» استنساخ کند ایجا روشن است که خبران مختلفان صادق نیست. یا اگر </w:t>
      </w:r>
      <w:r w:rsidR="00BF203E">
        <w:rPr>
          <w:rFonts w:hint="cs"/>
          <w:rtl/>
        </w:rPr>
        <w:t>یک شاگر زراره حدیث استادش را «یجوز» نقل کند و شاگر دیگر حدیث او را «لایجوز» نقل کند، قضاوت عرف آن است که اینجا دو حدیث مختلف از امام به دست ما نرسیده است.</w:t>
      </w:r>
    </w:p>
    <w:p w:rsidR="00BF203E" w:rsidRDefault="00BF203E" w:rsidP="00BF203E">
      <w:pPr>
        <w:pStyle w:val="Heading7"/>
        <w:rPr>
          <w:rtl/>
        </w:rPr>
      </w:pPr>
      <w:bookmarkStart w:id="17" w:name="_Toc477086734"/>
      <w:r>
        <w:rPr>
          <w:rFonts w:hint="cs"/>
          <w:rtl/>
        </w:rPr>
        <w:t>و الذی یسهل الامر</w:t>
      </w:r>
      <w:r w:rsidR="003C4366">
        <w:rPr>
          <w:rFonts w:hint="cs"/>
          <w:rtl/>
        </w:rPr>
        <w:t>: فقدان سند به نسخه</w:t>
      </w:r>
      <w:bookmarkEnd w:id="17"/>
    </w:p>
    <w:p w:rsidR="00BF203E" w:rsidRDefault="00BF203E" w:rsidP="003C4366">
      <w:pPr>
        <w:ind w:firstLine="284"/>
        <w:jc w:val="both"/>
        <w:rPr>
          <w:rtl/>
        </w:rPr>
      </w:pPr>
      <w:r>
        <w:rPr>
          <w:rFonts w:hint="cs"/>
          <w:rtl/>
        </w:rPr>
        <w:t>آنچه که حکم مسأله را سهل میکند این است که اگر در یک کتاب اختلاف نسخه پیدا شد هیچیک از نسخه ها</w:t>
      </w:r>
      <w:r w:rsidR="0031143C">
        <w:rPr>
          <w:rFonts w:hint="cs"/>
          <w:rtl/>
        </w:rPr>
        <w:t xml:space="preserve"> حجت نیست، زیرا سند به نسخه موجود نیست، آنچه که دلیل بر حجیت کتاب کافی است شهرت کتاب کفی است و سند هایی که نقل کرده اند سند به کتاب نیست سند به اصل کتاب است از باب تیمن و تبرک،</w:t>
      </w:r>
      <w:r w:rsidR="00283609">
        <w:rPr>
          <w:rFonts w:hint="cs"/>
          <w:rtl/>
        </w:rPr>
        <w:t xml:space="preserve"> نسل پسین از نسل پیشین اجازه می گرفتند کما اینکه ما هم اینگونه انجام دادیم، علما سند خود را به کتاب علامه مجلسی صاحب بحار می رسانند و از او به شیخ طوسی و </w:t>
      </w:r>
      <w:r w:rsidR="003C4366">
        <w:rPr>
          <w:rFonts w:hint="cs"/>
          <w:rtl/>
        </w:rPr>
        <w:t>از ایشان به صاحبات کتب و از آنها به امام علیه السلام بنابراین این اجازه ها تشریفاتی بوده است و چنانچه اختلافی در نسخه پیدا شد</w:t>
      </w:r>
      <w:r w:rsidR="00865EAF">
        <w:rPr>
          <w:rFonts w:hint="cs"/>
          <w:rtl/>
        </w:rPr>
        <w:t xml:space="preserve"> اگر قرائن معینه بود، آن قرائن موجب تعیین است و الا هیچکدام از نسخه ها حجت نیتسند.</w:t>
      </w:r>
    </w:p>
    <w:p w:rsidR="00D757F5" w:rsidRDefault="00865EAF" w:rsidP="00D4780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حاصل تنبیه سوم: </w:t>
      </w:r>
      <w:r w:rsidR="00E40EB0">
        <w:rPr>
          <w:rFonts w:hint="cs"/>
          <w:rtl/>
        </w:rPr>
        <w:t xml:space="preserve">مجالی برای </w:t>
      </w:r>
      <w:r>
        <w:rPr>
          <w:rFonts w:hint="cs"/>
          <w:rtl/>
        </w:rPr>
        <w:t>بحث از موضوع داشتن «خبرین مختلفین» در اختلاف نسخ</w:t>
      </w:r>
      <w:r w:rsidR="00E40EB0">
        <w:rPr>
          <w:rFonts w:hint="cs"/>
          <w:rtl/>
        </w:rPr>
        <w:t xml:space="preserve"> وجود ندارد، چون شرط شمول اخبار علاجیه آن است که ابتدا فی نفسه خبرین مشمول «صدق العادل» بود و مقتضی حجیت در خبرین متعارضین تمام باشد،</w:t>
      </w:r>
      <w:r w:rsidR="00D757F5">
        <w:rPr>
          <w:rFonts w:hint="cs"/>
          <w:rtl/>
        </w:rPr>
        <w:t xml:space="preserve"> سپس بگوییم وقتی هر دو حجتند، حکم تخییر را ترجیح ـ طبق</w:t>
      </w:r>
      <w:r w:rsidR="00E40EB0">
        <w:rPr>
          <w:rFonts w:hint="cs"/>
          <w:rtl/>
        </w:rPr>
        <w:t xml:space="preserve"> قاعده</w:t>
      </w:r>
      <w:r w:rsidR="00D757F5">
        <w:rPr>
          <w:rFonts w:hint="cs"/>
          <w:rtl/>
        </w:rPr>
        <w:t xml:space="preserve"> ثانویه ـ بر آنها بار میشود. اما وقت</w:t>
      </w:r>
      <w:r w:rsidR="00D47808">
        <w:rPr>
          <w:rFonts w:hint="cs"/>
          <w:rtl/>
        </w:rPr>
        <w:t xml:space="preserve">ی مشمول ادله حجیت نیستند، بحث صغروی نسبت اخبار علاجیه مجالی ندارد. بنابراین «خبرین متعارضین» در اختلاف نسخه موضوع ندارد یا به بیان قصور در اخبار علاجیه که بیان محقق نائینی و محقق همدانی است یا به بیان قصور مقتضی </w:t>
      </w:r>
      <w:r w:rsidR="0054009D">
        <w:rPr>
          <w:rFonts w:hint="cs"/>
          <w:rtl/>
        </w:rPr>
        <w:t>حجیت به بیان مختار.</w:t>
      </w:r>
    </w:p>
    <w:p w:rsidR="00437267" w:rsidRDefault="00437267" w:rsidP="00437267">
      <w:pPr>
        <w:pStyle w:val="Heading3"/>
        <w:rPr>
          <w:rtl/>
        </w:rPr>
      </w:pPr>
      <w:bookmarkStart w:id="18" w:name="_Toc477086735"/>
      <w:r>
        <w:rPr>
          <w:rFonts w:hint="cs"/>
          <w:rtl/>
        </w:rPr>
        <w:t>تنبیه چهارم: ترتیب بین مرجحات</w:t>
      </w:r>
      <w:bookmarkEnd w:id="18"/>
    </w:p>
    <w:p w:rsidR="00437267" w:rsidRDefault="00BF3CAF" w:rsidP="009574C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وجود ترتیب بین مرجحات بین اصولیون اختلاف وجود دارد:</w:t>
      </w:r>
    </w:p>
    <w:p w:rsidR="00BF3CAF" w:rsidRDefault="00BF3CAF" w:rsidP="00EA6067">
      <w:pPr>
        <w:pStyle w:val="Heading4"/>
        <w:rPr>
          <w:rFonts w:hint="cs"/>
          <w:rtl/>
        </w:rPr>
      </w:pPr>
      <w:bookmarkStart w:id="19" w:name="_Toc477086736"/>
      <w:r>
        <w:rPr>
          <w:rFonts w:hint="cs"/>
          <w:rtl/>
        </w:rPr>
        <w:t>اقوال:</w:t>
      </w:r>
      <w:bookmarkEnd w:id="19"/>
    </w:p>
    <w:p w:rsidR="00EA6067" w:rsidRDefault="00EA6067" w:rsidP="009574CF">
      <w:pPr>
        <w:ind w:firstLine="284"/>
        <w:jc w:val="both"/>
        <w:rPr>
          <w:rtl/>
        </w:rPr>
      </w:pPr>
      <w:r>
        <w:rPr>
          <w:rFonts w:hint="cs"/>
          <w:rtl/>
        </w:rPr>
        <w:t>وجود ترتیب (وحید بهببهانی)</w:t>
      </w:r>
    </w:p>
    <w:p w:rsidR="00BF3CAF" w:rsidRDefault="00B70CEC" w:rsidP="009574C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نبود </w:t>
      </w:r>
      <w:r w:rsidR="00BF3CAF">
        <w:rPr>
          <w:rFonts w:hint="cs"/>
          <w:rtl/>
        </w:rPr>
        <w:t>ترتیب بر فرض قبول مرجحات (آخوند)</w:t>
      </w:r>
    </w:p>
    <w:p w:rsidR="001A1EA5" w:rsidRDefault="00B70CEC" w:rsidP="009574CF">
      <w:pPr>
        <w:ind w:firstLine="284"/>
        <w:jc w:val="both"/>
        <w:rPr>
          <w:rtl/>
        </w:rPr>
      </w:pPr>
      <w:r>
        <w:rPr>
          <w:rFonts w:hint="cs"/>
          <w:rtl/>
        </w:rPr>
        <w:t>آخوند بر این باور هستند که اگر مرجحات را بپذیریم بین آنها ترتیب وجود ندارد، اگر در یک خبر مرجحی بود و در خبر دیگر مرجح دیگر بود، این دو خبر سیان هستند و تزاحم میکنند و در تزاحم ملاک هر کدام اقوی باشد آن مقدم است. آخوند</w:t>
      </w:r>
      <w:r w:rsidR="00EA6067">
        <w:rPr>
          <w:rFonts w:hint="cs"/>
          <w:rtl/>
        </w:rPr>
        <w:t xml:space="preserve"> همیشه تزاحم را</w:t>
      </w:r>
      <w:r>
        <w:rPr>
          <w:rFonts w:hint="cs"/>
          <w:rtl/>
        </w:rPr>
        <w:t xml:space="preserve"> می برد به «اقوی ملاکاً».</w:t>
      </w:r>
    </w:p>
    <w:p w:rsidR="00EA6067" w:rsidRDefault="00C70D8E" w:rsidP="009574C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کسانی هم که قائل به ترتیب هستند بین خودشان اختلاف دارند.</w:t>
      </w:r>
    </w:p>
    <w:p w:rsidR="00C70D8E" w:rsidRDefault="00C70D8E" w:rsidP="009574CF">
      <w:pPr>
        <w:ind w:firstLine="284"/>
        <w:jc w:val="both"/>
        <w:rPr>
          <w:rtl/>
        </w:rPr>
      </w:pPr>
      <w:r>
        <w:rPr>
          <w:rFonts w:hint="cs"/>
          <w:rtl/>
        </w:rPr>
        <w:t>آخوند به وحید بهبهانی نسبت داده است که ترجیح جهتی را بر غیر جهتی مقدم داشته است و در مابقی چیزی نفرموده است. ظاهرا مرحوم بهبهانی در مابقی قائل به ترتیب نبوده است.</w:t>
      </w:r>
    </w:p>
    <w:p w:rsidR="00C70D8E" w:rsidRDefault="00C70D8E" w:rsidP="009574C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نائینی</w:t>
      </w:r>
      <w:r w:rsidR="00D70A98">
        <w:rPr>
          <w:rFonts w:hint="cs"/>
          <w:rtl/>
        </w:rPr>
        <w:t xml:space="preserve"> بین مرجحات به شکل زیر قائل به ترتیب است. ابتدا مرجحات صدوری، سپس چهتی و بعد از آن مرجحات مضمونی. ترجیح به مثل اعدلیت، افقهیت و اصدقیت و شهرت مرجحات صدوری هستند و ترجیح به مخالفت عامه مرجح جهتی است و ترجیح به موافقت کتاب و سنت مرجحات مضمونی هستند. اگر مضمون خبری موافق کتاب بود اقرب به واقع است</w:t>
      </w:r>
      <w:r w:rsidR="0052162A">
        <w:rPr>
          <w:rFonts w:hint="cs"/>
          <w:rtl/>
        </w:rPr>
        <w:t>.</w:t>
      </w:r>
    </w:p>
    <w:p w:rsidR="00D70A98" w:rsidRDefault="0052162A" w:rsidP="009574C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توضیح مسأله در دو مقام</w:t>
      </w:r>
    </w:p>
    <w:p w:rsidR="0052162A" w:rsidRDefault="0052162A" w:rsidP="009574CF">
      <w:pPr>
        <w:ind w:firstLine="284"/>
        <w:jc w:val="both"/>
        <w:rPr>
          <w:rtl/>
        </w:rPr>
      </w:pPr>
      <w:r>
        <w:rPr>
          <w:rFonts w:hint="cs"/>
          <w:rtl/>
        </w:rPr>
        <w:t>مقام نسخت: قاعده اولی</w:t>
      </w:r>
    </w:p>
    <w:p w:rsidR="00EA6067" w:rsidRDefault="0052162A" w:rsidP="009574CF">
      <w:pPr>
        <w:ind w:firstLine="284"/>
        <w:jc w:val="both"/>
        <w:rPr>
          <w:rtl/>
        </w:rPr>
      </w:pPr>
      <w:r>
        <w:rPr>
          <w:rFonts w:hint="cs"/>
          <w:rtl/>
        </w:rPr>
        <w:t>مقام دوم: قاعده ثانوی</w:t>
      </w:r>
    </w:p>
    <w:p w:rsidR="0052162A" w:rsidRDefault="00F322B0" w:rsidP="00F322B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مقام نسخت از این بحث میشود که </w:t>
      </w:r>
      <w:r w:rsidR="0052162A">
        <w:rPr>
          <w:rFonts w:hint="cs"/>
          <w:rtl/>
        </w:rPr>
        <w:t>مقتضای قاعده اولی آیا ترتیب است یا نه؟</w:t>
      </w:r>
      <w:r>
        <w:rPr>
          <w:rFonts w:hint="cs"/>
          <w:rtl/>
        </w:rPr>
        <w:t xml:space="preserve"> و در مقام دوم از </w:t>
      </w:r>
      <w:r w:rsidR="0052162A">
        <w:rPr>
          <w:rFonts w:hint="cs"/>
          <w:rtl/>
        </w:rPr>
        <w:t>متقضای رو</w:t>
      </w:r>
      <w:r>
        <w:rPr>
          <w:rFonts w:hint="cs"/>
          <w:rtl/>
        </w:rPr>
        <w:t>ا</w:t>
      </w:r>
      <w:r w:rsidR="0052162A">
        <w:rPr>
          <w:rFonts w:hint="cs"/>
          <w:rtl/>
        </w:rPr>
        <w:t>یات</w:t>
      </w:r>
      <w:r>
        <w:rPr>
          <w:rFonts w:hint="cs"/>
          <w:rtl/>
        </w:rPr>
        <w:t xml:space="preserve"> بحث می شود</w:t>
      </w:r>
      <w:r w:rsidR="0052162A">
        <w:rPr>
          <w:rFonts w:hint="cs"/>
          <w:rtl/>
        </w:rPr>
        <w:t>؟</w:t>
      </w:r>
    </w:p>
    <w:p w:rsidR="00F322B0" w:rsidRDefault="009274E2" w:rsidP="009274E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نائینی در مقتضای قاعده خیلی بحث کرده است و قاعده برای ایشان مهم بوده است و در روایات که </w:t>
      </w:r>
      <w:r w:rsidR="008E2E13">
        <w:rPr>
          <w:rFonts w:hint="cs"/>
          <w:rtl/>
        </w:rPr>
        <w:t>روایت راوندی را مطرح کرده و فرموده عمل به آن مشکل است. قاعده اولی آن قدر برایش محکم بوده که با اینکه از روایت راوندی به صحیحه تعبیر کرده است اما آن را کنار گذاشته است.</w:t>
      </w:r>
      <w:r w:rsidR="00F36379">
        <w:rPr>
          <w:rFonts w:hint="cs"/>
          <w:rtl/>
        </w:rPr>
        <w:t xml:space="preserve"> روایت رواندی میگوید اول ترجیح مضمونی</w:t>
      </w:r>
      <w:r w:rsidR="009F5027">
        <w:rPr>
          <w:rFonts w:hint="cs"/>
          <w:rtl/>
        </w:rPr>
        <w:t xml:space="preserve"> سپس ترجیح جهتی</w:t>
      </w:r>
      <w:r w:rsidR="00E929A0">
        <w:rPr>
          <w:rFonts w:hint="cs"/>
          <w:rtl/>
        </w:rPr>
        <w:t>.</w:t>
      </w:r>
    </w:p>
    <w:p w:rsidR="008E2E13" w:rsidRDefault="00E929A0" w:rsidP="009274E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مخالف ایشان </w:t>
      </w:r>
      <w:r w:rsidR="008E2E13">
        <w:rPr>
          <w:rFonts w:hint="cs"/>
          <w:rtl/>
        </w:rPr>
        <w:t xml:space="preserve">محقق خویی </w:t>
      </w:r>
      <w:r>
        <w:rPr>
          <w:rFonts w:hint="cs"/>
          <w:rtl/>
        </w:rPr>
        <w:t>است و محقق خویی دو مرجح را قبول دارد و ترجیح به</w:t>
      </w:r>
      <w:r w:rsidR="00EC6273">
        <w:rPr>
          <w:rFonts w:hint="cs"/>
          <w:rtl/>
        </w:rPr>
        <w:t xml:space="preserve"> شهرت و</w:t>
      </w:r>
      <w:r>
        <w:rPr>
          <w:rFonts w:hint="cs"/>
          <w:rtl/>
        </w:rPr>
        <w:t xml:space="preserve"> صفات را قبول ندارد و اساس آن دو مرجح روایت قطب است. در آنجا ترجیح به موافقت </w:t>
      </w:r>
      <w:r w:rsidR="00EC6273">
        <w:rPr>
          <w:rFonts w:hint="cs"/>
          <w:rtl/>
        </w:rPr>
        <w:t>کتاب و اگر نبود ترجیح به مخالفت عامه را بیان کرده است.</w:t>
      </w:r>
    </w:p>
    <w:p w:rsidR="00EA6067" w:rsidRPr="006162A2" w:rsidRDefault="00EC6273" w:rsidP="00A148B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کلمات را ملاحظه بفرمایید که مقتضای قاعده اولی چیست و مقتضای قاعده ثانوی </w:t>
      </w:r>
      <w:r w:rsidR="00A148BE">
        <w:rPr>
          <w:rFonts w:hint="cs"/>
          <w:rtl/>
        </w:rPr>
        <w:t>چیست؟</w:t>
      </w:r>
    </w:p>
    <w:sectPr w:rsidR="00EA6067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26B" w:rsidRDefault="0054326B" w:rsidP="008B750B">
      <w:pPr>
        <w:spacing w:line="240" w:lineRule="auto"/>
      </w:pPr>
      <w:r>
        <w:separator/>
      </w:r>
    </w:p>
  </w:endnote>
  <w:endnote w:type="continuationSeparator" w:id="0">
    <w:p w:rsidR="0054326B" w:rsidRDefault="0054326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148BE" w:rsidRPr="00A148BE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07F88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7" w:name="BokAdres"/>
          <w:bookmarkEnd w:id="27"/>
          <w:r>
            <w:rPr>
              <w:color w:val="808080" w:themeColor="background1" w:themeShade="80"/>
            </w:rPr>
            <w:t>U1mg1_13951221-101_mb1_mfeb.ir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26B" w:rsidRDefault="0054326B" w:rsidP="008B750B">
      <w:pPr>
        <w:spacing w:line="240" w:lineRule="auto"/>
      </w:pPr>
      <w:r>
        <w:separator/>
      </w:r>
    </w:p>
  </w:footnote>
  <w:footnote w:type="continuationSeparator" w:id="0">
    <w:p w:rsidR="0054326B" w:rsidRDefault="0054326B" w:rsidP="008B750B">
      <w:pPr>
        <w:spacing w:line="240" w:lineRule="auto"/>
      </w:pPr>
      <w:r>
        <w:continuationSeparator/>
      </w:r>
    </w:p>
  </w:footnote>
  <w:footnote w:id="1">
    <w:p w:rsidR="00697B08" w:rsidRDefault="00697B08" w:rsidP="00697B08">
      <w:pPr>
        <w:pStyle w:val="FootnoteText"/>
      </w:pPr>
      <w:r>
        <w:rPr>
          <w:rStyle w:val="FootnoteReference"/>
        </w:rPr>
        <w:footnoteRef/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بحوث</w:t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في</w:t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علم</w:t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الأصول،</w:t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ج‏</w:t>
      </w:r>
      <w:r w:rsidRPr="00697B08">
        <w:rPr>
          <w:rtl/>
        </w:rPr>
        <w:t>7</w:t>
      </w:r>
      <w:r w:rsidRPr="00697B08">
        <w:rPr>
          <w:rFonts w:hint="cs"/>
          <w:rtl/>
        </w:rPr>
        <w:t>،</w:t>
      </w:r>
      <w:r w:rsidRPr="00697B08">
        <w:rPr>
          <w:rtl/>
        </w:rPr>
        <w:t xml:space="preserve"> </w:t>
      </w:r>
      <w:r w:rsidRPr="00697B08">
        <w:rPr>
          <w:rFonts w:hint="cs"/>
          <w:rtl/>
        </w:rPr>
        <w:t>ص</w:t>
      </w:r>
      <w:r w:rsidRPr="00697B08">
        <w:rPr>
          <w:rtl/>
        </w:rPr>
        <w:t>: 399</w:t>
      </w:r>
      <w:r>
        <w:rPr>
          <w:rFonts w:hint="cs"/>
          <w:rtl/>
        </w:rPr>
        <w:t>.</w:t>
      </w:r>
    </w:p>
  </w:footnote>
  <w:footnote w:id="2">
    <w:p w:rsidR="006B1616" w:rsidRDefault="006B1616" w:rsidP="00646723">
      <w:pPr>
        <w:pStyle w:val="FootnoteText"/>
      </w:pPr>
      <w:r>
        <w:rPr>
          <w:rStyle w:val="FootnoteReference"/>
        </w:rPr>
        <w:footnoteRef/>
      </w:r>
      <w:r w:rsidRPr="006B1616">
        <w:rPr>
          <w:rtl/>
        </w:rPr>
        <w:t xml:space="preserve"> </w:t>
      </w:r>
      <w:r w:rsidRPr="006B1616">
        <w:rPr>
          <w:rFonts w:hint="cs"/>
          <w:rtl/>
        </w:rPr>
        <w:t>فوائد</w:t>
      </w:r>
      <w:r w:rsidRPr="006B1616">
        <w:rPr>
          <w:rtl/>
        </w:rPr>
        <w:t xml:space="preserve"> </w:t>
      </w:r>
      <w:r w:rsidRPr="006B1616">
        <w:rPr>
          <w:rFonts w:hint="cs"/>
          <w:rtl/>
        </w:rPr>
        <w:t>الاصول،</w:t>
      </w:r>
      <w:r w:rsidRPr="006B1616">
        <w:rPr>
          <w:rtl/>
        </w:rPr>
        <w:t xml:space="preserve"> </w:t>
      </w:r>
      <w:r w:rsidRPr="006B1616">
        <w:rPr>
          <w:rFonts w:hint="cs"/>
          <w:rtl/>
        </w:rPr>
        <w:t>ج‏</w:t>
      </w:r>
      <w:r w:rsidRPr="006B1616">
        <w:rPr>
          <w:rtl/>
        </w:rPr>
        <w:t>4</w:t>
      </w:r>
      <w:r w:rsidRPr="006B1616">
        <w:rPr>
          <w:rFonts w:hint="cs"/>
          <w:rtl/>
        </w:rPr>
        <w:t>،</w:t>
      </w:r>
      <w:r w:rsidRPr="006B1616">
        <w:rPr>
          <w:rtl/>
        </w:rPr>
        <w:t xml:space="preserve"> </w:t>
      </w:r>
      <w:r w:rsidRPr="006B1616">
        <w:rPr>
          <w:rFonts w:hint="cs"/>
          <w:rtl/>
        </w:rPr>
        <w:t>ص</w:t>
      </w:r>
      <w:r w:rsidRPr="006B1616">
        <w:rPr>
          <w:rtl/>
        </w:rPr>
        <w:t>: 766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20" w:name="BokNum"/>
    <w:bookmarkEnd w:id="20"/>
    <w:r w:rsidR="00207F88">
      <w:rPr>
        <w:b/>
        <w:bCs/>
        <w:sz w:val="20"/>
        <w:szCs w:val="24"/>
        <w:rtl/>
      </w:rPr>
      <w:t>101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1" w:name="Bokdars"/>
    <w:bookmarkEnd w:id="21"/>
    <w:r w:rsidR="00207F88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2" w:name="Bokostad"/>
    <w:bookmarkEnd w:id="22"/>
    <w:r w:rsidR="00207F88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23" w:name="BokTarikh"/>
    <w:bookmarkEnd w:id="23"/>
    <w:r w:rsidR="00207F88">
      <w:rPr>
        <w:sz w:val="24"/>
        <w:szCs w:val="24"/>
        <w:rtl/>
      </w:rPr>
      <w:t>21 /12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24" w:name="BokSabj"/>
    <w:bookmarkEnd w:id="24"/>
    <w:r w:rsidR="00207F88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5" w:name="Bokmoqarer"/>
    <w:bookmarkEnd w:id="25"/>
    <w:r w:rsidR="00207F88">
      <w:rPr>
        <w:rFonts w:hint="cs"/>
        <w:sz w:val="24"/>
        <w:szCs w:val="24"/>
        <w:rtl/>
      </w:rPr>
      <w:t>محمود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6" w:name="BokSabj2"/>
    <w:bookmarkEnd w:id="26"/>
    <w:r w:rsidR="00207F88">
      <w:rPr>
        <w:rFonts w:hint="cs"/>
        <w:sz w:val="24"/>
        <w:szCs w:val="24"/>
        <w:rtl/>
      </w:rPr>
      <w:t>تنبیه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سوم</w:t>
    </w:r>
    <w:r w:rsidR="00207F88">
      <w:rPr>
        <w:sz w:val="24"/>
        <w:szCs w:val="24"/>
        <w:rtl/>
      </w:rPr>
      <w:t xml:space="preserve">: </w:t>
    </w:r>
    <w:r w:rsidR="00207F88">
      <w:rPr>
        <w:rFonts w:hint="cs"/>
        <w:sz w:val="24"/>
        <w:szCs w:val="24"/>
        <w:rtl/>
      </w:rPr>
      <w:t>اختلاف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نسخه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و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تنبیه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چهارم</w:t>
    </w:r>
    <w:r w:rsidR="00207F88">
      <w:rPr>
        <w:sz w:val="24"/>
        <w:szCs w:val="24"/>
        <w:rtl/>
      </w:rPr>
      <w:t>:</w:t>
    </w:r>
    <w:r w:rsidR="00207F88">
      <w:rPr>
        <w:rFonts w:hint="cs"/>
        <w:sz w:val="24"/>
        <w:szCs w:val="24"/>
        <w:rtl/>
      </w:rPr>
      <w:t>ترتیب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بین</w:t>
    </w:r>
    <w:r w:rsidR="00207F88">
      <w:rPr>
        <w:sz w:val="24"/>
        <w:szCs w:val="24"/>
        <w:rtl/>
      </w:rPr>
      <w:t xml:space="preserve"> </w:t>
    </w:r>
    <w:r w:rsidR="00207F88">
      <w:rPr>
        <w:rFonts w:hint="cs"/>
        <w:sz w:val="24"/>
        <w:szCs w:val="24"/>
        <w:rtl/>
      </w:rPr>
      <w:t>مرجحات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724601"/>
    <w:multiLevelType w:val="hybridMultilevel"/>
    <w:tmpl w:val="A224DEBA"/>
    <w:lvl w:ilvl="0" w:tplc="A11C59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A47971"/>
    <w:multiLevelType w:val="hybridMultilevel"/>
    <w:tmpl w:val="5C06D3EE"/>
    <w:lvl w:ilvl="0" w:tplc="3F064E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6"/>
  </w:num>
  <w:num w:numId="14">
    <w:abstractNumId w:val="13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7F7"/>
    <w:rsid w:val="00000F4E"/>
    <w:rsid w:val="000072A3"/>
    <w:rsid w:val="00025777"/>
    <w:rsid w:val="000353D7"/>
    <w:rsid w:val="00072EC7"/>
    <w:rsid w:val="00080A41"/>
    <w:rsid w:val="0008299B"/>
    <w:rsid w:val="000913AA"/>
    <w:rsid w:val="000B0B25"/>
    <w:rsid w:val="000B5DB5"/>
    <w:rsid w:val="000C3947"/>
    <w:rsid w:val="000C52E7"/>
    <w:rsid w:val="000C5BAA"/>
    <w:rsid w:val="000C5EC9"/>
    <w:rsid w:val="000D30E9"/>
    <w:rsid w:val="000D6818"/>
    <w:rsid w:val="000E2086"/>
    <w:rsid w:val="000E335E"/>
    <w:rsid w:val="000E57C0"/>
    <w:rsid w:val="000F16CF"/>
    <w:rsid w:val="000F5BAC"/>
    <w:rsid w:val="00106DDE"/>
    <w:rsid w:val="00116B2B"/>
    <w:rsid w:val="00124E3D"/>
    <w:rsid w:val="00127E95"/>
    <w:rsid w:val="00130659"/>
    <w:rsid w:val="001347C7"/>
    <w:rsid w:val="001356B0"/>
    <w:rsid w:val="00145406"/>
    <w:rsid w:val="00151937"/>
    <w:rsid w:val="00165A09"/>
    <w:rsid w:val="00181844"/>
    <w:rsid w:val="001837E9"/>
    <w:rsid w:val="00187DFA"/>
    <w:rsid w:val="00195F95"/>
    <w:rsid w:val="001A1EA5"/>
    <w:rsid w:val="001A2574"/>
    <w:rsid w:val="001A27D7"/>
    <w:rsid w:val="001A294E"/>
    <w:rsid w:val="001A3F6B"/>
    <w:rsid w:val="001A4ED8"/>
    <w:rsid w:val="001B2488"/>
    <w:rsid w:val="001B5C8E"/>
    <w:rsid w:val="001B6799"/>
    <w:rsid w:val="001C1362"/>
    <w:rsid w:val="001C35E2"/>
    <w:rsid w:val="001D2E9A"/>
    <w:rsid w:val="001D597F"/>
    <w:rsid w:val="001E3FD4"/>
    <w:rsid w:val="0020241A"/>
    <w:rsid w:val="00203821"/>
    <w:rsid w:val="00207F88"/>
    <w:rsid w:val="0021630D"/>
    <w:rsid w:val="0021659B"/>
    <w:rsid w:val="00234C6C"/>
    <w:rsid w:val="0024708A"/>
    <w:rsid w:val="00247D2F"/>
    <w:rsid w:val="00256560"/>
    <w:rsid w:val="0027605E"/>
    <w:rsid w:val="00281E00"/>
    <w:rsid w:val="00283609"/>
    <w:rsid w:val="00294A13"/>
    <w:rsid w:val="00294A52"/>
    <w:rsid w:val="002A493E"/>
    <w:rsid w:val="002B575F"/>
    <w:rsid w:val="002B729B"/>
    <w:rsid w:val="002B7877"/>
    <w:rsid w:val="002C181E"/>
    <w:rsid w:val="002C53A2"/>
    <w:rsid w:val="002D0040"/>
    <w:rsid w:val="002E220F"/>
    <w:rsid w:val="002F153D"/>
    <w:rsid w:val="002F1A53"/>
    <w:rsid w:val="0031143C"/>
    <w:rsid w:val="0032100F"/>
    <w:rsid w:val="00322312"/>
    <w:rsid w:val="0033402C"/>
    <w:rsid w:val="00340521"/>
    <w:rsid w:val="00345C73"/>
    <w:rsid w:val="00354A99"/>
    <w:rsid w:val="00360311"/>
    <w:rsid w:val="00361922"/>
    <w:rsid w:val="00394C1A"/>
    <w:rsid w:val="00397466"/>
    <w:rsid w:val="003A6148"/>
    <w:rsid w:val="003C33F6"/>
    <w:rsid w:val="003C3D2E"/>
    <w:rsid w:val="003C4366"/>
    <w:rsid w:val="003C43A5"/>
    <w:rsid w:val="003D1DD5"/>
    <w:rsid w:val="003E1C5C"/>
    <w:rsid w:val="003F5B46"/>
    <w:rsid w:val="00401363"/>
    <w:rsid w:val="00402E47"/>
    <w:rsid w:val="0040709B"/>
    <w:rsid w:val="00425015"/>
    <w:rsid w:val="00430994"/>
    <w:rsid w:val="00432F81"/>
    <w:rsid w:val="00437267"/>
    <w:rsid w:val="00441B6D"/>
    <w:rsid w:val="004556EF"/>
    <w:rsid w:val="00462B07"/>
    <w:rsid w:val="00465BD2"/>
    <w:rsid w:val="00472B1F"/>
    <w:rsid w:val="004765B8"/>
    <w:rsid w:val="004871AA"/>
    <w:rsid w:val="004926E1"/>
    <w:rsid w:val="004973DE"/>
    <w:rsid w:val="004A2FEA"/>
    <w:rsid w:val="004A43EB"/>
    <w:rsid w:val="004D75C5"/>
    <w:rsid w:val="004E2186"/>
    <w:rsid w:val="004E2629"/>
    <w:rsid w:val="004E66FB"/>
    <w:rsid w:val="004F470A"/>
    <w:rsid w:val="004F4C59"/>
    <w:rsid w:val="00500C8F"/>
    <w:rsid w:val="00501909"/>
    <w:rsid w:val="005124E7"/>
    <w:rsid w:val="005128DF"/>
    <w:rsid w:val="00515318"/>
    <w:rsid w:val="005206FE"/>
    <w:rsid w:val="0052162A"/>
    <w:rsid w:val="005257ED"/>
    <w:rsid w:val="005306F8"/>
    <w:rsid w:val="0054009D"/>
    <w:rsid w:val="0054023D"/>
    <w:rsid w:val="0054326B"/>
    <w:rsid w:val="0056213C"/>
    <w:rsid w:val="00574FF8"/>
    <w:rsid w:val="00580C24"/>
    <w:rsid w:val="005968EF"/>
    <w:rsid w:val="00596C1E"/>
    <w:rsid w:val="005A18BC"/>
    <w:rsid w:val="005A2E26"/>
    <w:rsid w:val="005C0DAE"/>
    <w:rsid w:val="005C188E"/>
    <w:rsid w:val="005D2349"/>
    <w:rsid w:val="005E5507"/>
    <w:rsid w:val="005E607B"/>
    <w:rsid w:val="00601229"/>
    <w:rsid w:val="00603B67"/>
    <w:rsid w:val="00606E97"/>
    <w:rsid w:val="00615346"/>
    <w:rsid w:val="006162A2"/>
    <w:rsid w:val="0063256E"/>
    <w:rsid w:val="00635219"/>
    <w:rsid w:val="00635EC0"/>
    <w:rsid w:val="00640B58"/>
    <w:rsid w:val="006427BB"/>
    <w:rsid w:val="00646723"/>
    <w:rsid w:val="00650164"/>
    <w:rsid w:val="00651B02"/>
    <w:rsid w:val="00651B19"/>
    <w:rsid w:val="00660A29"/>
    <w:rsid w:val="00672D73"/>
    <w:rsid w:val="0067512E"/>
    <w:rsid w:val="0068509C"/>
    <w:rsid w:val="00695519"/>
    <w:rsid w:val="00697B08"/>
    <w:rsid w:val="006A35EA"/>
    <w:rsid w:val="006A4134"/>
    <w:rsid w:val="006A5DDA"/>
    <w:rsid w:val="006A6701"/>
    <w:rsid w:val="006B1616"/>
    <w:rsid w:val="006B21F4"/>
    <w:rsid w:val="006B3753"/>
    <w:rsid w:val="006B7AD6"/>
    <w:rsid w:val="006C35AF"/>
    <w:rsid w:val="006C50FD"/>
    <w:rsid w:val="006C5A72"/>
    <w:rsid w:val="006D44C1"/>
    <w:rsid w:val="006E4258"/>
    <w:rsid w:val="006E5651"/>
    <w:rsid w:val="006E5B85"/>
    <w:rsid w:val="0070265B"/>
    <w:rsid w:val="00704813"/>
    <w:rsid w:val="0071298F"/>
    <w:rsid w:val="007169EE"/>
    <w:rsid w:val="007215FA"/>
    <w:rsid w:val="0072290D"/>
    <w:rsid w:val="00723D6D"/>
    <w:rsid w:val="00724537"/>
    <w:rsid w:val="00731724"/>
    <w:rsid w:val="0073474B"/>
    <w:rsid w:val="00735511"/>
    <w:rsid w:val="00744DE6"/>
    <w:rsid w:val="00760458"/>
    <w:rsid w:val="00762452"/>
    <w:rsid w:val="007639E0"/>
    <w:rsid w:val="00771CE5"/>
    <w:rsid w:val="00775507"/>
    <w:rsid w:val="0078594B"/>
    <w:rsid w:val="007900CA"/>
    <w:rsid w:val="00795E02"/>
    <w:rsid w:val="007979D0"/>
    <w:rsid w:val="007A4E18"/>
    <w:rsid w:val="007A7B8C"/>
    <w:rsid w:val="007B4F42"/>
    <w:rsid w:val="007C6D9E"/>
    <w:rsid w:val="007D1C43"/>
    <w:rsid w:val="007D6C53"/>
    <w:rsid w:val="007E1E87"/>
    <w:rsid w:val="007E5B3F"/>
    <w:rsid w:val="007F2257"/>
    <w:rsid w:val="0080091D"/>
    <w:rsid w:val="00803B82"/>
    <w:rsid w:val="00804108"/>
    <w:rsid w:val="008131A2"/>
    <w:rsid w:val="0081574C"/>
    <w:rsid w:val="00816367"/>
    <w:rsid w:val="00816A0B"/>
    <w:rsid w:val="00823336"/>
    <w:rsid w:val="00830C53"/>
    <w:rsid w:val="00837FAA"/>
    <w:rsid w:val="00841F77"/>
    <w:rsid w:val="00860712"/>
    <w:rsid w:val="00862F8C"/>
    <w:rsid w:val="00863390"/>
    <w:rsid w:val="0086385C"/>
    <w:rsid w:val="00864589"/>
    <w:rsid w:val="00865EAF"/>
    <w:rsid w:val="00871916"/>
    <w:rsid w:val="00881625"/>
    <w:rsid w:val="00892476"/>
    <w:rsid w:val="008A510E"/>
    <w:rsid w:val="008A522A"/>
    <w:rsid w:val="008B4464"/>
    <w:rsid w:val="008B750B"/>
    <w:rsid w:val="008C3162"/>
    <w:rsid w:val="008E2E13"/>
    <w:rsid w:val="008E3924"/>
    <w:rsid w:val="008F13F7"/>
    <w:rsid w:val="008F5B4D"/>
    <w:rsid w:val="00907425"/>
    <w:rsid w:val="00920965"/>
    <w:rsid w:val="00923C34"/>
    <w:rsid w:val="00924152"/>
    <w:rsid w:val="0092513D"/>
    <w:rsid w:val="009274E2"/>
    <w:rsid w:val="00927A9F"/>
    <w:rsid w:val="009335CC"/>
    <w:rsid w:val="00935A55"/>
    <w:rsid w:val="0094185F"/>
    <w:rsid w:val="00941CEB"/>
    <w:rsid w:val="00953B28"/>
    <w:rsid w:val="00954322"/>
    <w:rsid w:val="009574CF"/>
    <w:rsid w:val="00957CAA"/>
    <w:rsid w:val="00965CD6"/>
    <w:rsid w:val="0096778A"/>
    <w:rsid w:val="00977656"/>
    <w:rsid w:val="0098794D"/>
    <w:rsid w:val="0099497B"/>
    <w:rsid w:val="009A1830"/>
    <w:rsid w:val="009B0D05"/>
    <w:rsid w:val="009B4CA6"/>
    <w:rsid w:val="009B79F8"/>
    <w:rsid w:val="009D13FD"/>
    <w:rsid w:val="009D1AB0"/>
    <w:rsid w:val="009D266A"/>
    <w:rsid w:val="009F5027"/>
    <w:rsid w:val="009F7E07"/>
    <w:rsid w:val="00A01522"/>
    <w:rsid w:val="00A10A11"/>
    <w:rsid w:val="00A13C6A"/>
    <w:rsid w:val="00A148BE"/>
    <w:rsid w:val="00A179F1"/>
    <w:rsid w:val="00A17B09"/>
    <w:rsid w:val="00A27D98"/>
    <w:rsid w:val="00A43C59"/>
    <w:rsid w:val="00A457C6"/>
    <w:rsid w:val="00A46AD0"/>
    <w:rsid w:val="00A47063"/>
    <w:rsid w:val="00A473A8"/>
    <w:rsid w:val="00A513F0"/>
    <w:rsid w:val="00A61AC8"/>
    <w:rsid w:val="00A65D4C"/>
    <w:rsid w:val="00A86418"/>
    <w:rsid w:val="00AA40D7"/>
    <w:rsid w:val="00AB5F7D"/>
    <w:rsid w:val="00AC0C50"/>
    <w:rsid w:val="00AC5DE6"/>
    <w:rsid w:val="00AC6FE2"/>
    <w:rsid w:val="00AD096F"/>
    <w:rsid w:val="00AE5497"/>
    <w:rsid w:val="00AF3925"/>
    <w:rsid w:val="00B2292F"/>
    <w:rsid w:val="00B43169"/>
    <w:rsid w:val="00B46C61"/>
    <w:rsid w:val="00B55AE4"/>
    <w:rsid w:val="00B70CEC"/>
    <w:rsid w:val="00B739B0"/>
    <w:rsid w:val="00B814A3"/>
    <w:rsid w:val="00B96F38"/>
    <w:rsid w:val="00BA0023"/>
    <w:rsid w:val="00BB7BB7"/>
    <w:rsid w:val="00BD0E74"/>
    <w:rsid w:val="00BD2988"/>
    <w:rsid w:val="00BD5F8C"/>
    <w:rsid w:val="00BE29DD"/>
    <w:rsid w:val="00BF203E"/>
    <w:rsid w:val="00BF3CAF"/>
    <w:rsid w:val="00C066AF"/>
    <w:rsid w:val="00C10E06"/>
    <w:rsid w:val="00C145B8"/>
    <w:rsid w:val="00C2438F"/>
    <w:rsid w:val="00C32A7E"/>
    <w:rsid w:val="00C34F28"/>
    <w:rsid w:val="00C368DF"/>
    <w:rsid w:val="00C57B5C"/>
    <w:rsid w:val="00C61049"/>
    <w:rsid w:val="00C63FFE"/>
    <w:rsid w:val="00C70D8E"/>
    <w:rsid w:val="00C91EB6"/>
    <w:rsid w:val="00CA10B0"/>
    <w:rsid w:val="00CA2F8E"/>
    <w:rsid w:val="00CA7FD5"/>
    <w:rsid w:val="00CB3287"/>
    <w:rsid w:val="00CB33E2"/>
    <w:rsid w:val="00CB4E68"/>
    <w:rsid w:val="00CB73C7"/>
    <w:rsid w:val="00CC2733"/>
    <w:rsid w:val="00CD0050"/>
    <w:rsid w:val="00CD2CCF"/>
    <w:rsid w:val="00CE7481"/>
    <w:rsid w:val="00CF0A8F"/>
    <w:rsid w:val="00CF287A"/>
    <w:rsid w:val="00CF7620"/>
    <w:rsid w:val="00D0115D"/>
    <w:rsid w:val="00D048CE"/>
    <w:rsid w:val="00D10998"/>
    <w:rsid w:val="00D15CBD"/>
    <w:rsid w:val="00D23391"/>
    <w:rsid w:val="00D26DA1"/>
    <w:rsid w:val="00D30306"/>
    <w:rsid w:val="00D31805"/>
    <w:rsid w:val="00D47808"/>
    <w:rsid w:val="00D552B9"/>
    <w:rsid w:val="00D63E0A"/>
    <w:rsid w:val="00D70A98"/>
    <w:rsid w:val="00D735B2"/>
    <w:rsid w:val="00D74021"/>
    <w:rsid w:val="00D757F5"/>
    <w:rsid w:val="00D76D01"/>
    <w:rsid w:val="00D922A9"/>
    <w:rsid w:val="00D9394A"/>
    <w:rsid w:val="00DA7E90"/>
    <w:rsid w:val="00DB0CBB"/>
    <w:rsid w:val="00DB25AB"/>
    <w:rsid w:val="00DB67CC"/>
    <w:rsid w:val="00DC1B62"/>
    <w:rsid w:val="00DD372A"/>
    <w:rsid w:val="00DE1070"/>
    <w:rsid w:val="00DE1BB8"/>
    <w:rsid w:val="00E00219"/>
    <w:rsid w:val="00E00857"/>
    <w:rsid w:val="00E00D5B"/>
    <w:rsid w:val="00E0316B"/>
    <w:rsid w:val="00E25E10"/>
    <w:rsid w:val="00E40EB0"/>
    <w:rsid w:val="00E5219B"/>
    <w:rsid w:val="00E5518B"/>
    <w:rsid w:val="00E55A98"/>
    <w:rsid w:val="00E609FE"/>
    <w:rsid w:val="00E75920"/>
    <w:rsid w:val="00E80D96"/>
    <w:rsid w:val="00E871FA"/>
    <w:rsid w:val="00E929A0"/>
    <w:rsid w:val="00E936A4"/>
    <w:rsid w:val="00E954BB"/>
    <w:rsid w:val="00EA45E7"/>
    <w:rsid w:val="00EA6067"/>
    <w:rsid w:val="00EB78E3"/>
    <w:rsid w:val="00EC1C4B"/>
    <w:rsid w:val="00EC6273"/>
    <w:rsid w:val="00EC735A"/>
    <w:rsid w:val="00EF27FE"/>
    <w:rsid w:val="00F00D89"/>
    <w:rsid w:val="00F07FB6"/>
    <w:rsid w:val="00F16B53"/>
    <w:rsid w:val="00F23C08"/>
    <w:rsid w:val="00F318BE"/>
    <w:rsid w:val="00F322B0"/>
    <w:rsid w:val="00F32415"/>
    <w:rsid w:val="00F33297"/>
    <w:rsid w:val="00F343FB"/>
    <w:rsid w:val="00F359FE"/>
    <w:rsid w:val="00F36379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1F8"/>
    <w:rsid w:val="00FA5E8D"/>
    <w:rsid w:val="00FA5F3D"/>
    <w:rsid w:val="00FB399E"/>
    <w:rsid w:val="00FB5CA7"/>
    <w:rsid w:val="00FB7F50"/>
    <w:rsid w:val="00FC2A85"/>
    <w:rsid w:val="00FC40AF"/>
    <w:rsid w:val="00FD0A16"/>
    <w:rsid w:val="00FE3D7D"/>
    <w:rsid w:val="00FE6DCF"/>
    <w:rsid w:val="00FE701C"/>
    <w:rsid w:val="00FF36CB"/>
    <w:rsid w:val="00FF5A71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73A8-99D9-4B14-9244-C004A4BD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151</TotalTime>
  <Pages>7</Pages>
  <Words>1730</Words>
  <Characters>9867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11574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52</cp:revision>
  <dcterms:created xsi:type="dcterms:W3CDTF">2017-03-12T13:49:00Z</dcterms:created>
  <dcterms:modified xsi:type="dcterms:W3CDTF">2017-03-12T19:56:00Z</dcterms:modified>
</cp:coreProperties>
</file>