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F71FBD">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bookmarkStart w:id="0" w:name="_GoBack"/>
      <w:bookmarkEnd w:id="0"/>
    </w:p>
    <w:p w:rsidR="00F71FBD" w:rsidRDefault="00A01522">
      <w:pPr>
        <w:pStyle w:val="TOC7"/>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9493264" w:history="1">
        <w:r w:rsidR="00F71FBD" w:rsidRPr="00E04290">
          <w:rPr>
            <w:rStyle w:val="Hyperlink"/>
            <w:rFonts w:hint="eastAsia"/>
            <w:noProof/>
            <w:rtl/>
          </w:rPr>
          <w:t>مناقشه</w:t>
        </w:r>
        <w:r w:rsidR="00F71FBD" w:rsidRPr="00E04290">
          <w:rPr>
            <w:rStyle w:val="Hyperlink"/>
            <w:noProof/>
            <w:rtl/>
          </w:rPr>
          <w:t xml:space="preserve"> </w:t>
        </w:r>
        <w:r w:rsidR="00F71FBD" w:rsidRPr="00E04290">
          <w:rPr>
            <w:rStyle w:val="Hyperlink"/>
            <w:rFonts w:hint="cs"/>
            <w:noProof/>
            <w:rtl/>
          </w:rPr>
          <w:t>ی</w:t>
        </w:r>
        <w:r w:rsidR="00F71FBD" w:rsidRPr="00E04290">
          <w:rPr>
            <w:rStyle w:val="Hyperlink"/>
            <w:rFonts w:hint="eastAsia"/>
            <w:noProof/>
            <w:rtl/>
          </w:rPr>
          <w:t>کم</w:t>
        </w:r>
        <w:r w:rsidR="00F71FBD" w:rsidRPr="00E04290">
          <w:rPr>
            <w:rStyle w:val="Hyperlink"/>
            <w:noProof/>
            <w:rtl/>
          </w:rPr>
          <w:t xml:space="preserve">: </w:t>
        </w:r>
        <w:r w:rsidR="00F71FBD" w:rsidRPr="00E04290">
          <w:rPr>
            <w:rStyle w:val="Hyperlink"/>
            <w:rFonts w:hint="eastAsia"/>
            <w:noProof/>
            <w:rtl/>
          </w:rPr>
          <w:t>مناقشه</w:t>
        </w:r>
        <w:r w:rsidR="00F71FBD" w:rsidRPr="00E04290">
          <w:rPr>
            <w:rStyle w:val="Hyperlink"/>
            <w:noProof/>
            <w:rtl/>
          </w:rPr>
          <w:t xml:space="preserve"> </w:t>
        </w:r>
        <w:r w:rsidR="00F71FBD" w:rsidRPr="00E04290">
          <w:rPr>
            <w:rStyle w:val="Hyperlink"/>
            <w:rFonts w:hint="eastAsia"/>
            <w:noProof/>
            <w:rtl/>
          </w:rPr>
          <w:t>نقض</w:t>
        </w:r>
        <w:r w:rsidR="00F71FBD" w:rsidRPr="00E04290">
          <w:rPr>
            <w:rStyle w:val="Hyperlink"/>
            <w:rFonts w:hint="cs"/>
            <w:noProof/>
            <w:rtl/>
          </w:rPr>
          <w:t>ی</w:t>
        </w:r>
        <w:r w:rsidR="00F71FBD" w:rsidRPr="00E04290">
          <w:rPr>
            <w:rStyle w:val="Hyperlink"/>
            <w:noProof/>
            <w:rtl/>
          </w:rPr>
          <w:t xml:space="preserve"> (</w:t>
        </w:r>
        <w:r w:rsidR="00F71FBD" w:rsidRPr="00E04290">
          <w:rPr>
            <w:rStyle w:val="Hyperlink"/>
            <w:rFonts w:hint="eastAsia"/>
            <w:noProof/>
            <w:rtl/>
          </w:rPr>
          <w:t>محقق</w:t>
        </w:r>
        <w:r w:rsidR="00F71FBD" w:rsidRPr="00E04290">
          <w:rPr>
            <w:rStyle w:val="Hyperlink"/>
            <w:noProof/>
            <w:rtl/>
          </w:rPr>
          <w:t xml:space="preserve"> </w:t>
        </w:r>
        <w:r w:rsidR="00F71FBD" w:rsidRPr="00E04290">
          <w:rPr>
            <w:rStyle w:val="Hyperlink"/>
            <w:rFonts w:hint="eastAsia"/>
            <w:noProof/>
            <w:rtl/>
          </w:rPr>
          <w:t>عراق</w:t>
        </w:r>
        <w:r w:rsidR="00F71FBD" w:rsidRPr="00E04290">
          <w:rPr>
            <w:rStyle w:val="Hyperlink"/>
            <w:rFonts w:hint="cs"/>
            <w:noProof/>
            <w:rtl/>
          </w:rPr>
          <w:t>ی</w:t>
        </w:r>
        <w:r w:rsidR="00F71FBD" w:rsidRPr="00E04290">
          <w:rPr>
            <w:rStyle w:val="Hyperlink"/>
            <w:noProof/>
            <w:rtl/>
          </w:rPr>
          <w:t>)</w:t>
        </w:r>
        <w:r w:rsidR="00F71FBD">
          <w:rPr>
            <w:noProof/>
            <w:webHidden/>
            <w:rtl/>
          </w:rPr>
          <w:tab/>
        </w:r>
        <w:r w:rsidR="00F71FBD">
          <w:rPr>
            <w:noProof/>
            <w:webHidden/>
            <w:rtl/>
          </w:rPr>
          <w:fldChar w:fldCharType="begin"/>
        </w:r>
        <w:r w:rsidR="00F71FBD">
          <w:rPr>
            <w:noProof/>
            <w:webHidden/>
            <w:rtl/>
          </w:rPr>
          <w:instrText xml:space="preserve"> </w:instrText>
        </w:r>
        <w:r w:rsidR="00F71FBD">
          <w:rPr>
            <w:noProof/>
            <w:webHidden/>
          </w:rPr>
          <w:instrText>PAGEREF</w:instrText>
        </w:r>
        <w:r w:rsidR="00F71FBD">
          <w:rPr>
            <w:noProof/>
            <w:webHidden/>
            <w:rtl/>
          </w:rPr>
          <w:instrText xml:space="preserve"> _</w:instrText>
        </w:r>
        <w:r w:rsidR="00F71FBD">
          <w:rPr>
            <w:noProof/>
            <w:webHidden/>
          </w:rPr>
          <w:instrText>Toc</w:instrText>
        </w:r>
        <w:r w:rsidR="00F71FBD">
          <w:rPr>
            <w:noProof/>
            <w:webHidden/>
            <w:rtl/>
          </w:rPr>
          <w:instrText xml:space="preserve">479493264 </w:instrText>
        </w:r>
        <w:r w:rsidR="00F71FBD">
          <w:rPr>
            <w:noProof/>
            <w:webHidden/>
          </w:rPr>
          <w:instrText>\h</w:instrText>
        </w:r>
        <w:r w:rsidR="00F71FBD">
          <w:rPr>
            <w:noProof/>
            <w:webHidden/>
            <w:rtl/>
          </w:rPr>
          <w:instrText xml:space="preserve"> </w:instrText>
        </w:r>
        <w:r w:rsidR="00F71FBD">
          <w:rPr>
            <w:noProof/>
            <w:webHidden/>
            <w:rtl/>
          </w:rPr>
        </w:r>
        <w:r w:rsidR="00F71FBD">
          <w:rPr>
            <w:noProof/>
            <w:webHidden/>
            <w:rtl/>
          </w:rPr>
          <w:fldChar w:fldCharType="separate"/>
        </w:r>
        <w:r w:rsidR="00F71FBD">
          <w:rPr>
            <w:noProof/>
            <w:webHidden/>
            <w:rtl/>
          </w:rPr>
          <w:t>2</w:t>
        </w:r>
        <w:r w:rsidR="00F71FBD">
          <w:rPr>
            <w:noProof/>
            <w:webHidden/>
            <w:rtl/>
          </w:rPr>
          <w:fldChar w:fldCharType="end"/>
        </w:r>
      </w:hyperlink>
    </w:p>
    <w:p w:rsidR="00F71FBD" w:rsidRDefault="00F71FBD">
      <w:pPr>
        <w:pStyle w:val="TOC7"/>
        <w:tabs>
          <w:tab w:val="right" w:leader="dot" w:pos="10194"/>
        </w:tabs>
        <w:rPr>
          <w:rFonts w:asciiTheme="minorHAnsi" w:eastAsiaTheme="minorEastAsia" w:hAnsiTheme="minorHAnsi" w:cstheme="minorBidi"/>
          <w:bCs w:val="0"/>
          <w:noProof/>
          <w:color w:val="auto"/>
          <w:szCs w:val="22"/>
          <w:rtl/>
          <w:lang w:bidi="ar-SA"/>
        </w:rPr>
      </w:pPr>
      <w:hyperlink w:anchor="_Toc479493265" w:history="1">
        <w:r w:rsidRPr="00E04290">
          <w:rPr>
            <w:rStyle w:val="Hyperlink"/>
            <w:rFonts w:hint="eastAsia"/>
            <w:noProof/>
            <w:rtl/>
          </w:rPr>
          <w:t>مناقشه</w:t>
        </w:r>
        <w:r w:rsidRPr="00E04290">
          <w:rPr>
            <w:rStyle w:val="Hyperlink"/>
            <w:noProof/>
            <w:rtl/>
          </w:rPr>
          <w:t xml:space="preserve"> </w:t>
        </w:r>
        <w:r w:rsidRPr="00E04290">
          <w:rPr>
            <w:rStyle w:val="Hyperlink"/>
            <w:rFonts w:hint="eastAsia"/>
            <w:noProof/>
            <w:rtl/>
          </w:rPr>
          <w:t>دوم</w:t>
        </w:r>
        <w:r w:rsidRPr="00E04290">
          <w:rPr>
            <w:rStyle w:val="Hyperlink"/>
            <w:noProof/>
            <w:rtl/>
          </w:rPr>
          <w:t xml:space="preserve">: </w:t>
        </w:r>
        <w:r w:rsidRPr="00E04290">
          <w:rPr>
            <w:rStyle w:val="Hyperlink"/>
            <w:rFonts w:hint="eastAsia"/>
            <w:noProof/>
            <w:rtl/>
          </w:rPr>
          <w:t>مناقشه</w:t>
        </w:r>
        <w:r w:rsidRPr="00E04290">
          <w:rPr>
            <w:rStyle w:val="Hyperlink"/>
            <w:noProof/>
            <w:rtl/>
          </w:rPr>
          <w:t xml:space="preserve"> </w:t>
        </w:r>
        <w:r w:rsidRPr="00E04290">
          <w:rPr>
            <w:rStyle w:val="Hyperlink"/>
            <w:rFonts w:hint="eastAsia"/>
            <w:noProof/>
            <w:rtl/>
          </w:rPr>
          <w:t>حل</w:t>
        </w:r>
        <w:r w:rsidRPr="00E04290">
          <w:rPr>
            <w:rStyle w:val="Hyperlink"/>
            <w:rFonts w:hint="cs"/>
            <w:noProof/>
            <w:rtl/>
          </w:rPr>
          <w:t>ی</w:t>
        </w:r>
        <w:r w:rsidRPr="00E04290">
          <w:rPr>
            <w:rStyle w:val="Hyperlink"/>
            <w:noProof/>
            <w:rtl/>
          </w:rPr>
          <w:t xml:space="preserve"> (</w:t>
        </w:r>
        <w:r w:rsidRPr="00E04290">
          <w:rPr>
            <w:rStyle w:val="Hyperlink"/>
            <w:rFonts w:hint="eastAsia"/>
            <w:noProof/>
            <w:rtl/>
          </w:rPr>
          <w:t>محقق</w:t>
        </w:r>
        <w:r w:rsidRPr="00E04290">
          <w:rPr>
            <w:rStyle w:val="Hyperlink"/>
            <w:noProof/>
            <w:rtl/>
          </w:rPr>
          <w:t xml:space="preserve"> </w:t>
        </w:r>
        <w:r w:rsidRPr="00E04290">
          <w:rPr>
            <w:rStyle w:val="Hyperlink"/>
            <w:rFonts w:hint="eastAsia"/>
            <w:noProof/>
            <w:rtl/>
          </w:rPr>
          <w:t>عراق</w:t>
        </w:r>
        <w:r w:rsidRPr="00E04290">
          <w:rPr>
            <w:rStyle w:val="Hyperlink"/>
            <w:rFonts w:hint="cs"/>
            <w:noProof/>
            <w:rtl/>
          </w:rPr>
          <w:t>ی</w:t>
        </w:r>
        <w:r w:rsidRPr="00E0429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479493265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71FBD" w:rsidRDefault="00F71FBD">
      <w:pPr>
        <w:pStyle w:val="TOC8"/>
        <w:tabs>
          <w:tab w:val="right" w:leader="dot" w:pos="10194"/>
        </w:tabs>
        <w:rPr>
          <w:rFonts w:asciiTheme="minorHAnsi" w:eastAsiaTheme="minorEastAsia" w:hAnsiTheme="minorHAnsi" w:cstheme="minorBidi"/>
          <w:noProof/>
          <w:color w:val="auto"/>
          <w:szCs w:val="22"/>
          <w:rtl/>
          <w:lang w:bidi="ar-SA"/>
        </w:rPr>
      </w:pPr>
      <w:hyperlink w:anchor="_Toc479493266" w:history="1">
        <w:r w:rsidRPr="00E04290">
          <w:rPr>
            <w:rStyle w:val="Hyperlink"/>
            <w:rFonts w:hint="eastAsia"/>
            <w:noProof/>
            <w:rtl/>
          </w:rPr>
          <w:t>جواب</w:t>
        </w:r>
        <w:r w:rsidRPr="00E04290">
          <w:rPr>
            <w:rStyle w:val="Hyperlink"/>
            <w:noProof/>
            <w:rtl/>
          </w:rPr>
          <w:t xml:space="preserve"> </w:t>
        </w:r>
        <w:r w:rsidRPr="00E04290">
          <w:rPr>
            <w:rStyle w:val="Hyperlink"/>
            <w:rFonts w:hint="eastAsia"/>
            <w:noProof/>
            <w:rtl/>
          </w:rPr>
          <w:t>از</w:t>
        </w:r>
        <w:r w:rsidRPr="00E04290">
          <w:rPr>
            <w:rStyle w:val="Hyperlink"/>
            <w:noProof/>
            <w:rtl/>
          </w:rPr>
          <w:t xml:space="preserve"> </w:t>
        </w:r>
        <w:r w:rsidRPr="00E04290">
          <w:rPr>
            <w:rStyle w:val="Hyperlink"/>
            <w:rFonts w:hint="eastAsia"/>
            <w:noProof/>
            <w:rtl/>
          </w:rPr>
          <w:t>مناقشه</w:t>
        </w:r>
        <w:r w:rsidRPr="00E04290">
          <w:rPr>
            <w:rStyle w:val="Hyperlink"/>
            <w:noProof/>
            <w:rtl/>
          </w:rPr>
          <w:t xml:space="preserve"> </w:t>
        </w:r>
        <w:r w:rsidRPr="00E04290">
          <w:rPr>
            <w:rStyle w:val="Hyperlink"/>
            <w:rFonts w:hint="eastAsia"/>
            <w:noProof/>
            <w:rtl/>
          </w:rPr>
          <w:t>نقض</w:t>
        </w:r>
        <w:r w:rsidRPr="00E04290">
          <w:rPr>
            <w:rStyle w:val="Hyperlink"/>
            <w:rFonts w:hint="cs"/>
            <w:noProof/>
            <w:rtl/>
          </w:rPr>
          <w:t>ی</w:t>
        </w:r>
        <w:r w:rsidRPr="00E04290">
          <w:rPr>
            <w:rStyle w:val="Hyperlink"/>
            <w:noProof/>
            <w:rtl/>
          </w:rPr>
          <w:t xml:space="preserve">: </w:t>
        </w:r>
        <w:r w:rsidRPr="00E04290">
          <w:rPr>
            <w:rStyle w:val="Hyperlink"/>
            <w:rFonts w:hint="eastAsia"/>
            <w:noProof/>
            <w:rtl/>
          </w:rPr>
          <w:t>ب</w:t>
        </w:r>
        <w:r w:rsidRPr="00E04290">
          <w:rPr>
            <w:rStyle w:val="Hyperlink"/>
            <w:rFonts w:hint="cs"/>
            <w:noProof/>
            <w:rtl/>
          </w:rPr>
          <w:t>ی</w:t>
        </w:r>
        <w:r w:rsidRPr="00E04290">
          <w:rPr>
            <w:rStyle w:val="Hyperlink"/>
            <w:noProof/>
            <w:rtl/>
          </w:rPr>
          <w:t xml:space="preserve"> </w:t>
        </w:r>
        <w:r w:rsidRPr="00E04290">
          <w:rPr>
            <w:rStyle w:val="Hyperlink"/>
            <w:rFonts w:hint="eastAsia"/>
            <w:noProof/>
            <w:rtl/>
          </w:rPr>
          <w:t>ارتباط</w:t>
        </w:r>
        <w:r w:rsidRPr="00E04290">
          <w:rPr>
            <w:rStyle w:val="Hyperlink"/>
            <w:noProof/>
            <w:rtl/>
          </w:rPr>
          <w:t xml:space="preserve"> </w:t>
        </w:r>
        <w:r w:rsidRPr="00E04290">
          <w:rPr>
            <w:rStyle w:val="Hyperlink"/>
            <w:rFonts w:hint="eastAsia"/>
            <w:noProof/>
            <w:rtl/>
          </w:rPr>
          <w:t>بودن</w:t>
        </w:r>
        <w:r w:rsidRPr="00E04290">
          <w:rPr>
            <w:rStyle w:val="Hyperlink"/>
            <w:noProof/>
            <w:rtl/>
          </w:rPr>
          <w:t xml:space="preserve"> </w:t>
        </w:r>
        <w:r w:rsidRPr="00E04290">
          <w:rPr>
            <w:rStyle w:val="Hyperlink"/>
            <w:rFonts w:hint="eastAsia"/>
            <w:noProof/>
            <w:rtl/>
          </w:rPr>
          <w:t>نقض</w:t>
        </w:r>
        <w:r w:rsidRPr="00E04290">
          <w:rPr>
            <w:rStyle w:val="Hyperlink"/>
            <w:noProof/>
            <w:rtl/>
          </w:rPr>
          <w:t xml:space="preserve"> </w:t>
        </w:r>
        <w:r w:rsidRPr="00E04290">
          <w:rPr>
            <w:rStyle w:val="Hyperlink"/>
            <w:rFonts w:hint="eastAsia"/>
            <w:noProof/>
            <w:rtl/>
          </w:rPr>
          <w:t>به</w:t>
        </w:r>
        <w:r w:rsidRPr="00E04290">
          <w:rPr>
            <w:rStyle w:val="Hyperlink"/>
            <w:noProof/>
            <w:rtl/>
          </w:rPr>
          <w:t xml:space="preserve"> </w:t>
        </w:r>
        <w:r w:rsidRPr="00E04290">
          <w:rPr>
            <w:rStyle w:val="Hyperlink"/>
            <w:rFonts w:hint="eastAsia"/>
            <w:noProof/>
            <w:rtl/>
          </w:rPr>
          <w:t>محل</w:t>
        </w:r>
        <w:r w:rsidRPr="00E04290">
          <w:rPr>
            <w:rStyle w:val="Hyperlink"/>
            <w:noProof/>
            <w:rtl/>
          </w:rPr>
          <w:t xml:space="preserve"> </w:t>
        </w:r>
        <w:r w:rsidRPr="00E04290">
          <w:rPr>
            <w:rStyle w:val="Hyperlink"/>
            <w:rFonts w:hint="eastAsia"/>
            <w:noProof/>
            <w:rtl/>
          </w:rPr>
          <w:t>بحث</w:t>
        </w:r>
        <w:r w:rsidRPr="00E04290">
          <w:rPr>
            <w:rStyle w:val="Hyperlink"/>
            <w:noProof/>
            <w:rtl/>
          </w:rPr>
          <w:t xml:space="preserve"> (</w:t>
        </w:r>
        <w:r w:rsidRPr="00E04290">
          <w:rPr>
            <w:rStyle w:val="Hyperlink"/>
            <w:rFonts w:hint="eastAsia"/>
            <w:noProof/>
            <w:rtl/>
          </w:rPr>
          <w:t>نظر</w:t>
        </w:r>
        <w:r w:rsidRPr="00E04290">
          <w:rPr>
            <w:rStyle w:val="Hyperlink"/>
            <w:noProof/>
            <w:rtl/>
          </w:rPr>
          <w:t xml:space="preserve"> </w:t>
        </w:r>
        <w:r w:rsidRPr="00E04290">
          <w:rPr>
            <w:rStyle w:val="Hyperlink"/>
            <w:rFonts w:hint="eastAsia"/>
            <w:noProof/>
            <w:rtl/>
          </w:rPr>
          <w:t>تحق</w:t>
        </w:r>
        <w:r w:rsidRPr="00E04290">
          <w:rPr>
            <w:rStyle w:val="Hyperlink"/>
            <w:rFonts w:hint="cs"/>
            <w:noProof/>
            <w:rtl/>
          </w:rPr>
          <w:t>ی</w:t>
        </w:r>
        <w:r w:rsidRPr="00E04290">
          <w:rPr>
            <w:rStyle w:val="Hyperlink"/>
            <w:rFonts w:hint="eastAsia"/>
            <w:noProof/>
            <w:rtl/>
          </w:rPr>
          <w:t>ق</w:t>
        </w:r>
        <w:r w:rsidRPr="00E0429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479493266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71FBD" w:rsidRDefault="00F71FBD">
      <w:pPr>
        <w:pStyle w:val="TOC8"/>
        <w:tabs>
          <w:tab w:val="right" w:leader="dot" w:pos="10194"/>
        </w:tabs>
        <w:rPr>
          <w:rFonts w:asciiTheme="minorHAnsi" w:eastAsiaTheme="minorEastAsia" w:hAnsiTheme="minorHAnsi" w:cstheme="minorBidi"/>
          <w:noProof/>
          <w:color w:val="auto"/>
          <w:szCs w:val="22"/>
          <w:rtl/>
          <w:lang w:bidi="ar-SA"/>
        </w:rPr>
      </w:pPr>
      <w:hyperlink w:anchor="_Toc479493267" w:history="1">
        <w:r w:rsidRPr="00E04290">
          <w:rPr>
            <w:rStyle w:val="Hyperlink"/>
            <w:rFonts w:hint="eastAsia"/>
            <w:noProof/>
            <w:rtl/>
          </w:rPr>
          <w:t>جواب</w:t>
        </w:r>
        <w:r w:rsidRPr="00E04290">
          <w:rPr>
            <w:rStyle w:val="Hyperlink"/>
            <w:noProof/>
            <w:rtl/>
          </w:rPr>
          <w:t xml:space="preserve"> </w:t>
        </w:r>
        <w:r w:rsidRPr="00E04290">
          <w:rPr>
            <w:rStyle w:val="Hyperlink"/>
            <w:rFonts w:hint="eastAsia"/>
            <w:noProof/>
            <w:rtl/>
          </w:rPr>
          <w:t>از</w:t>
        </w:r>
        <w:r w:rsidRPr="00E04290">
          <w:rPr>
            <w:rStyle w:val="Hyperlink"/>
            <w:noProof/>
            <w:rtl/>
          </w:rPr>
          <w:t xml:space="preserve"> </w:t>
        </w:r>
        <w:r w:rsidRPr="00E04290">
          <w:rPr>
            <w:rStyle w:val="Hyperlink"/>
            <w:rFonts w:hint="eastAsia"/>
            <w:noProof/>
            <w:rtl/>
          </w:rPr>
          <w:t>مناقشه</w:t>
        </w:r>
        <w:r w:rsidRPr="00E04290">
          <w:rPr>
            <w:rStyle w:val="Hyperlink"/>
            <w:noProof/>
            <w:rtl/>
          </w:rPr>
          <w:t xml:space="preserve"> </w:t>
        </w:r>
        <w:r w:rsidRPr="00E04290">
          <w:rPr>
            <w:rStyle w:val="Hyperlink"/>
            <w:rFonts w:hint="eastAsia"/>
            <w:noProof/>
            <w:rtl/>
          </w:rPr>
          <w:t>حل</w:t>
        </w:r>
        <w:r w:rsidRPr="00E04290">
          <w:rPr>
            <w:rStyle w:val="Hyperlink"/>
            <w:rFonts w:hint="cs"/>
            <w:noProof/>
            <w:rtl/>
          </w:rPr>
          <w:t>ی</w:t>
        </w:r>
        <w:r w:rsidRPr="00E04290">
          <w:rPr>
            <w:rStyle w:val="Hyperlink"/>
            <w:noProof/>
            <w:rtl/>
          </w:rPr>
          <w:t xml:space="preserve">: </w:t>
        </w:r>
        <w:r w:rsidRPr="00E04290">
          <w:rPr>
            <w:rStyle w:val="Hyperlink"/>
            <w:rFonts w:hint="eastAsia"/>
            <w:noProof/>
            <w:rtl/>
          </w:rPr>
          <w:t>عرف</w:t>
        </w:r>
        <w:r w:rsidRPr="00E04290">
          <w:rPr>
            <w:rStyle w:val="Hyperlink"/>
            <w:rFonts w:hint="cs"/>
            <w:noProof/>
            <w:rtl/>
          </w:rPr>
          <w:t>ی</w:t>
        </w:r>
        <w:r w:rsidRPr="00E04290">
          <w:rPr>
            <w:rStyle w:val="Hyperlink"/>
            <w:noProof/>
            <w:rtl/>
          </w:rPr>
          <w:t xml:space="preserve"> </w:t>
        </w:r>
        <w:r w:rsidRPr="00E04290">
          <w:rPr>
            <w:rStyle w:val="Hyperlink"/>
            <w:rFonts w:hint="eastAsia"/>
            <w:noProof/>
            <w:rtl/>
          </w:rPr>
          <w:t>نبودن</w:t>
        </w:r>
        <w:r w:rsidRPr="00E04290">
          <w:rPr>
            <w:rStyle w:val="Hyperlink"/>
            <w:noProof/>
            <w:rtl/>
          </w:rPr>
          <w:t xml:space="preserve"> </w:t>
        </w:r>
        <w:r w:rsidRPr="00E04290">
          <w:rPr>
            <w:rStyle w:val="Hyperlink"/>
            <w:rFonts w:hint="eastAsia"/>
            <w:noProof/>
            <w:rtl/>
          </w:rPr>
          <w:t>تعبد</w:t>
        </w:r>
        <w:r w:rsidRPr="00E04290">
          <w:rPr>
            <w:rStyle w:val="Hyperlink"/>
            <w:noProof/>
            <w:rtl/>
          </w:rPr>
          <w:t xml:space="preserve"> </w:t>
        </w:r>
        <w:r w:rsidRPr="00E04290">
          <w:rPr>
            <w:rStyle w:val="Hyperlink"/>
            <w:rFonts w:hint="eastAsia"/>
            <w:noProof/>
            <w:rtl/>
          </w:rPr>
          <w:t>به</w:t>
        </w:r>
        <w:r w:rsidRPr="00E04290">
          <w:rPr>
            <w:rStyle w:val="Hyperlink"/>
            <w:noProof/>
            <w:rtl/>
          </w:rPr>
          <w:t xml:space="preserve"> </w:t>
        </w:r>
        <w:r w:rsidRPr="00E04290">
          <w:rPr>
            <w:rStyle w:val="Hyperlink"/>
            <w:rFonts w:hint="eastAsia"/>
            <w:noProof/>
            <w:rtl/>
          </w:rPr>
          <w:t>تبع</w:t>
        </w:r>
        <w:r w:rsidRPr="00E04290">
          <w:rPr>
            <w:rStyle w:val="Hyperlink"/>
            <w:rFonts w:hint="cs"/>
            <w:noProof/>
            <w:rtl/>
          </w:rPr>
          <w:t>ی</w:t>
        </w:r>
        <w:r w:rsidRPr="00E04290">
          <w:rPr>
            <w:rStyle w:val="Hyperlink"/>
            <w:rFonts w:hint="eastAsia"/>
            <w:noProof/>
            <w:rtl/>
          </w:rPr>
          <w:t>ض</w:t>
        </w:r>
        <w:r w:rsidRPr="00E04290">
          <w:rPr>
            <w:rStyle w:val="Hyperlink"/>
            <w:noProof/>
            <w:rtl/>
          </w:rPr>
          <w:t xml:space="preserve"> </w:t>
        </w:r>
        <w:r w:rsidRPr="00E04290">
          <w:rPr>
            <w:rStyle w:val="Hyperlink"/>
            <w:rFonts w:hint="eastAsia"/>
            <w:noProof/>
            <w:rtl/>
          </w:rPr>
          <w:t>در</w:t>
        </w:r>
        <w:r w:rsidRPr="00E04290">
          <w:rPr>
            <w:rStyle w:val="Hyperlink"/>
            <w:noProof/>
            <w:rtl/>
          </w:rPr>
          <w:t xml:space="preserve"> </w:t>
        </w:r>
        <w:r w:rsidRPr="00E04290">
          <w:rPr>
            <w:rStyle w:val="Hyperlink"/>
            <w:rFonts w:hint="eastAsia"/>
            <w:noProof/>
            <w:rtl/>
          </w:rPr>
          <w:t>صدور</w:t>
        </w:r>
        <w:r w:rsidRPr="00E04290">
          <w:rPr>
            <w:rStyle w:val="Hyperlink"/>
            <w:noProof/>
            <w:rtl/>
          </w:rPr>
          <w:t xml:space="preserve"> </w:t>
        </w:r>
        <w:r w:rsidRPr="00E04290">
          <w:rPr>
            <w:rStyle w:val="Hyperlink"/>
            <w:rFonts w:hint="eastAsia"/>
            <w:noProof/>
            <w:rtl/>
          </w:rPr>
          <w:t>در</w:t>
        </w:r>
        <w:r w:rsidRPr="00E04290">
          <w:rPr>
            <w:rStyle w:val="Hyperlink"/>
            <w:noProof/>
            <w:rtl/>
          </w:rPr>
          <w:t xml:space="preserve"> </w:t>
        </w:r>
        <w:r w:rsidRPr="00E04290">
          <w:rPr>
            <w:rStyle w:val="Hyperlink"/>
            <w:rFonts w:hint="eastAsia"/>
            <w:noProof/>
            <w:rtl/>
          </w:rPr>
          <w:t>ماده</w:t>
        </w:r>
        <w:r w:rsidRPr="00E04290">
          <w:rPr>
            <w:rStyle w:val="Hyperlink"/>
            <w:noProof/>
            <w:rtl/>
          </w:rPr>
          <w:t xml:space="preserve"> </w:t>
        </w:r>
        <w:r w:rsidRPr="00E04290">
          <w:rPr>
            <w:rStyle w:val="Hyperlink"/>
            <w:rFonts w:hint="eastAsia"/>
            <w:noProof/>
            <w:rtl/>
          </w:rPr>
          <w:t>اجتماع</w:t>
        </w:r>
        <w:r w:rsidRPr="00E04290">
          <w:rPr>
            <w:rStyle w:val="Hyperlink"/>
            <w:noProof/>
            <w:rtl/>
          </w:rPr>
          <w:t xml:space="preserve"> (</w:t>
        </w:r>
        <w:r w:rsidRPr="00E04290">
          <w:rPr>
            <w:rStyle w:val="Hyperlink"/>
            <w:rFonts w:hint="eastAsia"/>
            <w:noProof/>
            <w:rtl/>
          </w:rPr>
          <w:t>نظر</w:t>
        </w:r>
        <w:r w:rsidRPr="00E04290">
          <w:rPr>
            <w:rStyle w:val="Hyperlink"/>
            <w:noProof/>
            <w:rtl/>
          </w:rPr>
          <w:t xml:space="preserve"> </w:t>
        </w:r>
        <w:r w:rsidRPr="00E04290">
          <w:rPr>
            <w:rStyle w:val="Hyperlink"/>
            <w:rFonts w:hint="eastAsia"/>
            <w:noProof/>
            <w:rtl/>
          </w:rPr>
          <w:t>تحق</w:t>
        </w:r>
        <w:r w:rsidRPr="00E04290">
          <w:rPr>
            <w:rStyle w:val="Hyperlink"/>
            <w:rFonts w:hint="cs"/>
            <w:noProof/>
            <w:rtl/>
          </w:rPr>
          <w:t>ی</w:t>
        </w:r>
        <w:r w:rsidRPr="00E04290">
          <w:rPr>
            <w:rStyle w:val="Hyperlink"/>
            <w:rFonts w:hint="eastAsia"/>
            <w:noProof/>
            <w:rtl/>
          </w:rPr>
          <w:t>ق</w:t>
        </w:r>
        <w:r w:rsidRPr="00E0429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479493267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71FBD" w:rsidRDefault="00F71FBD">
      <w:pPr>
        <w:pStyle w:val="TOC7"/>
        <w:tabs>
          <w:tab w:val="right" w:leader="dot" w:pos="10194"/>
        </w:tabs>
        <w:rPr>
          <w:rFonts w:asciiTheme="minorHAnsi" w:eastAsiaTheme="minorEastAsia" w:hAnsiTheme="minorHAnsi" w:cstheme="minorBidi"/>
          <w:bCs w:val="0"/>
          <w:noProof/>
          <w:color w:val="auto"/>
          <w:szCs w:val="22"/>
          <w:rtl/>
          <w:lang w:bidi="ar-SA"/>
        </w:rPr>
      </w:pPr>
      <w:hyperlink w:anchor="_Toc479493268" w:history="1">
        <w:r w:rsidRPr="00E04290">
          <w:rPr>
            <w:rStyle w:val="Hyperlink"/>
            <w:rFonts w:hint="eastAsia"/>
            <w:noProof/>
            <w:rtl/>
          </w:rPr>
          <w:t>مناقشه</w:t>
        </w:r>
        <w:r w:rsidRPr="00E04290">
          <w:rPr>
            <w:rStyle w:val="Hyperlink"/>
            <w:noProof/>
            <w:rtl/>
          </w:rPr>
          <w:t xml:space="preserve"> </w:t>
        </w:r>
        <w:r w:rsidRPr="00E04290">
          <w:rPr>
            <w:rStyle w:val="Hyperlink"/>
            <w:rFonts w:hint="eastAsia"/>
            <w:noProof/>
            <w:rtl/>
          </w:rPr>
          <w:t>سوم</w:t>
        </w:r>
        <w:r w:rsidRPr="00E04290">
          <w:rPr>
            <w:rStyle w:val="Hyperlink"/>
            <w:noProof/>
            <w:rtl/>
          </w:rPr>
          <w:t>: (</w:t>
        </w:r>
        <w:r w:rsidRPr="00E04290">
          <w:rPr>
            <w:rStyle w:val="Hyperlink"/>
            <w:rFonts w:hint="eastAsia"/>
            <w:noProof/>
            <w:rtl/>
          </w:rPr>
          <w:t>محقق</w:t>
        </w:r>
        <w:r w:rsidRPr="00E04290">
          <w:rPr>
            <w:rStyle w:val="Hyperlink"/>
            <w:noProof/>
            <w:rtl/>
          </w:rPr>
          <w:t xml:space="preserve"> </w:t>
        </w:r>
        <w:r w:rsidRPr="00E04290">
          <w:rPr>
            <w:rStyle w:val="Hyperlink"/>
            <w:rFonts w:hint="eastAsia"/>
            <w:noProof/>
            <w:rtl/>
          </w:rPr>
          <w:t>خو</w:t>
        </w:r>
        <w:r w:rsidRPr="00E04290">
          <w:rPr>
            <w:rStyle w:val="Hyperlink"/>
            <w:rFonts w:hint="cs"/>
            <w:noProof/>
            <w:rtl/>
          </w:rPr>
          <w:t>یی</w:t>
        </w:r>
        <w:r w:rsidRPr="00E0429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479493268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71FBD" w:rsidRDefault="00F71FBD">
      <w:pPr>
        <w:pStyle w:val="TOC8"/>
        <w:tabs>
          <w:tab w:val="right" w:leader="dot" w:pos="10194"/>
        </w:tabs>
        <w:rPr>
          <w:rFonts w:asciiTheme="minorHAnsi" w:eastAsiaTheme="minorEastAsia" w:hAnsiTheme="minorHAnsi" w:cstheme="minorBidi"/>
          <w:noProof/>
          <w:color w:val="auto"/>
          <w:szCs w:val="22"/>
          <w:rtl/>
          <w:lang w:bidi="ar-SA"/>
        </w:rPr>
      </w:pPr>
      <w:hyperlink w:anchor="_Toc479493269" w:history="1">
        <w:r w:rsidRPr="00E04290">
          <w:rPr>
            <w:rStyle w:val="Hyperlink"/>
            <w:rFonts w:hint="eastAsia"/>
            <w:noProof/>
            <w:rtl/>
          </w:rPr>
          <w:t>جواب</w:t>
        </w:r>
        <w:r w:rsidRPr="00E04290">
          <w:rPr>
            <w:rStyle w:val="Hyperlink"/>
            <w:noProof/>
            <w:rtl/>
          </w:rPr>
          <w:t xml:space="preserve">: </w:t>
        </w:r>
        <w:r w:rsidRPr="00E04290">
          <w:rPr>
            <w:rStyle w:val="Hyperlink"/>
            <w:rFonts w:hint="eastAsia"/>
            <w:noProof/>
            <w:rtl/>
          </w:rPr>
          <w:t>مفاد</w:t>
        </w:r>
        <w:r w:rsidRPr="00E04290">
          <w:rPr>
            <w:rStyle w:val="Hyperlink"/>
            <w:noProof/>
            <w:rtl/>
          </w:rPr>
          <w:t xml:space="preserve"> </w:t>
        </w:r>
        <w:r w:rsidRPr="00E04290">
          <w:rPr>
            <w:rStyle w:val="Hyperlink"/>
            <w:rFonts w:hint="eastAsia"/>
            <w:noProof/>
            <w:rtl/>
          </w:rPr>
          <w:t>خبر</w:t>
        </w:r>
        <w:r w:rsidRPr="00E04290">
          <w:rPr>
            <w:rStyle w:val="Hyperlink"/>
            <w:noProof/>
            <w:rtl/>
          </w:rPr>
          <w:t xml:space="preserve"> </w:t>
        </w:r>
        <w:r w:rsidRPr="00E04290">
          <w:rPr>
            <w:rStyle w:val="Hyperlink"/>
            <w:rFonts w:hint="eastAsia"/>
            <w:noProof/>
            <w:rtl/>
          </w:rPr>
          <w:t>راو</w:t>
        </w:r>
        <w:r w:rsidRPr="00E04290">
          <w:rPr>
            <w:rStyle w:val="Hyperlink"/>
            <w:rFonts w:hint="cs"/>
            <w:noProof/>
            <w:rtl/>
          </w:rPr>
          <w:t>ی</w:t>
        </w:r>
        <w:r w:rsidRPr="00E04290">
          <w:rPr>
            <w:rStyle w:val="Hyperlink"/>
            <w:noProof/>
            <w:rtl/>
          </w:rPr>
          <w:t xml:space="preserve"> «</w:t>
        </w:r>
        <w:r w:rsidRPr="00E04290">
          <w:rPr>
            <w:rStyle w:val="Hyperlink"/>
            <w:rFonts w:hint="eastAsia"/>
            <w:noProof/>
            <w:rtl/>
          </w:rPr>
          <w:t>قال</w:t>
        </w:r>
        <w:r w:rsidRPr="00E04290">
          <w:rPr>
            <w:rStyle w:val="Hyperlink"/>
            <w:noProof/>
            <w:rtl/>
          </w:rPr>
          <w:t xml:space="preserve"> </w:t>
        </w:r>
        <w:r w:rsidRPr="00E04290">
          <w:rPr>
            <w:rStyle w:val="Hyperlink"/>
            <w:rFonts w:hint="eastAsia"/>
            <w:noProof/>
            <w:rtl/>
          </w:rPr>
          <w:t>الصادق</w:t>
        </w:r>
        <w:r w:rsidRPr="00E04290">
          <w:rPr>
            <w:rStyle w:val="Hyperlink"/>
            <w:noProof/>
            <w:rtl/>
          </w:rPr>
          <w:t xml:space="preserve"> </w:t>
        </w:r>
        <w:r w:rsidRPr="00E04290">
          <w:rPr>
            <w:rStyle w:val="Hyperlink"/>
            <w:rFonts w:hint="eastAsia"/>
            <w:noProof/>
            <w:rtl/>
          </w:rPr>
          <w:t>عل</w:t>
        </w:r>
        <w:r w:rsidRPr="00E04290">
          <w:rPr>
            <w:rStyle w:val="Hyperlink"/>
            <w:rFonts w:hint="cs"/>
            <w:noProof/>
            <w:rtl/>
          </w:rPr>
          <w:t>ی</w:t>
        </w:r>
        <w:r w:rsidRPr="00E04290">
          <w:rPr>
            <w:rStyle w:val="Hyperlink"/>
            <w:rFonts w:hint="eastAsia"/>
            <w:noProof/>
            <w:rtl/>
          </w:rPr>
          <w:t>ه</w:t>
        </w:r>
        <w:r w:rsidRPr="00E04290">
          <w:rPr>
            <w:rStyle w:val="Hyperlink"/>
            <w:noProof/>
            <w:rtl/>
          </w:rPr>
          <w:t xml:space="preserve"> </w:t>
        </w:r>
        <w:r w:rsidRPr="00E04290">
          <w:rPr>
            <w:rStyle w:val="Hyperlink"/>
            <w:rFonts w:hint="eastAsia"/>
            <w:noProof/>
            <w:rtl/>
          </w:rPr>
          <w:t>السلام</w:t>
        </w:r>
        <w:r w:rsidRPr="00E04290">
          <w:rPr>
            <w:rStyle w:val="Hyperlink"/>
            <w:noProof/>
            <w:rtl/>
          </w:rPr>
          <w:t>» (</w:t>
        </w:r>
        <w:r w:rsidRPr="00E04290">
          <w:rPr>
            <w:rStyle w:val="Hyperlink"/>
            <w:rFonts w:hint="eastAsia"/>
            <w:noProof/>
            <w:rtl/>
          </w:rPr>
          <w:t>محقق</w:t>
        </w:r>
        <w:r w:rsidRPr="00E04290">
          <w:rPr>
            <w:rStyle w:val="Hyperlink"/>
            <w:noProof/>
            <w:rtl/>
          </w:rPr>
          <w:t xml:space="preserve"> </w:t>
        </w:r>
        <w:r w:rsidRPr="00E04290">
          <w:rPr>
            <w:rStyle w:val="Hyperlink"/>
            <w:rFonts w:hint="eastAsia"/>
            <w:noProof/>
            <w:rtl/>
          </w:rPr>
          <w:t>صدر</w:t>
        </w:r>
        <w:r w:rsidRPr="00E0429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479493269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F227F7">
      <w:pPr>
        <w:ind w:firstLine="284"/>
        <w:jc w:val="both"/>
      </w:pPr>
      <w:r>
        <w:rPr>
          <w:rFonts w:cs="B Titr"/>
          <w:noProof/>
          <w:webHidden/>
          <w:color w:val="632423" w:themeColor="accent2" w:themeShade="80"/>
          <w:szCs w:val="24"/>
          <w:rtl/>
        </w:rPr>
        <w:fldChar w:fldCharType="end"/>
      </w:r>
    </w:p>
    <w:p w:rsidR="00F343FB" w:rsidRDefault="00F842AD" w:rsidP="00F227F7">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FA2A8B">
        <w:rPr>
          <w:rFonts w:hint="cs"/>
          <w:rtl/>
        </w:rPr>
        <w:t>تعارض</w:t>
      </w:r>
      <w:r w:rsidR="00724537">
        <w:rPr>
          <w:rFonts w:hint="cs"/>
          <w:rtl/>
        </w:rPr>
        <w:t>/</w:t>
      </w:r>
      <w:bookmarkStart w:id="2" w:name="BokSabj_d"/>
      <w:bookmarkEnd w:id="2"/>
      <w:r w:rsidR="00FA2A8B">
        <w:rPr>
          <w:rFonts w:hint="cs"/>
          <w:rtl/>
        </w:rPr>
        <w:t>مرجحات</w:t>
      </w:r>
      <w:r w:rsidR="00596C1E">
        <w:rPr>
          <w:rFonts w:hint="cs"/>
          <w:rtl/>
        </w:rPr>
        <w:t xml:space="preserve"> </w:t>
      </w:r>
      <w:r w:rsidR="00724537">
        <w:rPr>
          <w:rFonts w:hint="cs"/>
          <w:rtl/>
        </w:rPr>
        <w:t>/</w:t>
      </w:r>
      <w:bookmarkStart w:id="3" w:name="BokSabj2_d"/>
      <w:bookmarkEnd w:id="3"/>
      <w:r w:rsidR="00FA2A8B">
        <w:rPr>
          <w:rFonts w:hint="cs"/>
          <w:rtl/>
        </w:rPr>
        <w:t>شمول</w:t>
      </w:r>
      <w:r w:rsidR="00FA2A8B">
        <w:rPr>
          <w:rtl/>
        </w:rPr>
        <w:t xml:space="preserve"> </w:t>
      </w:r>
      <w:r w:rsidR="00FA2A8B">
        <w:rPr>
          <w:rFonts w:hint="cs"/>
          <w:rtl/>
        </w:rPr>
        <w:t>اخبار</w:t>
      </w:r>
      <w:r w:rsidR="00FA2A8B">
        <w:rPr>
          <w:rtl/>
        </w:rPr>
        <w:t xml:space="preserve"> </w:t>
      </w:r>
      <w:r w:rsidR="00FA2A8B">
        <w:rPr>
          <w:rFonts w:hint="cs"/>
          <w:rtl/>
        </w:rPr>
        <w:t>تعارض</w:t>
      </w:r>
      <w:r w:rsidR="00FA2A8B">
        <w:rPr>
          <w:rtl/>
        </w:rPr>
        <w:t xml:space="preserve"> </w:t>
      </w:r>
      <w:r w:rsidR="00FA2A8B">
        <w:rPr>
          <w:rFonts w:hint="cs"/>
          <w:rtl/>
        </w:rPr>
        <w:t>به</w:t>
      </w:r>
      <w:r w:rsidR="00FA2A8B">
        <w:rPr>
          <w:rtl/>
        </w:rPr>
        <w:t xml:space="preserve"> </w:t>
      </w:r>
      <w:r w:rsidR="00FA2A8B">
        <w:rPr>
          <w:rFonts w:hint="cs"/>
          <w:rtl/>
        </w:rPr>
        <w:t>عامین</w:t>
      </w:r>
      <w:r w:rsidR="00FA2A8B">
        <w:rPr>
          <w:rtl/>
        </w:rPr>
        <w:t xml:space="preserve"> </w:t>
      </w:r>
      <w:r w:rsidR="00FA2A8B">
        <w:rPr>
          <w:rFonts w:hint="cs"/>
          <w:rtl/>
        </w:rPr>
        <w:t>من</w:t>
      </w:r>
      <w:r w:rsidR="00FA2A8B">
        <w:rPr>
          <w:rtl/>
        </w:rPr>
        <w:t xml:space="preserve"> </w:t>
      </w:r>
      <w:r w:rsidR="00FA2A8B">
        <w:rPr>
          <w:rFonts w:hint="cs"/>
          <w:rtl/>
        </w:rPr>
        <w:t>وجه</w:t>
      </w:r>
      <w:r w:rsidR="001B6799">
        <w:rPr>
          <w:rFonts w:hint="cs"/>
          <w:rtl/>
        </w:rPr>
        <w:t xml:space="preserve"> </w:t>
      </w:r>
    </w:p>
    <w:p w:rsidR="008F5B4D" w:rsidRPr="008A522A" w:rsidRDefault="008F5B4D" w:rsidP="00F227F7">
      <w:pPr>
        <w:ind w:firstLine="284"/>
        <w:jc w:val="both"/>
        <w:rPr>
          <w:rStyle w:val="Emphasis"/>
          <w:b/>
          <w:bCs w:val="0"/>
          <w:rtl/>
        </w:rPr>
      </w:pPr>
      <w:r w:rsidRPr="008A522A">
        <w:rPr>
          <w:rStyle w:val="Emphasis"/>
          <w:rFonts w:hint="cs"/>
          <w:b/>
          <w:bCs w:val="0"/>
          <w:rtl/>
        </w:rPr>
        <w:t>خلاصه مباحث گذشته:</w:t>
      </w:r>
    </w:p>
    <w:p w:rsidR="003A6148" w:rsidRDefault="009449A4" w:rsidP="00F227F7">
      <w:pPr>
        <w:pBdr>
          <w:bottom w:val="double" w:sz="6" w:space="1" w:color="auto"/>
        </w:pBdr>
        <w:ind w:firstLine="284"/>
        <w:jc w:val="both"/>
        <w:rPr>
          <w:rFonts w:hint="cs"/>
          <w:rtl/>
        </w:rPr>
      </w:pPr>
      <w:r>
        <w:rPr>
          <w:rFonts w:hint="cs"/>
          <w:rtl/>
        </w:rPr>
        <w:t>بحث در شمول اخبار علاجیه به موارد عامین من وجه بود، گذشت که در این مسأله سه قول وجود دارد:</w:t>
      </w:r>
    </w:p>
    <w:p w:rsidR="009449A4" w:rsidRDefault="009449A4" w:rsidP="00F227F7">
      <w:pPr>
        <w:pBdr>
          <w:bottom w:val="double" w:sz="6" w:space="1" w:color="auto"/>
        </w:pBdr>
        <w:ind w:firstLine="284"/>
        <w:jc w:val="both"/>
        <w:rPr>
          <w:rFonts w:hint="cs"/>
          <w:rtl/>
        </w:rPr>
      </w:pPr>
      <w:r>
        <w:rPr>
          <w:rFonts w:hint="cs"/>
          <w:rtl/>
        </w:rPr>
        <w:t>قول نخست شمول از سوی شیخ انصاری</w:t>
      </w:r>
    </w:p>
    <w:p w:rsidR="009449A4" w:rsidRDefault="009449A4" w:rsidP="00F227F7">
      <w:pPr>
        <w:pBdr>
          <w:bottom w:val="double" w:sz="6" w:space="1" w:color="auto"/>
        </w:pBdr>
        <w:ind w:firstLine="284"/>
        <w:jc w:val="both"/>
        <w:rPr>
          <w:rFonts w:hint="cs"/>
          <w:rtl/>
        </w:rPr>
      </w:pPr>
      <w:r>
        <w:rPr>
          <w:rFonts w:hint="cs"/>
          <w:rtl/>
        </w:rPr>
        <w:t>قول دوم عدم شمول از سوی آقا ضیاء</w:t>
      </w:r>
    </w:p>
    <w:p w:rsidR="009449A4" w:rsidRDefault="009449A4" w:rsidP="00F227F7">
      <w:pPr>
        <w:pBdr>
          <w:bottom w:val="double" w:sz="6" w:space="1" w:color="auto"/>
        </w:pBdr>
        <w:ind w:firstLine="284"/>
        <w:jc w:val="both"/>
        <w:rPr>
          <w:rFonts w:hint="cs"/>
          <w:rtl/>
        </w:rPr>
      </w:pPr>
      <w:r>
        <w:rPr>
          <w:rFonts w:hint="cs"/>
          <w:rtl/>
        </w:rPr>
        <w:t>قول سوم تفصیل بین مرجحات صدوریه و غیر آن از سوی محقق نائینی</w:t>
      </w:r>
    </w:p>
    <w:p w:rsidR="00247D2F" w:rsidRPr="003A6148" w:rsidRDefault="00247D2F" w:rsidP="00F227F7">
      <w:pPr>
        <w:pBdr>
          <w:bottom w:val="double" w:sz="6" w:space="1" w:color="auto"/>
        </w:pBdr>
        <w:ind w:firstLine="284"/>
        <w:jc w:val="both"/>
      </w:pPr>
    </w:p>
    <w:p w:rsidR="008F5B4D" w:rsidRDefault="008F5B4D" w:rsidP="00F227F7">
      <w:pPr>
        <w:ind w:firstLine="284"/>
        <w:jc w:val="both"/>
      </w:pPr>
    </w:p>
    <w:p w:rsidR="008C3162" w:rsidRDefault="0037242F" w:rsidP="00F227F7">
      <w:pPr>
        <w:ind w:firstLine="284"/>
        <w:jc w:val="both"/>
        <w:rPr>
          <w:rtl/>
        </w:rPr>
      </w:pPr>
      <w:r>
        <w:rPr>
          <w:rFonts w:hint="cs"/>
          <w:rtl/>
        </w:rPr>
        <w:t xml:space="preserve">تفصیل محقق نائینی آن است که مرجحات صدوریه در عامیه من وجه جریان ندارد </w:t>
      </w:r>
      <w:r w:rsidR="00030146">
        <w:rPr>
          <w:rFonts w:hint="cs"/>
          <w:rtl/>
        </w:rPr>
        <w:t>در نتیجه تعارض به حال خود باقیست و مرجع تخییر است.</w:t>
      </w:r>
    </w:p>
    <w:p w:rsidR="00030146" w:rsidRDefault="00CA5128" w:rsidP="00F227F7">
      <w:pPr>
        <w:ind w:firstLine="284"/>
        <w:jc w:val="both"/>
        <w:rPr>
          <w:rFonts w:hint="cs"/>
          <w:rtl/>
        </w:rPr>
      </w:pPr>
      <w:r>
        <w:rPr>
          <w:rFonts w:hint="cs"/>
          <w:rtl/>
        </w:rPr>
        <w:t>اما اگر مرجح غیر صدوری مثل موافقت</w:t>
      </w:r>
      <w:r w:rsidR="004264A5">
        <w:rPr>
          <w:rFonts w:hint="cs"/>
          <w:rtl/>
        </w:rPr>
        <w:t xml:space="preserve"> </w:t>
      </w:r>
      <w:r w:rsidR="009F5102">
        <w:rPr>
          <w:rFonts w:hint="cs"/>
          <w:rtl/>
        </w:rPr>
        <w:t>کتاب در عامین من وجه مصداق داشته باشد و یک خبر موافق کتاب باشد و دیگری مخالف با آن باشد، مرجع اخبار ترجیح است و نوبت با قاعده تخییر نمی رسد.</w:t>
      </w:r>
    </w:p>
    <w:p w:rsidR="009F5102" w:rsidRDefault="004D4147" w:rsidP="00F227F7">
      <w:pPr>
        <w:ind w:firstLine="284"/>
        <w:jc w:val="both"/>
        <w:rPr>
          <w:rtl/>
        </w:rPr>
      </w:pPr>
      <w:r>
        <w:rPr>
          <w:rFonts w:hint="cs"/>
          <w:rtl/>
        </w:rPr>
        <w:t>حاصل دلیل تفصیل آن است که در</w:t>
      </w:r>
      <w:r w:rsidR="000B47FA">
        <w:rPr>
          <w:rFonts w:hint="cs"/>
          <w:rtl/>
        </w:rPr>
        <w:t xml:space="preserve"> صورت شمول</w:t>
      </w:r>
      <w:r>
        <w:rPr>
          <w:rFonts w:hint="cs"/>
          <w:rtl/>
        </w:rPr>
        <w:t xml:space="preserve"> مرجحات صدور</w:t>
      </w:r>
      <w:r w:rsidR="000B47FA">
        <w:rPr>
          <w:rFonts w:hint="cs"/>
          <w:rtl/>
        </w:rPr>
        <w:t xml:space="preserve"> به عامین من وجه یا باید</w:t>
      </w:r>
      <w:r w:rsidR="00646AFD">
        <w:rPr>
          <w:rFonts w:hint="cs"/>
          <w:rtl/>
        </w:rPr>
        <w:t xml:space="preserve"> بگوییم خبر شاذ به کل حجت نیست حتی </w:t>
      </w:r>
      <w:r w:rsidR="000B47FA">
        <w:rPr>
          <w:rFonts w:hint="cs"/>
          <w:rtl/>
        </w:rPr>
        <w:t>در ماده افتراق</w:t>
      </w:r>
      <w:r w:rsidR="00646AFD">
        <w:rPr>
          <w:rFonts w:hint="cs"/>
          <w:rtl/>
        </w:rPr>
        <w:t xml:space="preserve"> و این کار کنار گذاشت خبر در ماده افتراق است</w:t>
      </w:r>
      <w:r w:rsidR="000B47FA">
        <w:rPr>
          <w:rFonts w:hint="cs"/>
          <w:rtl/>
        </w:rPr>
        <w:t xml:space="preserve"> بدون دلیل</w:t>
      </w:r>
      <w:r w:rsidR="00646AFD">
        <w:rPr>
          <w:rFonts w:hint="cs"/>
          <w:rtl/>
        </w:rPr>
        <w:t>، و یا باید در خبر شاذ</w:t>
      </w:r>
      <w:r w:rsidR="00A80C52">
        <w:rPr>
          <w:rFonts w:hint="cs"/>
          <w:rtl/>
        </w:rPr>
        <w:t xml:space="preserve"> قائل به تبعیض در صدور شده و بگوییم خبر شاذ در ماده افتراق از معصوم صادر شده است و در ماده اجتماع صادر نشده است نشده است و تبعیض در صدور معنا ندارد چون بیش از یک خبر وجود ندارد یا صادر شده است و یا صادر نشده است.</w:t>
      </w:r>
    </w:p>
    <w:p w:rsidR="00F227F7" w:rsidRDefault="00F227F7" w:rsidP="00F227F7">
      <w:pPr>
        <w:ind w:firstLine="284"/>
        <w:jc w:val="both"/>
        <w:rPr>
          <w:rtl/>
        </w:rPr>
      </w:pPr>
      <w:r>
        <w:rPr>
          <w:rFonts w:hint="cs"/>
          <w:rtl/>
        </w:rPr>
        <w:t xml:space="preserve">اما در مرجحات غیر صدوری مانند مرجح مضمونی اگر </w:t>
      </w:r>
      <w:r w:rsidR="00FF4B0E">
        <w:rPr>
          <w:rFonts w:hint="cs"/>
          <w:rtl/>
        </w:rPr>
        <w:t xml:space="preserve">عموم </w:t>
      </w:r>
      <w:r>
        <w:rPr>
          <w:rFonts w:hint="cs"/>
          <w:rtl/>
        </w:rPr>
        <w:t xml:space="preserve">یک خبر موافق کتاب بوده و </w:t>
      </w:r>
      <w:r w:rsidR="00FF4B0E">
        <w:rPr>
          <w:rFonts w:hint="cs"/>
          <w:rtl/>
        </w:rPr>
        <w:t xml:space="preserve">عموم </w:t>
      </w:r>
      <w:r>
        <w:rPr>
          <w:rFonts w:hint="cs"/>
          <w:rtl/>
        </w:rPr>
        <w:t>خبر</w:t>
      </w:r>
      <w:r w:rsidR="00FF4B0E">
        <w:rPr>
          <w:rFonts w:hint="cs"/>
          <w:rtl/>
        </w:rPr>
        <w:t xml:space="preserve"> دیگر</w:t>
      </w:r>
      <w:r>
        <w:rPr>
          <w:rFonts w:hint="cs"/>
          <w:rtl/>
        </w:rPr>
        <w:t xml:space="preserve"> مخالف کتاب باشد</w:t>
      </w:r>
      <w:r w:rsidR="00FF4B0E">
        <w:rPr>
          <w:rFonts w:hint="cs"/>
          <w:rtl/>
        </w:rPr>
        <w:t xml:space="preserve">، جریان مرجح در عامین من وجه اشکال ندارد چون میگوییم در محل اجتماع مرجع خبر موافق کتاب است و عموم خبر </w:t>
      </w:r>
      <w:r w:rsidR="00FF4B0E">
        <w:rPr>
          <w:rFonts w:hint="cs"/>
          <w:rtl/>
        </w:rPr>
        <w:lastRenderedPageBreak/>
        <w:t>دیگر تقیه ای است</w:t>
      </w:r>
      <w:r w:rsidR="00946F49">
        <w:rPr>
          <w:rFonts w:hint="cs"/>
          <w:rtl/>
        </w:rPr>
        <w:t>، جریان مرجحات غیر صدوری بازگشت می کند به تبعیض در مدلول و تعبض در مدلول تصور دارد و اشکالی در آن نیست.</w:t>
      </w:r>
    </w:p>
    <w:p w:rsidR="00946F49" w:rsidRDefault="00946F49" w:rsidP="00F227F7">
      <w:pPr>
        <w:ind w:firstLine="284"/>
        <w:jc w:val="both"/>
        <w:rPr>
          <w:rtl/>
        </w:rPr>
      </w:pPr>
      <w:r>
        <w:rPr>
          <w:rFonts w:hint="cs"/>
          <w:rtl/>
        </w:rPr>
        <w:t xml:space="preserve">این لب بیانات محقق نائینی </w:t>
      </w:r>
      <w:r w:rsidRPr="00946F49">
        <w:rPr>
          <w:rFonts w:hint="cs"/>
          <w:vertAlign w:val="superscript"/>
          <w:rtl/>
        </w:rPr>
        <w:t>رحمه الله</w:t>
      </w:r>
      <w:r>
        <w:rPr>
          <w:rFonts w:hint="cs"/>
          <w:rtl/>
        </w:rPr>
        <w:t xml:space="preserve"> است که ریشه و اساس آن در کلمات شیخ اعظم </w:t>
      </w:r>
      <w:r w:rsidRPr="00946F49">
        <w:rPr>
          <w:rFonts w:hint="cs"/>
          <w:vertAlign w:val="superscript"/>
          <w:rtl/>
        </w:rPr>
        <w:t>رحمه الله</w:t>
      </w:r>
      <w:r>
        <w:rPr>
          <w:rFonts w:hint="cs"/>
          <w:rtl/>
        </w:rPr>
        <w:t xml:space="preserve"> وجود دارد.</w:t>
      </w:r>
    </w:p>
    <w:p w:rsidR="008660FB" w:rsidRDefault="008660FB" w:rsidP="008660FB">
      <w:pPr>
        <w:pStyle w:val="Heading7"/>
        <w:rPr>
          <w:rtl/>
        </w:rPr>
      </w:pPr>
      <w:bookmarkStart w:id="4" w:name="_Toc479493264"/>
      <w:r>
        <w:rPr>
          <w:rFonts w:hint="cs"/>
          <w:rtl/>
        </w:rPr>
        <w:t>مناقشه یکم: مناقشه نقضی (محقق عراقی)</w:t>
      </w:r>
      <w:bookmarkEnd w:id="4"/>
    </w:p>
    <w:p w:rsidR="008660FB" w:rsidRDefault="003B2C84" w:rsidP="00F227F7">
      <w:pPr>
        <w:ind w:firstLine="284"/>
        <w:jc w:val="both"/>
        <w:rPr>
          <w:rFonts w:hint="cs"/>
          <w:rtl/>
        </w:rPr>
      </w:pPr>
      <w:r>
        <w:rPr>
          <w:rFonts w:hint="cs"/>
          <w:rtl/>
        </w:rPr>
        <w:t>محقق عراقی در تعلیقه بر فوائد بر تفصیل محقق نائینی مناقشه نقضی و حلی کرده و در نهایة الافکار آن را بال و پر داده است.</w:t>
      </w:r>
    </w:p>
    <w:p w:rsidR="003B2C84" w:rsidRDefault="004E6ED4" w:rsidP="00F227F7">
      <w:pPr>
        <w:ind w:firstLine="284"/>
        <w:jc w:val="both"/>
        <w:rPr>
          <w:rFonts w:hint="cs"/>
          <w:rtl/>
        </w:rPr>
      </w:pPr>
      <w:r>
        <w:rPr>
          <w:rFonts w:hint="cs"/>
          <w:rtl/>
        </w:rPr>
        <w:t>ایشان در مناقشه نقضی می فرمایند: همانطور که شما در عام و خاص می پذیرید که ادله حجیت شامل هر دو دلیل است در عامین من وجه نیز</w:t>
      </w:r>
      <w:r w:rsidR="00721178">
        <w:rPr>
          <w:rFonts w:hint="cs"/>
          <w:rtl/>
        </w:rPr>
        <w:t xml:space="preserve"> ادله حجیت هم خبر مشهور و هم خبر شاذ را شامل است.</w:t>
      </w:r>
    </w:p>
    <w:p w:rsidR="001474FB" w:rsidRDefault="00721178" w:rsidP="001474FB">
      <w:pPr>
        <w:ind w:firstLine="284"/>
        <w:jc w:val="both"/>
        <w:rPr>
          <w:rtl/>
        </w:rPr>
      </w:pPr>
      <w:r>
        <w:rPr>
          <w:rFonts w:hint="cs"/>
          <w:rtl/>
        </w:rPr>
        <w:t>شما در عام و خاص می گویید «ادله حجیت شامل عام است» با اینکه تمام</w:t>
      </w:r>
      <w:r w:rsidR="0090696B">
        <w:rPr>
          <w:rFonts w:hint="cs"/>
          <w:rtl/>
        </w:rPr>
        <w:t xml:space="preserve"> مدلول در عام مراد نیست، چون عام به قرینه خاص تخصیص خورده و بعضی از مدلول آن از بین رفته است، همچنین در مطلق و مقید می گویید «ادله حجیت شامل مطلق است» با اینکه اطلاق به قرینه مقید از بین رفته است.</w:t>
      </w:r>
    </w:p>
    <w:p w:rsidR="00721178" w:rsidRDefault="0090696B" w:rsidP="00EB2316">
      <w:pPr>
        <w:ind w:firstLine="284"/>
        <w:jc w:val="both"/>
        <w:rPr>
          <w:rFonts w:hint="cs"/>
          <w:rtl/>
        </w:rPr>
      </w:pPr>
      <w:r>
        <w:rPr>
          <w:rFonts w:hint="cs"/>
          <w:rtl/>
        </w:rPr>
        <w:t xml:space="preserve">در محل کلام </w:t>
      </w:r>
      <w:r w:rsidR="00EB2316">
        <w:rPr>
          <w:rFonts w:hint="cs"/>
          <w:rtl/>
        </w:rPr>
        <w:t>شبهه در عموم خبر شاذ است و</w:t>
      </w:r>
      <w:r w:rsidR="00341EB6">
        <w:rPr>
          <w:rFonts w:hint="cs"/>
          <w:rtl/>
        </w:rPr>
        <w:t xml:space="preserve"> شارع می تواند از عمومش رفع ید کرده و تعبد کند به عموم خبر مشهور، و در خبر شاذ تعبد می کند به خصوص ماده افتراق.</w:t>
      </w:r>
    </w:p>
    <w:p w:rsidR="00341EB6" w:rsidRDefault="00341EB6" w:rsidP="001474FB">
      <w:pPr>
        <w:ind w:firstLine="284"/>
        <w:jc w:val="both"/>
        <w:rPr>
          <w:rFonts w:hint="cs"/>
          <w:rtl/>
        </w:rPr>
      </w:pPr>
      <w:r>
        <w:rPr>
          <w:rFonts w:hint="cs"/>
          <w:rtl/>
        </w:rPr>
        <w:t>شاذ در محل بحث ما مانند عام در بحث عام و خاص است، همانگونه که با اینکه بعض دلالت عام از بین رفته است اما در شمول ادله صدور نسبت به عام اشکالی وجود ندارد</w:t>
      </w:r>
      <w:r w:rsidR="00EB2316">
        <w:rPr>
          <w:rFonts w:hint="cs"/>
          <w:rtl/>
        </w:rPr>
        <w:t xml:space="preserve"> همچنین با اینکه بعض دلالت خبر شاذ از بین می رود اما ادله صدور شامل خبر شاذ می شود بنابراین ادله صدور هم شامل خبر شاذ می باشد و هم شامل خبر مشهور، با این فرق که </w:t>
      </w:r>
      <w:r w:rsidR="00546051">
        <w:rPr>
          <w:rFonts w:hint="cs"/>
          <w:rtl/>
        </w:rPr>
        <w:t>شامل خبر مشهور می شود در بعض مدلول.</w:t>
      </w:r>
    </w:p>
    <w:p w:rsidR="00546051" w:rsidRDefault="00DF06A8" w:rsidP="00DF06A8">
      <w:pPr>
        <w:pStyle w:val="Heading7"/>
        <w:rPr>
          <w:rtl/>
        </w:rPr>
      </w:pPr>
      <w:bookmarkStart w:id="5" w:name="_Toc479493265"/>
      <w:r>
        <w:rPr>
          <w:rFonts w:hint="cs"/>
          <w:rtl/>
        </w:rPr>
        <w:t>مناقشه دوم: مناقشه حلی (محقق عراقی)</w:t>
      </w:r>
      <w:bookmarkEnd w:id="5"/>
    </w:p>
    <w:p w:rsidR="00DF06A8" w:rsidRDefault="00DF06A8" w:rsidP="00BF585A">
      <w:pPr>
        <w:ind w:firstLine="284"/>
        <w:jc w:val="both"/>
        <w:rPr>
          <w:rFonts w:hint="cs"/>
          <w:rtl/>
        </w:rPr>
      </w:pPr>
      <w:r>
        <w:rPr>
          <w:rFonts w:hint="cs"/>
          <w:rtl/>
        </w:rPr>
        <w:t xml:space="preserve">محقق عراقی در مناقشه حلی می فرمایند: تبعیض در صدور </w:t>
      </w:r>
      <w:r w:rsidR="00175070">
        <w:rPr>
          <w:rFonts w:hint="cs"/>
          <w:rtl/>
        </w:rPr>
        <w:t>در محل بحث عیبی ندارد، چون آنچه از استحاله تبعیض در صدور به ذهن م</w:t>
      </w:r>
      <w:r w:rsidR="008B4C74">
        <w:rPr>
          <w:rFonts w:hint="cs"/>
          <w:rtl/>
        </w:rPr>
        <w:t xml:space="preserve">ی رسد مربوط می شود به استحاله در تکوین، در خارج و تکوین ما بیش از یک خبر نداریم و آن یا صادر شده است و یا صادر نشده است و تبعیض معقول نیست. </w:t>
      </w:r>
      <w:r w:rsidR="00BF585A">
        <w:rPr>
          <w:rFonts w:hint="cs"/>
          <w:rtl/>
        </w:rPr>
        <w:t xml:space="preserve">لکن تبعیض در مقام تعبد و تنزیل اشکال ندارد، خبر از حیثی صادر باشد و از حیث دیگر صادر نباشد. خبر شاذ از حیث ماده افتراق صادر شده باشد و از حیث ماده اجتماع صادر نشده باشد </w:t>
      </w:r>
      <w:r w:rsidR="00CF1004">
        <w:rPr>
          <w:rFonts w:hint="cs"/>
          <w:rtl/>
        </w:rPr>
        <w:t>چون این مسأله امری تعبدی است و تعبد خفیف المؤونه است و خالی از اشکال.</w:t>
      </w:r>
    </w:p>
    <w:p w:rsidR="00CF1004" w:rsidRDefault="007553ED" w:rsidP="00B62D92">
      <w:pPr>
        <w:pStyle w:val="Heading8"/>
        <w:rPr>
          <w:rtl/>
        </w:rPr>
      </w:pPr>
      <w:bookmarkStart w:id="6" w:name="_Toc479493266"/>
      <w:r>
        <w:rPr>
          <w:rFonts w:hint="cs"/>
          <w:rtl/>
        </w:rPr>
        <w:lastRenderedPageBreak/>
        <w:t>جواب از مناقشه</w:t>
      </w:r>
      <w:r w:rsidR="00CF1004">
        <w:rPr>
          <w:rFonts w:hint="cs"/>
          <w:rtl/>
        </w:rPr>
        <w:t xml:space="preserve"> نقضی: </w:t>
      </w:r>
      <w:r>
        <w:rPr>
          <w:rFonts w:hint="cs"/>
          <w:rtl/>
        </w:rPr>
        <w:t xml:space="preserve">بی ارتباط بودن نقض به محل بحث </w:t>
      </w:r>
      <w:r w:rsidR="00CF1004">
        <w:rPr>
          <w:rFonts w:hint="cs"/>
          <w:rtl/>
        </w:rPr>
        <w:t>(نظر تحقیق)</w:t>
      </w:r>
      <w:bookmarkEnd w:id="6"/>
    </w:p>
    <w:p w:rsidR="00D75DAD" w:rsidRDefault="008013C2" w:rsidP="008A354B">
      <w:pPr>
        <w:ind w:firstLine="284"/>
        <w:jc w:val="both"/>
        <w:rPr>
          <w:rtl/>
        </w:rPr>
      </w:pPr>
      <w:r>
        <w:rPr>
          <w:rFonts w:hint="cs"/>
          <w:rtl/>
        </w:rPr>
        <w:t>گویا در</w:t>
      </w:r>
      <w:r w:rsidR="00546051">
        <w:rPr>
          <w:rFonts w:hint="cs"/>
          <w:rtl/>
        </w:rPr>
        <w:t xml:space="preserve"> مناقشه نقضی در ذهن مبارکش آن بوده که تبعیض در صدور در حقیقت در ناحیه مدلول است نه در ناحیه صدور.</w:t>
      </w:r>
      <w:r w:rsidR="00E515C0">
        <w:rPr>
          <w:rFonts w:hint="cs"/>
          <w:rtl/>
        </w:rPr>
        <w:t xml:space="preserve"> </w:t>
      </w:r>
      <w:r w:rsidR="008A354B">
        <w:rPr>
          <w:rFonts w:hint="cs"/>
          <w:rtl/>
        </w:rPr>
        <w:t>لکن</w:t>
      </w:r>
      <w:r w:rsidR="00E515C0">
        <w:rPr>
          <w:rFonts w:hint="cs"/>
          <w:rtl/>
        </w:rPr>
        <w:t xml:space="preserve"> </w:t>
      </w:r>
      <w:r w:rsidR="00E515C0">
        <w:rPr>
          <w:rFonts w:hint="cs"/>
          <w:rtl/>
        </w:rPr>
        <w:t>قیاس محل بحث به عام و خاص و مناقشه نقضی نادرست است</w:t>
      </w:r>
      <w:r w:rsidR="00E515C0">
        <w:rPr>
          <w:rFonts w:hint="cs"/>
          <w:rtl/>
        </w:rPr>
        <w:t xml:space="preserve"> چون در جمع دلالی بین عام و خاص هیچگونه تبعیض در صدور در کار وجود ندارد، عرف</w:t>
      </w:r>
      <w:r w:rsidR="00D75DAD">
        <w:rPr>
          <w:rFonts w:hint="cs"/>
          <w:rtl/>
        </w:rPr>
        <w:t xml:space="preserve"> میگوید: مولا هم «اکرم العلما» را فرموده است و هم «لاتکرم الفساق منهم» را و پر واضح است که خاص قرینه است بر عام</w:t>
      </w:r>
      <w:r w:rsidR="004E7E29">
        <w:rPr>
          <w:rFonts w:hint="cs"/>
          <w:rtl/>
        </w:rPr>
        <w:t xml:space="preserve"> و تبعیض در صدور در کار نیست، مراد مولا از «اکرم العلما» به قرینه خاص «لاتکرم الفساق منهم» علمای عدول است.</w:t>
      </w:r>
    </w:p>
    <w:p w:rsidR="00262E1F" w:rsidRDefault="00760418" w:rsidP="00262E1F">
      <w:pPr>
        <w:ind w:firstLine="284"/>
        <w:jc w:val="both"/>
        <w:rPr>
          <w:rFonts w:hint="cs"/>
          <w:rtl/>
        </w:rPr>
      </w:pPr>
      <w:r>
        <w:rPr>
          <w:rFonts w:hint="cs"/>
          <w:rtl/>
        </w:rPr>
        <w:t>در موارد جمع دلالی صدور ها مشکل نداشتند و مشکل در ناحیه دلالت بود و آن مشکل با جمع عرفی حل می شد</w:t>
      </w:r>
      <w:r w:rsidR="00750037">
        <w:rPr>
          <w:rFonts w:hint="cs"/>
          <w:rtl/>
        </w:rPr>
        <w:t xml:space="preserve"> بنابراین در موارد جمع دلالی از ناحیه دلا</w:t>
      </w:r>
      <w:r w:rsidR="00262E1F">
        <w:rPr>
          <w:rFonts w:hint="cs"/>
          <w:rtl/>
        </w:rPr>
        <w:t>لت هم مشکلی نیست کما اینکه از ناحیه صدور هم مشکلی نیست.</w:t>
      </w:r>
    </w:p>
    <w:p w:rsidR="00546051" w:rsidRDefault="00262E1F" w:rsidP="00313A0F">
      <w:pPr>
        <w:ind w:firstLine="284"/>
        <w:jc w:val="both"/>
        <w:rPr>
          <w:rtl/>
        </w:rPr>
      </w:pPr>
      <w:r>
        <w:rPr>
          <w:rFonts w:hint="cs"/>
          <w:rtl/>
        </w:rPr>
        <w:t>اما موارد عامین من وجه</w:t>
      </w:r>
      <w:r w:rsidR="009D34C1">
        <w:rPr>
          <w:rFonts w:hint="cs"/>
          <w:rtl/>
        </w:rPr>
        <w:t xml:space="preserve"> </w:t>
      </w:r>
      <w:r w:rsidR="00540246">
        <w:rPr>
          <w:rFonts w:hint="cs"/>
          <w:rtl/>
        </w:rPr>
        <w:t>هم در ناجیه دلالت ها مشکل وجود دارد و هم در ناحیه صدور، عامین من وجه قرینه و ذو القرینه نیستند لذا در دلالت مشکل دارند و از لحاظ مرجح صدوری</w:t>
      </w:r>
      <w:r w:rsidR="00313A0F">
        <w:rPr>
          <w:rFonts w:hint="cs"/>
          <w:rtl/>
        </w:rPr>
        <w:t xml:space="preserve"> ـ که </w:t>
      </w:r>
      <w:r w:rsidR="009D34C1">
        <w:rPr>
          <w:rFonts w:hint="cs"/>
          <w:rtl/>
        </w:rPr>
        <w:t xml:space="preserve">ما فرض آن است که مرجح </w:t>
      </w:r>
      <w:r w:rsidR="00313A0F">
        <w:rPr>
          <w:rFonts w:hint="cs"/>
          <w:rtl/>
        </w:rPr>
        <w:t xml:space="preserve">مرجح </w:t>
      </w:r>
      <w:r w:rsidR="009D34C1">
        <w:rPr>
          <w:rFonts w:hint="cs"/>
          <w:rtl/>
        </w:rPr>
        <w:t>صدوری است نه مرجح دلالی</w:t>
      </w:r>
      <w:r w:rsidR="00313A0F">
        <w:rPr>
          <w:rFonts w:hint="cs"/>
          <w:rtl/>
        </w:rPr>
        <w:t xml:space="preserve"> ـ</w:t>
      </w:r>
      <w:r w:rsidR="00642659">
        <w:rPr>
          <w:rFonts w:hint="cs"/>
          <w:rtl/>
        </w:rPr>
        <w:t xml:space="preserve"> معنا ندارد شارع هم بفرماید من به صدور شاذ تعبد کردم و هم بفرماید به صدور شاذ تعبد نکردم. </w:t>
      </w:r>
    </w:p>
    <w:p w:rsidR="007553ED" w:rsidRDefault="007553ED" w:rsidP="00313A0F">
      <w:pPr>
        <w:ind w:firstLine="284"/>
        <w:jc w:val="both"/>
        <w:rPr>
          <w:rFonts w:hint="cs"/>
          <w:rtl/>
        </w:rPr>
      </w:pPr>
      <w:r>
        <w:rPr>
          <w:rFonts w:hint="cs"/>
          <w:rtl/>
        </w:rPr>
        <w:t>از این رو ما ارتباط محل بحث را به جمع دلالی را نتوانستیم بفهمیم.</w:t>
      </w:r>
    </w:p>
    <w:p w:rsidR="007553ED" w:rsidRDefault="007553ED" w:rsidP="007553ED">
      <w:pPr>
        <w:pStyle w:val="Heading8"/>
        <w:rPr>
          <w:rtl/>
        </w:rPr>
      </w:pPr>
      <w:bookmarkStart w:id="7" w:name="_Toc479493267"/>
      <w:r>
        <w:rPr>
          <w:rFonts w:hint="cs"/>
          <w:rtl/>
        </w:rPr>
        <w:t xml:space="preserve">جواب از مناقشه حلی: </w:t>
      </w:r>
      <w:r w:rsidR="00E513EC">
        <w:rPr>
          <w:rFonts w:hint="cs"/>
          <w:rtl/>
        </w:rPr>
        <w:t xml:space="preserve">عرفی نبودن تعبد به تبعیض در صدور در ماده اجتماع </w:t>
      </w:r>
      <w:r>
        <w:rPr>
          <w:rFonts w:hint="cs"/>
          <w:rtl/>
        </w:rPr>
        <w:t>(نظر تحقیق)</w:t>
      </w:r>
      <w:bookmarkEnd w:id="7"/>
    </w:p>
    <w:p w:rsidR="007553ED" w:rsidRDefault="00E3502C" w:rsidP="006B4753">
      <w:pPr>
        <w:ind w:firstLine="284"/>
        <w:jc w:val="both"/>
        <w:rPr>
          <w:rFonts w:hint="cs"/>
          <w:rtl/>
        </w:rPr>
      </w:pPr>
      <w:r>
        <w:rPr>
          <w:rFonts w:hint="cs"/>
          <w:rtl/>
        </w:rPr>
        <w:t xml:space="preserve">بلی </w:t>
      </w:r>
      <w:r w:rsidR="006B4753">
        <w:rPr>
          <w:rFonts w:hint="cs"/>
          <w:rtl/>
        </w:rPr>
        <w:t xml:space="preserve">تبعیض در صدور امری است تعبدی و در امور </w:t>
      </w:r>
      <w:r>
        <w:rPr>
          <w:rFonts w:hint="cs"/>
          <w:rtl/>
        </w:rPr>
        <w:t xml:space="preserve">تعبدی </w:t>
      </w:r>
      <w:r w:rsidR="006B4753">
        <w:rPr>
          <w:rFonts w:hint="cs"/>
          <w:rtl/>
        </w:rPr>
        <w:t>استحاله وجود ندارد،</w:t>
      </w:r>
      <w:r w:rsidR="009C2212">
        <w:rPr>
          <w:rFonts w:hint="cs"/>
          <w:rtl/>
        </w:rPr>
        <w:t xml:space="preserve"> تعبد به آثار صدور در ماده افتراق خبر شاذ به برکت </w:t>
      </w:r>
      <w:r w:rsidR="0021341B">
        <w:rPr>
          <w:rFonts w:hint="cs"/>
          <w:rtl/>
        </w:rPr>
        <w:t xml:space="preserve">اطلاقات «صدق العادل» </w:t>
      </w:r>
      <w:r w:rsidR="009C2212">
        <w:rPr>
          <w:rFonts w:hint="cs"/>
          <w:rtl/>
        </w:rPr>
        <w:t>و تعبد به عدم صدور در ماده اجماع آن خبر به برکت اخبار علاجیه</w:t>
      </w:r>
      <w:r w:rsidR="0021341B">
        <w:rPr>
          <w:rFonts w:hint="cs"/>
          <w:rtl/>
        </w:rPr>
        <w:t xml:space="preserve"> ثبوتا امکان دارد لکن عرفیت ندارد.</w:t>
      </w:r>
    </w:p>
    <w:p w:rsidR="0021341B" w:rsidRDefault="0021341B" w:rsidP="00444D78">
      <w:pPr>
        <w:ind w:firstLine="284"/>
        <w:jc w:val="both"/>
        <w:rPr>
          <w:rFonts w:hint="cs"/>
          <w:rtl/>
        </w:rPr>
      </w:pPr>
      <w:r>
        <w:rPr>
          <w:rFonts w:hint="cs"/>
          <w:rtl/>
        </w:rPr>
        <w:t>ظاهر از «</w:t>
      </w:r>
      <w:r w:rsidR="00444D78" w:rsidRPr="00B04483">
        <w:rPr>
          <w:rStyle w:val="IntenseEmphasis"/>
          <w:rFonts w:hint="cs"/>
          <w:rtl/>
        </w:rPr>
        <w:t>إِذَا</w:t>
      </w:r>
      <w:r w:rsidR="00444D78" w:rsidRPr="00B04483">
        <w:rPr>
          <w:rStyle w:val="IntenseEmphasis"/>
          <w:rtl/>
        </w:rPr>
        <w:t xml:space="preserve"> </w:t>
      </w:r>
      <w:r w:rsidR="00444D78" w:rsidRPr="00B04483">
        <w:rPr>
          <w:rStyle w:val="IntenseEmphasis"/>
          <w:rFonts w:hint="cs"/>
          <w:rtl/>
        </w:rPr>
        <w:t>وَرَدَ</w:t>
      </w:r>
      <w:r w:rsidR="00444D78" w:rsidRPr="00B04483">
        <w:rPr>
          <w:rStyle w:val="IntenseEmphasis"/>
          <w:rtl/>
        </w:rPr>
        <w:t xml:space="preserve"> </w:t>
      </w:r>
      <w:r w:rsidR="00444D78" w:rsidRPr="00B04483">
        <w:rPr>
          <w:rStyle w:val="IntenseEmphasis"/>
          <w:rFonts w:hint="cs"/>
          <w:rtl/>
        </w:rPr>
        <w:t>عَلَيْكُمْ</w:t>
      </w:r>
      <w:r w:rsidR="00444D78" w:rsidRPr="00B04483">
        <w:rPr>
          <w:rStyle w:val="IntenseEmphasis"/>
          <w:rtl/>
        </w:rPr>
        <w:t xml:space="preserve"> </w:t>
      </w:r>
      <w:r w:rsidR="00444D78" w:rsidRPr="00B04483">
        <w:rPr>
          <w:rStyle w:val="IntenseEmphasis"/>
          <w:rFonts w:hint="cs"/>
          <w:rtl/>
        </w:rPr>
        <w:t>حَدِيثَانِ</w:t>
      </w:r>
      <w:r w:rsidR="00444D78" w:rsidRPr="00B04483">
        <w:rPr>
          <w:rStyle w:val="IntenseEmphasis"/>
          <w:rtl/>
        </w:rPr>
        <w:t xml:space="preserve"> </w:t>
      </w:r>
      <w:r w:rsidR="00444D78" w:rsidRPr="00B04483">
        <w:rPr>
          <w:rStyle w:val="IntenseEmphasis"/>
          <w:rFonts w:hint="cs"/>
          <w:rtl/>
        </w:rPr>
        <w:t>مُخْتَلِفَانِ</w:t>
      </w:r>
      <w:r>
        <w:rPr>
          <w:rFonts w:hint="cs"/>
          <w:rtl/>
        </w:rPr>
        <w:t>»</w:t>
      </w:r>
      <w:r w:rsidR="00444D78">
        <w:rPr>
          <w:rStyle w:val="FootnoteReference"/>
          <w:rtl/>
        </w:rPr>
        <w:footnoteReference w:id="1"/>
      </w:r>
      <w:r w:rsidR="00444D78">
        <w:rPr>
          <w:rFonts w:hint="cs"/>
          <w:rtl/>
        </w:rPr>
        <w:t xml:space="preserve"> </w:t>
      </w:r>
      <w:r w:rsidR="00386F8C">
        <w:rPr>
          <w:rFonts w:hint="cs"/>
          <w:rtl/>
        </w:rPr>
        <w:t>و «</w:t>
      </w:r>
      <w:r w:rsidR="00386F8C" w:rsidRPr="00CF7BA1">
        <w:rPr>
          <w:rStyle w:val="IntenseEmphasis"/>
          <w:rFonts w:hint="cs"/>
          <w:rtl/>
        </w:rPr>
        <w:t>خُذْ</w:t>
      </w:r>
      <w:r w:rsidR="00386F8C" w:rsidRPr="00CF7BA1">
        <w:rPr>
          <w:rStyle w:val="IntenseEmphasis"/>
          <w:rtl/>
        </w:rPr>
        <w:t xml:space="preserve"> </w:t>
      </w:r>
      <w:r w:rsidR="00386F8C" w:rsidRPr="00CF7BA1">
        <w:rPr>
          <w:rStyle w:val="IntenseEmphasis"/>
          <w:rFonts w:hint="cs"/>
          <w:rtl/>
        </w:rPr>
        <w:t>بِمَا</w:t>
      </w:r>
      <w:r w:rsidR="00386F8C" w:rsidRPr="00CF7BA1">
        <w:rPr>
          <w:rStyle w:val="IntenseEmphasis"/>
          <w:rtl/>
        </w:rPr>
        <w:t xml:space="preserve"> </w:t>
      </w:r>
      <w:r w:rsidR="00386F8C" w:rsidRPr="00CF7BA1">
        <w:rPr>
          <w:rStyle w:val="IntenseEmphasis"/>
          <w:rFonts w:hint="cs"/>
          <w:rtl/>
        </w:rPr>
        <w:t>اشْتَهَرَ</w:t>
      </w:r>
      <w:r w:rsidR="00386F8C" w:rsidRPr="00CF7BA1">
        <w:rPr>
          <w:rStyle w:val="IntenseEmphasis"/>
          <w:rtl/>
        </w:rPr>
        <w:t xml:space="preserve"> </w:t>
      </w:r>
      <w:r w:rsidR="00386F8C" w:rsidRPr="00CF7BA1">
        <w:rPr>
          <w:rStyle w:val="IntenseEmphasis"/>
          <w:rFonts w:hint="cs"/>
          <w:rtl/>
        </w:rPr>
        <w:t>بَيْنَ</w:t>
      </w:r>
      <w:r w:rsidR="00386F8C" w:rsidRPr="00CF7BA1">
        <w:rPr>
          <w:rStyle w:val="IntenseEmphasis"/>
          <w:rtl/>
        </w:rPr>
        <w:t xml:space="preserve"> </w:t>
      </w:r>
      <w:r w:rsidR="00386F8C" w:rsidRPr="00CF7BA1">
        <w:rPr>
          <w:rStyle w:val="IntenseEmphasis"/>
          <w:rFonts w:hint="cs"/>
          <w:rtl/>
        </w:rPr>
        <w:t>أَصْحَابِكَ</w:t>
      </w:r>
      <w:r w:rsidR="00386F8C" w:rsidRPr="00CF7BA1">
        <w:rPr>
          <w:rStyle w:val="IntenseEmphasis"/>
          <w:rtl/>
        </w:rPr>
        <w:t xml:space="preserve"> </w:t>
      </w:r>
      <w:r w:rsidR="00386F8C" w:rsidRPr="00CF7BA1">
        <w:rPr>
          <w:rStyle w:val="IntenseEmphasis"/>
          <w:rFonts w:hint="cs"/>
          <w:rtl/>
        </w:rPr>
        <w:t>وَ</w:t>
      </w:r>
      <w:r w:rsidR="00386F8C" w:rsidRPr="00CF7BA1">
        <w:rPr>
          <w:rStyle w:val="IntenseEmphasis"/>
          <w:rtl/>
        </w:rPr>
        <w:t xml:space="preserve"> </w:t>
      </w:r>
      <w:r w:rsidR="00386F8C" w:rsidRPr="00CF7BA1">
        <w:rPr>
          <w:rStyle w:val="IntenseEmphasis"/>
          <w:rFonts w:hint="cs"/>
          <w:rtl/>
        </w:rPr>
        <w:t>دَعِ</w:t>
      </w:r>
      <w:r w:rsidR="00386F8C" w:rsidRPr="00CF7BA1">
        <w:rPr>
          <w:rStyle w:val="IntenseEmphasis"/>
          <w:rtl/>
        </w:rPr>
        <w:t xml:space="preserve"> </w:t>
      </w:r>
      <w:r w:rsidR="00386F8C" w:rsidRPr="00CF7BA1">
        <w:rPr>
          <w:rStyle w:val="IntenseEmphasis"/>
          <w:rFonts w:hint="cs"/>
          <w:rtl/>
        </w:rPr>
        <w:t>الشَّاذَّ</w:t>
      </w:r>
      <w:r w:rsidR="00386F8C" w:rsidRPr="00CF7BA1">
        <w:rPr>
          <w:rStyle w:val="IntenseEmphasis"/>
          <w:rtl/>
        </w:rPr>
        <w:t xml:space="preserve"> </w:t>
      </w:r>
      <w:r w:rsidR="00386F8C" w:rsidRPr="00CF7BA1">
        <w:rPr>
          <w:rStyle w:val="IntenseEmphasis"/>
          <w:rFonts w:hint="cs"/>
          <w:rtl/>
        </w:rPr>
        <w:t>النَّادِرَ</w:t>
      </w:r>
      <w:r w:rsidR="00386F8C">
        <w:rPr>
          <w:rFonts w:hint="cs"/>
          <w:rtl/>
        </w:rPr>
        <w:t>»</w:t>
      </w:r>
      <w:r w:rsidR="00386F8C">
        <w:rPr>
          <w:rStyle w:val="FootnoteReference"/>
          <w:rtl/>
        </w:rPr>
        <w:footnoteReference w:id="2"/>
      </w:r>
      <w:r w:rsidR="00887F32">
        <w:rPr>
          <w:rFonts w:hint="cs"/>
          <w:rtl/>
        </w:rPr>
        <w:t xml:space="preserve"> این نیست که در ماده اجتماع از عامین من وجه مشهور را اخذ کن و  شاذ را رها کن، عرفیت ندارد که شارع بفرماید خبر شاذ در مجمع از من صادر نشده است و در ماده افتراق صادر شده است، اینگونه تعبدهایی تعبد عقلایی نیست.</w:t>
      </w:r>
    </w:p>
    <w:p w:rsidR="00887F32" w:rsidRDefault="00887F32" w:rsidP="00E513EC">
      <w:pPr>
        <w:pStyle w:val="Heading7"/>
        <w:rPr>
          <w:rtl/>
        </w:rPr>
      </w:pPr>
      <w:bookmarkStart w:id="8" w:name="_Toc479493268"/>
      <w:r>
        <w:rPr>
          <w:rFonts w:hint="cs"/>
          <w:rtl/>
        </w:rPr>
        <w:t>مناقشه سوم: (محقق خویی)</w:t>
      </w:r>
      <w:bookmarkEnd w:id="8"/>
    </w:p>
    <w:p w:rsidR="00E513EC" w:rsidRDefault="00E513EC" w:rsidP="00444D78">
      <w:pPr>
        <w:ind w:firstLine="284"/>
        <w:jc w:val="both"/>
        <w:rPr>
          <w:rtl/>
        </w:rPr>
      </w:pPr>
      <w:r>
        <w:rPr>
          <w:rFonts w:hint="cs"/>
          <w:rtl/>
        </w:rPr>
        <w:lastRenderedPageBreak/>
        <w:t>به نظر می رسد محقق خویی مناقشه های محقق عراقی را ملاحظه کرده و نپسندیده است لذا مناقشه دیگری به تفصیل مرحوم نائینی دارند.</w:t>
      </w:r>
    </w:p>
    <w:p w:rsidR="00E513EC" w:rsidRDefault="002A6302" w:rsidP="004C6DD7">
      <w:pPr>
        <w:ind w:firstLine="284"/>
        <w:jc w:val="both"/>
        <w:rPr>
          <w:rtl/>
        </w:rPr>
      </w:pPr>
      <w:r>
        <w:rPr>
          <w:rFonts w:hint="cs"/>
          <w:rtl/>
        </w:rPr>
        <w:t>محقق خویی مقدمه را ذکر کرده اند و در آن مقدمه فرموده اند: تعدد حکم گاهی به به تعدد دالّ است و گاهی به تعدد مدلول، مثلاً اگر کسی گفت «</w:t>
      </w:r>
      <w:r w:rsidR="00110E5F">
        <w:rPr>
          <w:rFonts w:hint="cs"/>
          <w:rtl/>
        </w:rPr>
        <w:t>ده نفر را اکرام کردم</w:t>
      </w:r>
      <w:r>
        <w:rPr>
          <w:rFonts w:hint="cs"/>
          <w:rtl/>
        </w:rPr>
        <w:t>»</w:t>
      </w:r>
      <w:r w:rsidR="00110E5F">
        <w:rPr>
          <w:rFonts w:hint="cs"/>
          <w:rtl/>
        </w:rPr>
        <w:t xml:space="preserve"> در حالی که هیچکدام از آن ده نفر را اکرام نکرده است، </w:t>
      </w:r>
      <w:r w:rsidR="004C6DD7">
        <w:rPr>
          <w:rFonts w:hint="cs"/>
          <w:rtl/>
        </w:rPr>
        <w:t xml:space="preserve">و مثل اینکه بگوید «ده تومان پول دارم» و حال آنکه هیچ پولی ندارد، </w:t>
      </w:r>
      <w:r w:rsidR="00110E5F">
        <w:rPr>
          <w:rFonts w:hint="cs"/>
          <w:rtl/>
        </w:rPr>
        <w:t>این شخص بیش از یک دروغ نگفته است و بیش از یک حرمت را مرتکب نشده است. در این مثال برای تعدد حکم حرمت لازم است که دالّ ها متعدد شود</w:t>
      </w:r>
      <w:r w:rsidR="00E023E2">
        <w:rPr>
          <w:rFonts w:hint="cs"/>
          <w:rtl/>
        </w:rPr>
        <w:t xml:space="preserve"> و آن شخص دوباره بگوید «من ده نفر را اکرام کردم». در کذب وحدت و تعدد حکم تابع وحدت و تعدد دالّ است.</w:t>
      </w:r>
    </w:p>
    <w:p w:rsidR="00AA08F2" w:rsidRDefault="00C94BB1" w:rsidP="00F227F7">
      <w:pPr>
        <w:ind w:firstLine="284"/>
        <w:jc w:val="both"/>
        <w:rPr>
          <w:rFonts w:hint="cs"/>
          <w:rtl/>
        </w:rPr>
      </w:pPr>
      <w:r>
        <w:rPr>
          <w:rFonts w:hint="cs"/>
          <w:rtl/>
        </w:rPr>
        <w:t xml:space="preserve">گاهی وحدت و تعدد حکم تابع وحدت و تعدد مدلول است، مثلاً در باب غیبت اگر کسی بگوید «زید و عمر شراب خوردند» دو غیبت کرده است هر چند یک کلام از او صادر شده است، در مثال قبلی با اینکه بگوید «زید و بکر و عمرو و خالد و غیره را اکرام کردم» یک دروغ بیشتر نگفته است اما در مثال غیبت اگر بگوید «زید و بکر و عمرو و خالد و غیره شراب خوردند» </w:t>
      </w:r>
      <w:r w:rsidR="007549C9">
        <w:rPr>
          <w:rFonts w:hint="cs"/>
          <w:rtl/>
        </w:rPr>
        <w:t>به تعداد کشف سر غیبت کرده است.</w:t>
      </w:r>
    </w:p>
    <w:p w:rsidR="007549C9" w:rsidRDefault="007549C9" w:rsidP="00F227F7">
      <w:pPr>
        <w:ind w:firstLine="284"/>
        <w:jc w:val="both"/>
        <w:rPr>
          <w:rFonts w:hint="cs"/>
          <w:rtl/>
        </w:rPr>
      </w:pPr>
      <w:r>
        <w:rPr>
          <w:rFonts w:hint="cs"/>
          <w:rtl/>
        </w:rPr>
        <w:t>لمّ این نکته آن است که در حقیقت کذب عنوان و وصف دال است و غیبت عنوان و وصف مدلول است.</w:t>
      </w:r>
    </w:p>
    <w:p w:rsidR="004C6DD7" w:rsidRDefault="007549C9" w:rsidP="004C6DD7">
      <w:pPr>
        <w:ind w:firstLine="284"/>
        <w:jc w:val="both"/>
        <w:rPr>
          <w:rFonts w:hint="cs"/>
          <w:rtl/>
        </w:rPr>
      </w:pPr>
      <w:r>
        <w:rPr>
          <w:rFonts w:hint="cs"/>
          <w:rtl/>
        </w:rPr>
        <w:t>دروغ گفتن یعنی شخص دروغ گو طریق و مرآة بیاورد برای واقع و شما را با واقع مرتبط کند در حالی که واقعی وجود ندارد،</w:t>
      </w:r>
      <w:r w:rsidR="008C5BD3">
        <w:rPr>
          <w:rFonts w:hint="cs"/>
          <w:rtl/>
        </w:rPr>
        <w:t xml:space="preserve"> دروغ وصف کلام است به آن جهت که کاشف و دالّ است. کلام صادق یعنی کلامی که کشفش مطابق با واقع است و کلام کاذب یعنی کلامی که کشفش خلاف واقع است.</w:t>
      </w:r>
      <w:r w:rsidR="004C6DD7">
        <w:rPr>
          <w:rFonts w:hint="cs"/>
          <w:rtl/>
        </w:rPr>
        <w:t xml:space="preserve"> برای تعدد حرمت لازم است، کذب متعدد شود و برای تعدد کذب لازم است کلام متعدد شود.</w:t>
      </w:r>
    </w:p>
    <w:p w:rsidR="008C5BD3" w:rsidRDefault="004C6DD7" w:rsidP="00F227F7">
      <w:pPr>
        <w:ind w:firstLine="284"/>
        <w:jc w:val="both"/>
        <w:rPr>
          <w:rtl/>
        </w:rPr>
      </w:pPr>
      <w:r>
        <w:rPr>
          <w:rFonts w:hint="cs"/>
          <w:rtl/>
        </w:rPr>
        <w:t>غیبت کردن یعنی شخص آن سرّی را که مجهول است را کشف کند</w:t>
      </w:r>
      <w:r w:rsidR="00C514A7">
        <w:rPr>
          <w:rFonts w:hint="cs"/>
          <w:rtl/>
        </w:rPr>
        <w:t>، آن فعل و صفتی که شخص دارد و در ذهن مخاطب مجهول است غیبت کننده آن را منکشف کند، غیبت وصف کلام است به آن جهت که وصف مشکوف و مدلول است،</w:t>
      </w:r>
      <w:r w:rsidR="00F03CD5">
        <w:rPr>
          <w:rFonts w:hint="cs"/>
          <w:rtl/>
        </w:rPr>
        <w:t xml:space="preserve"> اگر غیبت کننده با یک کلام دو عیب را منکشف کند، دو غیبت کرده است، لذا تعدد حرمت به تعدد غیبت است و تعدد غیبت</w:t>
      </w:r>
      <w:r w:rsidR="00DE6B63">
        <w:rPr>
          <w:rFonts w:hint="cs"/>
          <w:rtl/>
        </w:rPr>
        <w:t xml:space="preserve"> با تعدد کشف عیب است. بنابراین اگر کسی از عیب دو نفر کشف کند که یکی متجاهر است و دیگری متجاهر نیست، اینجا یک حرام را مرتکب شده است چون نسبت به شخص متجاهر کشف عیب نکرده است.</w:t>
      </w:r>
    </w:p>
    <w:p w:rsidR="007C2D9E" w:rsidRDefault="007C2D9E" w:rsidP="007C2D9E">
      <w:pPr>
        <w:ind w:firstLine="284"/>
        <w:jc w:val="both"/>
        <w:rPr>
          <w:rFonts w:hint="cs"/>
          <w:rtl/>
        </w:rPr>
      </w:pPr>
      <w:r>
        <w:rPr>
          <w:rFonts w:hint="cs"/>
          <w:rtl/>
        </w:rPr>
        <w:t>عناوینی که حکم به آنها تعلق گرفته است گاهی عناوین دالّ هستند و گاهی عناوین مدلول، لذا تعدد حکم گاهی به تعدد دالّ است و گاهی به تعدد مدلول.</w:t>
      </w:r>
    </w:p>
    <w:p w:rsidR="00413465" w:rsidRDefault="006439DF" w:rsidP="00DC69B3">
      <w:pPr>
        <w:ind w:firstLine="284"/>
        <w:jc w:val="both"/>
        <w:rPr>
          <w:rtl/>
        </w:rPr>
      </w:pPr>
      <w:r>
        <w:rPr>
          <w:rFonts w:hint="cs"/>
          <w:rtl/>
        </w:rPr>
        <w:lastRenderedPageBreak/>
        <w:t>محقق خویی بر اساس این مقدمه فرموده اند:</w:t>
      </w:r>
      <w:r w:rsidR="00A8333C">
        <w:rPr>
          <w:rFonts w:hint="cs"/>
          <w:rtl/>
        </w:rPr>
        <w:t xml:space="preserve"> </w:t>
      </w:r>
      <w:r w:rsidR="00413465">
        <w:rPr>
          <w:rFonts w:hint="cs"/>
          <w:rtl/>
        </w:rPr>
        <w:t xml:space="preserve">بحث ما در حجیت است و اخبار علاجیه </w:t>
      </w:r>
      <w:r w:rsidR="00DC69B3">
        <w:rPr>
          <w:rFonts w:hint="cs"/>
          <w:rtl/>
        </w:rPr>
        <w:t xml:space="preserve">می خواهند خبر مشهور را در مجمع حجت کرده </w:t>
      </w:r>
      <w:r w:rsidR="00316AF5">
        <w:rPr>
          <w:rFonts w:hint="cs"/>
          <w:rtl/>
        </w:rPr>
        <w:t>و خبر شاذ را در آن از حجیت ساقط کنند، لذا باید بحث شود که آیا حجیت حکمی است برای دالّ یا برای مدلول؟</w:t>
      </w:r>
    </w:p>
    <w:p w:rsidR="007C2D9E" w:rsidRDefault="00316AF5" w:rsidP="00413465">
      <w:pPr>
        <w:ind w:firstLine="284"/>
        <w:jc w:val="both"/>
        <w:rPr>
          <w:rFonts w:hint="cs"/>
          <w:rtl/>
        </w:rPr>
      </w:pPr>
      <w:r>
        <w:rPr>
          <w:rFonts w:hint="cs"/>
          <w:rtl/>
        </w:rPr>
        <w:t>اگر حجیت حکم د</w:t>
      </w:r>
      <w:r w:rsidR="00465C9F">
        <w:rPr>
          <w:rFonts w:hint="cs"/>
          <w:rtl/>
        </w:rPr>
        <w:t xml:space="preserve">الّ باشد حق با محقق نائینی است ـ همانند کذب ـ </w:t>
      </w:r>
      <w:r w:rsidR="008D4D5A">
        <w:rPr>
          <w:rFonts w:hint="cs"/>
          <w:rtl/>
        </w:rPr>
        <w:t>بیش از یک دالّ نداریم، و نمی شود همان یک دال هم حجت باشد و هم حجت نباشد، در ماده افتراق حجت نباشد و در ماده اجتماع حجت باشد.</w:t>
      </w:r>
    </w:p>
    <w:p w:rsidR="008D4D5A" w:rsidRDefault="008D4D5A" w:rsidP="00413465">
      <w:pPr>
        <w:ind w:firstLine="284"/>
        <w:jc w:val="both"/>
        <w:rPr>
          <w:rFonts w:hint="cs"/>
          <w:rtl/>
        </w:rPr>
      </w:pPr>
      <w:r>
        <w:rPr>
          <w:rFonts w:hint="cs"/>
          <w:rtl/>
        </w:rPr>
        <w:t>اگر حجیت حکم مدلول باشد</w:t>
      </w:r>
      <w:r w:rsidR="00B97255">
        <w:rPr>
          <w:rFonts w:hint="cs"/>
          <w:rtl/>
        </w:rPr>
        <w:t xml:space="preserve">، نظریه محقق نائینی نادرست است، مدلول ها ـ مثل </w:t>
      </w:r>
      <w:r w:rsidR="001E6C75">
        <w:rPr>
          <w:rFonts w:hint="cs"/>
          <w:rtl/>
        </w:rPr>
        <w:t xml:space="preserve">غیبت </w:t>
      </w:r>
      <w:r w:rsidR="00B97255">
        <w:rPr>
          <w:rFonts w:hint="cs"/>
          <w:rtl/>
        </w:rPr>
        <w:t>متجاهر و غیر متجاهر ـ منحل هستند</w:t>
      </w:r>
      <w:r w:rsidR="001E6C75">
        <w:rPr>
          <w:rFonts w:hint="cs"/>
          <w:rtl/>
        </w:rPr>
        <w:t xml:space="preserve"> به حجت و لاحجت، برای این مدلول در ماده افتراق حجیت جعل شده است و برای آن مدلول در ماده اجتماع حجیت جعل نشده است.</w:t>
      </w:r>
    </w:p>
    <w:p w:rsidR="00C0063D" w:rsidRDefault="00C0063D" w:rsidP="00413465">
      <w:pPr>
        <w:ind w:firstLine="284"/>
        <w:jc w:val="both"/>
        <w:rPr>
          <w:rFonts w:hint="cs"/>
          <w:rtl/>
        </w:rPr>
      </w:pPr>
      <w:r>
        <w:rPr>
          <w:rFonts w:hint="cs"/>
          <w:rtl/>
        </w:rPr>
        <w:t>و حق آن است که حجیت وصف مدلول است و عارض بر مدلول می شود. همانا مدلول کلام متصف به حجیت می شود یا حجیت از آن سلب می شود. دال بالعرض و المجاز متصف به حجیت است.</w:t>
      </w:r>
    </w:p>
    <w:p w:rsidR="001E6C75" w:rsidRDefault="00066CDC" w:rsidP="00413465">
      <w:pPr>
        <w:ind w:firstLine="284"/>
        <w:jc w:val="both"/>
        <w:rPr>
          <w:rFonts w:hint="cs"/>
          <w:rtl/>
        </w:rPr>
      </w:pPr>
      <w:r>
        <w:rPr>
          <w:rFonts w:hint="cs"/>
          <w:rtl/>
        </w:rPr>
        <w:t>و شاهد بر اینکه حجیت وصف مدلول است این قضیه می باشد که اگر بینه گفت «این ده درهم مال زید است» و خود زید اقرار دارد که پنج درهم از آن مال من نیست.</w:t>
      </w:r>
      <w:r w:rsidR="00CB5C15">
        <w:rPr>
          <w:rFonts w:hint="cs"/>
          <w:rtl/>
        </w:rPr>
        <w:t xml:space="preserve"> و</w:t>
      </w:r>
      <w:r>
        <w:rPr>
          <w:rFonts w:hint="cs"/>
          <w:rtl/>
        </w:rPr>
        <w:t xml:space="preserve"> اجماع وجود دارد که اقرار بر بینه مقدم است</w:t>
      </w:r>
      <w:r w:rsidR="00CB5C15">
        <w:rPr>
          <w:rFonts w:hint="cs"/>
          <w:rtl/>
        </w:rPr>
        <w:t xml:space="preserve">، و در این فرع حجیت بینه در آن پنج درهم اقرار شده </w:t>
      </w:r>
      <w:r w:rsidR="00975D41">
        <w:rPr>
          <w:rFonts w:hint="cs"/>
          <w:rtl/>
        </w:rPr>
        <w:t>منتفی می شود و فقط در پنج درهم دیگر نافذ است.</w:t>
      </w:r>
    </w:p>
    <w:p w:rsidR="00975D41" w:rsidRDefault="00975D41" w:rsidP="00975D41">
      <w:pPr>
        <w:ind w:firstLine="284"/>
        <w:jc w:val="both"/>
        <w:rPr>
          <w:rtl/>
        </w:rPr>
      </w:pPr>
      <w:r>
        <w:rPr>
          <w:rFonts w:hint="cs"/>
          <w:rtl/>
        </w:rPr>
        <w:t>در این مثال ما می بینینم تقدم اقرار بر بینه موجب نمی شود که کل بینه از حجیت ساقط شده و هیچ کدام از آن ده درهم برای زید ثابت نباشد، بلکه</w:t>
      </w:r>
      <w:r w:rsidR="00912EF8">
        <w:rPr>
          <w:rFonts w:hint="cs"/>
          <w:rtl/>
        </w:rPr>
        <w:t xml:space="preserve"> با وجود اقرار</w:t>
      </w:r>
      <w:r>
        <w:rPr>
          <w:rFonts w:hint="cs"/>
          <w:rtl/>
        </w:rPr>
        <w:t xml:space="preserve"> </w:t>
      </w:r>
      <w:r w:rsidR="00912EF8">
        <w:rPr>
          <w:rFonts w:hint="cs"/>
          <w:rtl/>
        </w:rPr>
        <w:t>حجیت بینه تبعض پیدا کرده و در پنج درهمی که اقرار وجود دارد اقرار مقدم شده و بینه در آن حجت نیست و در پنج درهم باقی مانده بینه به حجیت خود باقی می ماند، تبعض حجیت بینه نشان می دهد که ح</w:t>
      </w:r>
      <w:r w:rsidR="00585D93">
        <w:rPr>
          <w:rFonts w:hint="cs"/>
          <w:rtl/>
        </w:rPr>
        <w:t>جیت وصف مدلول است، و مدلول در این مثال متعدد است با اینکه بیش از یک دال وجود ندارد. بینه گفته است «این ده درهم مال زید است»</w:t>
      </w:r>
      <w:r w:rsidR="00C86120">
        <w:rPr>
          <w:rFonts w:hint="cs"/>
          <w:rtl/>
        </w:rPr>
        <w:t xml:space="preserve"> اما مدلول آن متعدد است، در پنج تا از مدالیل حاکم وجود دارد و بینه از حجیت ساقط می شود و در پنج باقی مانده به حجیت بینه اخذ می شود.</w:t>
      </w:r>
    </w:p>
    <w:p w:rsidR="004A4026" w:rsidRDefault="004A4026" w:rsidP="004A4026">
      <w:pPr>
        <w:ind w:firstLine="284"/>
        <w:jc w:val="both"/>
        <w:rPr>
          <w:rFonts w:hint="cs"/>
          <w:rtl/>
        </w:rPr>
      </w:pPr>
      <w:r>
        <w:rPr>
          <w:rFonts w:hint="cs"/>
          <w:rtl/>
        </w:rPr>
        <w:t>سخن محقق نائینی مبنی بر قابل تعبض نبودن صدور، سخن صحیحی است، دال واحد است و تبعض پذیر نیست اما در محل کلام حجیت وصف مدلول است و مدلول تبعض پذیر می باشد.</w:t>
      </w:r>
      <w:r w:rsidR="00E738EA">
        <w:rPr>
          <w:rFonts w:hint="cs"/>
          <w:rtl/>
        </w:rPr>
        <w:t xml:space="preserve"> اشکالی ندارد شارع بفرماید مدلول خبر شاذ در ماده اجتماع حجت نیست و مدلول آن در ماده افتراق حجت است.</w:t>
      </w:r>
    </w:p>
    <w:p w:rsidR="00FA0BAB" w:rsidRDefault="00B50BA3" w:rsidP="00FA0BAB">
      <w:pPr>
        <w:ind w:firstLine="284"/>
        <w:jc w:val="both"/>
        <w:rPr>
          <w:rtl/>
        </w:rPr>
      </w:pPr>
      <w:r>
        <w:rPr>
          <w:rFonts w:hint="cs"/>
          <w:rtl/>
        </w:rPr>
        <w:lastRenderedPageBreak/>
        <w:t>محقق خویی</w:t>
      </w:r>
      <w:r w:rsidR="00E738EA">
        <w:rPr>
          <w:rFonts w:hint="cs"/>
          <w:rtl/>
        </w:rPr>
        <w:t xml:space="preserve"> کلمه</w:t>
      </w:r>
      <w:r>
        <w:rPr>
          <w:rFonts w:hint="cs"/>
          <w:rtl/>
        </w:rPr>
        <w:t xml:space="preserve"> صدور و دال و خبر را کنار گذاشته اند، </w:t>
      </w:r>
      <w:r w:rsidR="00FA0BAB">
        <w:rPr>
          <w:rFonts w:hint="cs"/>
          <w:rtl/>
        </w:rPr>
        <w:t xml:space="preserve">مفاد اخبار ترجیح یعنی قاعده ثانوی </w:t>
      </w:r>
      <w:r>
        <w:rPr>
          <w:rFonts w:hint="cs"/>
          <w:rtl/>
        </w:rPr>
        <w:t xml:space="preserve">نزد ایشان </w:t>
      </w:r>
      <w:r w:rsidR="00FA0BAB">
        <w:rPr>
          <w:rFonts w:hint="cs"/>
          <w:rtl/>
        </w:rPr>
        <w:t>حجیت در مقام تعارض است و حجیت وصف مدلول بوده و قابل تبعض است بنابراین در عامین من وجه</w:t>
      </w:r>
      <w:r w:rsidR="00D966CD">
        <w:rPr>
          <w:rFonts w:hint="cs"/>
          <w:rtl/>
        </w:rPr>
        <w:t xml:space="preserve"> به برکت مرجح صدوری مدلول یک عام در ماده افتراق حجت است و در ماده اجتماع حجت نیست.</w:t>
      </w:r>
    </w:p>
    <w:p w:rsidR="00B50BA3" w:rsidRDefault="006D6D46" w:rsidP="006D6D46">
      <w:pPr>
        <w:ind w:firstLine="284"/>
        <w:jc w:val="both"/>
        <w:rPr>
          <w:rtl/>
        </w:rPr>
      </w:pPr>
      <w:r>
        <w:rPr>
          <w:rFonts w:hint="cs"/>
          <w:rtl/>
        </w:rPr>
        <w:t xml:space="preserve">مرجحات صدوری قوت در صدور به ارمغان می آورند اما نتیجه آنها جعل حجیت است، مرجح صدوری </w:t>
      </w:r>
      <w:r w:rsidR="00D966CD">
        <w:rPr>
          <w:rFonts w:hint="cs"/>
          <w:rtl/>
        </w:rPr>
        <w:t>نمی گوید خبر صادر شده است، میگوید خبر حجت است،</w:t>
      </w:r>
      <w:r>
        <w:rPr>
          <w:rFonts w:hint="cs"/>
          <w:rtl/>
        </w:rPr>
        <w:t xml:space="preserve"> و نتیجه </w:t>
      </w:r>
      <w:r w:rsidR="009C6DC9">
        <w:rPr>
          <w:rFonts w:hint="cs"/>
          <w:rtl/>
        </w:rPr>
        <w:t>آن تبعض می باشد.</w:t>
      </w:r>
    </w:p>
    <w:p w:rsidR="005E50E5" w:rsidRDefault="005E50E5" w:rsidP="00D96B49">
      <w:pPr>
        <w:ind w:firstLine="284"/>
        <w:jc w:val="both"/>
        <w:rPr>
          <w:rtl/>
        </w:rPr>
      </w:pPr>
      <w:r>
        <w:rPr>
          <w:rFonts w:hint="cs"/>
          <w:rtl/>
        </w:rPr>
        <w:t xml:space="preserve">اگر محمول در اخبار مرجحات صدوری این بود که خبر راوی اصدق و خبر مشهور از من صادر شده است، </w:t>
      </w:r>
      <w:r w:rsidR="00D96B49">
        <w:rPr>
          <w:rFonts w:hint="cs"/>
          <w:rtl/>
        </w:rPr>
        <w:t>جا داشت نائینی ادعا کنند که شاذ صادر نشده است و معنا ندارد هم صادر باشند و هم غیر صادر.</w:t>
      </w:r>
    </w:p>
    <w:p w:rsidR="00C576AE" w:rsidRDefault="00C576AE" w:rsidP="00D96B49">
      <w:pPr>
        <w:ind w:firstLine="284"/>
        <w:jc w:val="both"/>
        <w:rPr>
          <w:rFonts w:hint="cs"/>
          <w:rtl/>
        </w:rPr>
      </w:pPr>
      <w:r>
        <w:rPr>
          <w:rFonts w:hint="cs"/>
          <w:rtl/>
        </w:rPr>
        <w:t>حاصل: جمع بین ادله اولیه «صدق العادل» و ادله ترجیح نتیجه می دهد حجیت خبر را و حجیت وصف مدلول است و وقتی حجیت وصف مدلول شد نتیجه آن تبعض در حجیت است.</w:t>
      </w:r>
    </w:p>
    <w:p w:rsidR="00C576AE" w:rsidRDefault="00C576AE" w:rsidP="0097265E">
      <w:pPr>
        <w:pStyle w:val="Heading8"/>
        <w:rPr>
          <w:rtl/>
        </w:rPr>
      </w:pPr>
      <w:bookmarkStart w:id="9" w:name="_Toc479493269"/>
      <w:r>
        <w:rPr>
          <w:rFonts w:hint="cs"/>
          <w:rtl/>
        </w:rPr>
        <w:t>جواب:</w:t>
      </w:r>
      <w:r w:rsidR="0097265E">
        <w:rPr>
          <w:rFonts w:hint="cs"/>
          <w:rtl/>
        </w:rPr>
        <w:t xml:space="preserve"> مفاد خبر راوی «قال الصادق علیه السلام»</w:t>
      </w:r>
      <w:r>
        <w:rPr>
          <w:rFonts w:hint="cs"/>
          <w:rtl/>
        </w:rPr>
        <w:t xml:space="preserve"> (محقق صدر)</w:t>
      </w:r>
      <w:bookmarkEnd w:id="9"/>
    </w:p>
    <w:p w:rsidR="0097265E" w:rsidRDefault="0030463F" w:rsidP="00D96B49">
      <w:pPr>
        <w:ind w:firstLine="284"/>
        <w:jc w:val="both"/>
        <w:rPr>
          <w:rFonts w:hint="cs"/>
          <w:rtl/>
        </w:rPr>
      </w:pPr>
      <w:r>
        <w:rPr>
          <w:rFonts w:hint="cs"/>
          <w:rtl/>
        </w:rPr>
        <w:t>محقق صدر مناقشه استادشان را جواب داده اند.</w:t>
      </w:r>
      <w:r w:rsidR="00BF3354">
        <w:rPr>
          <w:rFonts w:hint="cs"/>
          <w:rtl/>
        </w:rPr>
        <w:t xml:space="preserve"> و آن مناقشه را صحیح نمی دانند.</w:t>
      </w:r>
    </w:p>
    <w:p w:rsidR="00BF3354" w:rsidRDefault="00BF3354" w:rsidP="00D96B49">
      <w:pPr>
        <w:ind w:firstLine="284"/>
        <w:jc w:val="both"/>
        <w:rPr>
          <w:rtl/>
        </w:rPr>
      </w:pPr>
      <w:r>
        <w:rPr>
          <w:rFonts w:hint="cs"/>
          <w:rtl/>
        </w:rPr>
        <w:t>محقق صدر می فرمایند مفاد خبر راوی مدلول روایت نیست، بلکه مفاد خبر عبارت است از «قال الصادق علیه السلام». در تعارض دو خبر وجود دارد مثلاً در تعارض خبر زراره با خبر عبد الله بن سنان</w:t>
      </w:r>
      <w:r w:rsidR="00CF3EB4">
        <w:rPr>
          <w:rFonts w:hint="cs"/>
          <w:rtl/>
        </w:rPr>
        <w:t>، مفاد خبرشان مدلول روایت نیست تا ادعا شود که حجیت خبر زراره به لحاظ مدلول است و حجیت تبعض پذیر است، بلکه مفاد خبر زراره و عبد الله بن سنان</w:t>
      </w:r>
      <w:r w:rsidR="0095070D">
        <w:rPr>
          <w:rFonts w:hint="cs"/>
          <w:rtl/>
        </w:rPr>
        <w:t xml:space="preserve"> یک دالّ دیگر است و آن دال </w:t>
      </w:r>
      <w:r w:rsidR="00CF3EB4">
        <w:rPr>
          <w:rFonts w:hint="cs"/>
          <w:rtl/>
        </w:rPr>
        <w:t>«</w:t>
      </w:r>
      <w:r w:rsidR="0095070D">
        <w:rPr>
          <w:rFonts w:hint="cs"/>
          <w:rtl/>
        </w:rPr>
        <w:t>قال الصادق علیه السلام</w:t>
      </w:r>
      <w:r w:rsidR="00CF3EB4">
        <w:rPr>
          <w:rFonts w:hint="cs"/>
          <w:rtl/>
        </w:rPr>
        <w:t>»</w:t>
      </w:r>
      <w:r w:rsidR="0095070D">
        <w:rPr>
          <w:rFonts w:hint="cs"/>
          <w:rtl/>
        </w:rPr>
        <w:t xml:space="preserve"> می باشد.</w:t>
      </w:r>
    </w:p>
    <w:p w:rsidR="00D45A24" w:rsidRDefault="0095070D" w:rsidP="00D45A24">
      <w:pPr>
        <w:ind w:firstLine="284"/>
        <w:jc w:val="both"/>
        <w:rPr>
          <w:rFonts w:hint="cs"/>
          <w:rtl/>
        </w:rPr>
      </w:pPr>
      <w:r>
        <w:rPr>
          <w:rFonts w:hint="cs"/>
          <w:rtl/>
        </w:rPr>
        <w:t>نتیجه حجیت خبر زراره و عبد الله بن سنان تعبد به صدور کلام از امام صادق علیه السلام می باشد</w:t>
      </w:r>
      <w:r w:rsidR="00D45A24">
        <w:rPr>
          <w:rFonts w:hint="cs"/>
          <w:rtl/>
        </w:rPr>
        <w:t>. نتیجه حجیت اثبات دال دیگری است و آن دال تبعض پذیر نیست.</w:t>
      </w:r>
    </w:p>
    <w:p w:rsidR="0030463F" w:rsidRDefault="005A53EF" w:rsidP="00D96B49">
      <w:pPr>
        <w:ind w:firstLine="284"/>
        <w:jc w:val="both"/>
        <w:rPr>
          <w:rFonts w:hint="cs"/>
          <w:rtl/>
        </w:rPr>
      </w:pPr>
      <w:r>
        <w:rPr>
          <w:rFonts w:hint="cs"/>
          <w:rtl/>
        </w:rPr>
        <w:t>تبعض در مدلول صحیح بوده و از واضحات است. اما مفاد خبر زراره</w:t>
      </w:r>
      <w:r w:rsidR="00770BC2">
        <w:rPr>
          <w:rFonts w:hint="cs"/>
          <w:rtl/>
        </w:rPr>
        <w:t xml:space="preserve"> که یک طرف معارضه است و مفاد خبر عبد الله بن سنان که طرف دیگر معارضه است دالّی است و آن دال «قال الصادق علیه السلام می باشد». مفاد خبرشان مدلول وجوب نماز جمعه نیست تا</w:t>
      </w:r>
      <w:r w:rsidR="004E509E">
        <w:rPr>
          <w:rFonts w:hint="cs"/>
          <w:rtl/>
        </w:rPr>
        <w:t xml:space="preserve"> تبعض حجیت در آن تصور داشته باشد. مفاد خبرشان از قسم مدلولات نیست تا متصف به حجیت شده و قابل تبعض باشد، بلکه مفاد خبرشان آن است که سخن از امام صادق علیه السلام صادر شده است و امکان ندارد هم سخن صادر شده باشد و هم صادر نشده باشد.</w:t>
      </w:r>
    </w:p>
    <w:p w:rsidR="001A1EA5" w:rsidRPr="006162A2" w:rsidRDefault="004E509E" w:rsidP="004E509E">
      <w:pPr>
        <w:ind w:firstLine="284"/>
        <w:jc w:val="both"/>
        <w:rPr>
          <w:rtl/>
        </w:rPr>
      </w:pPr>
      <w:r>
        <w:rPr>
          <w:rFonts w:hint="cs"/>
          <w:rtl/>
        </w:rPr>
        <w:t>کلام محقق صدر را ملاحظه بفرمایید که تمام است یا نه؟</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FF1" w:rsidRDefault="004B3FF1" w:rsidP="008B750B">
      <w:pPr>
        <w:spacing w:line="240" w:lineRule="auto"/>
      </w:pPr>
      <w:r>
        <w:separator/>
      </w:r>
    </w:p>
  </w:endnote>
  <w:endnote w:type="continuationSeparator" w:id="0">
    <w:p w:rsidR="004B3FF1" w:rsidRDefault="004B3FF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71FBD" w:rsidRPr="00F71FB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FA2A8B" w:rsidP="001B6799">
          <w:pPr>
            <w:pStyle w:val="Footer"/>
            <w:bidi w:val="0"/>
            <w:rPr>
              <w:color w:val="808080" w:themeColor="background1" w:themeShade="80"/>
              <w:rtl/>
            </w:rPr>
          </w:pPr>
          <w:bookmarkStart w:id="17" w:name="BokAdres"/>
          <w:bookmarkEnd w:id="17"/>
          <w:r>
            <w:rPr>
              <w:color w:val="808080" w:themeColor="background1" w:themeShade="80"/>
            </w:rPr>
            <w:t>U1mg1_13960119-113_mb1_mfeb.ir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FF1" w:rsidRDefault="004B3FF1" w:rsidP="008B750B">
      <w:pPr>
        <w:spacing w:line="240" w:lineRule="auto"/>
      </w:pPr>
      <w:r>
        <w:separator/>
      </w:r>
    </w:p>
  </w:footnote>
  <w:footnote w:type="continuationSeparator" w:id="0">
    <w:p w:rsidR="004B3FF1" w:rsidRDefault="004B3FF1" w:rsidP="008B750B">
      <w:pPr>
        <w:spacing w:line="240" w:lineRule="auto"/>
      </w:pPr>
      <w:r>
        <w:continuationSeparator/>
      </w:r>
    </w:p>
  </w:footnote>
  <w:footnote w:id="1">
    <w:p w:rsidR="00444D78" w:rsidRDefault="00444D78" w:rsidP="00444D78">
      <w:pPr>
        <w:pStyle w:val="FootnoteText"/>
      </w:pPr>
      <w:r>
        <w:rPr>
          <w:rStyle w:val="FootnoteReference"/>
        </w:rPr>
        <w:footnoteRef/>
      </w:r>
      <w:r w:rsidRPr="00B34160">
        <w:rPr>
          <w:rtl/>
        </w:rPr>
        <w:t xml:space="preserve"> </w:t>
      </w:r>
      <w:r w:rsidRPr="00B34160">
        <w:rPr>
          <w:rFonts w:hint="cs"/>
          <w:rtl/>
        </w:rPr>
        <w:t>وسائل</w:t>
      </w:r>
      <w:r w:rsidRPr="00B34160">
        <w:rPr>
          <w:rtl/>
        </w:rPr>
        <w:t xml:space="preserve"> </w:t>
      </w:r>
      <w:r w:rsidRPr="00B34160">
        <w:rPr>
          <w:rFonts w:hint="cs"/>
          <w:rtl/>
        </w:rPr>
        <w:t>الشيعة،</w:t>
      </w:r>
      <w:r w:rsidRPr="00B34160">
        <w:rPr>
          <w:rtl/>
        </w:rPr>
        <w:t xml:space="preserve"> </w:t>
      </w:r>
      <w:r w:rsidRPr="00B34160">
        <w:rPr>
          <w:rFonts w:hint="cs"/>
          <w:rtl/>
        </w:rPr>
        <w:t>ج‏</w:t>
      </w:r>
      <w:r w:rsidRPr="00B34160">
        <w:rPr>
          <w:rtl/>
        </w:rPr>
        <w:t>27</w:t>
      </w:r>
      <w:r w:rsidRPr="00B34160">
        <w:rPr>
          <w:rFonts w:hint="cs"/>
          <w:rtl/>
        </w:rPr>
        <w:t>،</w:t>
      </w:r>
      <w:r w:rsidRPr="00B34160">
        <w:rPr>
          <w:rtl/>
        </w:rPr>
        <w:t xml:space="preserve"> </w:t>
      </w:r>
      <w:r w:rsidRPr="00B34160">
        <w:rPr>
          <w:rFonts w:hint="cs"/>
          <w:rtl/>
        </w:rPr>
        <w:t>ص</w:t>
      </w:r>
      <w:r w:rsidRPr="00B34160">
        <w:rPr>
          <w:rtl/>
        </w:rPr>
        <w:t>: 118</w:t>
      </w:r>
      <w:r>
        <w:rPr>
          <w:rFonts w:hint="cs"/>
          <w:rtl/>
        </w:rPr>
        <w:t xml:space="preserve"> باب 9 من ابواب صفات القاضی ح 29.</w:t>
      </w:r>
    </w:p>
  </w:footnote>
  <w:footnote w:id="2">
    <w:p w:rsidR="00386F8C" w:rsidRDefault="00386F8C" w:rsidP="00386F8C">
      <w:pPr>
        <w:pStyle w:val="FootnoteText"/>
      </w:pPr>
      <w:r>
        <w:rPr>
          <w:rFonts w:hint="cs"/>
          <w:rtl/>
        </w:rPr>
        <w:t xml:space="preserve"> </w:t>
      </w:r>
      <w:r>
        <w:rPr>
          <w:rStyle w:val="FootnoteReference"/>
        </w:rPr>
        <w:footnoteRef/>
      </w:r>
      <w:r>
        <w:rPr>
          <w:rtl/>
        </w:rPr>
        <w:t xml:space="preserve"> </w:t>
      </w:r>
      <w:r w:rsidRPr="00CF7BA1">
        <w:rPr>
          <w:rFonts w:hint="cs"/>
          <w:rtl/>
        </w:rPr>
        <w:t>عوالي</w:t>
      </w:r>
      <w:r w:rsidRPr="00CF7BA1">
        <w:rPr>
          <w:rtl/>
        </w:rPr>
        <w:t xml:space="preserve"> </w:t>
      </w:r>
      <w:r w:rsidRPr="00CF7BA1">
        <w:rPr>
          <w:rFonts w:hint="cs"/>
          <w:rtl/>
        </w:rPr>
        <w:t>اللئالي</w:t>
      </w:r>
      <w:r w:rsidRPr="00CF7BA1">
        <w:rPr>
          <w:rtl/>
        </w:rPr>
        <w:t xml:space="preserve"> </w:t>
      </w:r>
      <w:r w:rsidRPr="00CF7BA1">
        <w:rPr>
          <w:rFonts w:hint="cs"/>
          <w:rtl/>
        </w:rPr>
        <w:t>العزيزية</w:t>
      </w:r>
      <w:r w:rsidRPr="00CF7BA1">
        <w:rPr>
          <w:rtl/>
        </w:rPr>
        <w:t xml:space="preserve"> </w:t>
      </w:r>
      <w:r w:rsidRPr="00CF7BA1">
        <w:rPr>
          <w:rFonts w:hint="cs"/>
          <w:rtl/>
        </w:rPr>
        <w:t>في</w:t>
      </w:r>
      <w:r w:rsidRPr="00CF7BA1">
        <w:rPr>
          <w:rtl/>
        </w:rPr>
        <w:t xml:space="preserve"> </w:t>
      </w:r>
      <w:r w:rsidRPr="00CF7BA1">
        <w:rPr>
          <w:rFonts w:hint="cs"/>
          <w:rtl/>
        </w:rPr>
        <w:t>الأحاديث</w:t>
      </w:r>
      <w:r w:rsidRPr="00CF7BA1">
        <w:rPr>
          <w:rtl/>
        </w:rPr>
        <w:t xml:space="preserve"> </w:t>
      </w:r>
      <w:r w:rsidRPr="00CF7BA1">
        <w:rPr>
          <w:rFonts w:hint="cs"/>
          <w:rtl/>
        </w:rPr>
        <w:t>الدينية،</w:t>
      </w:r>
      <w:r w:rsidRPr="00CF7BA1">
        <w:rPr>
          <w:rtl/>
        </w:rPr>
        <w:t xml:space="preserve"> </w:t>
      </w:r>
      <w:r w:rsidRPr="00CF7BA1">
        <w:rPr>
          <w:rFonts w:hint="cs"/>
          <w:rtl/>
        </w:rPr>
        <w:t>ج‏</w:t>
      </w:r>
      <w:r w:rsidRPr="00CF7BA1">
        <w:rPr>
          <w:rtl/>
        </w:rPr>
        <w:t>4</w:t>
      </w:r>
      <w:r w:rsidRPr="00CF7BA1">
        <w:rPr>
          <w:rFonts w:hint="cs"/>
          <w:rtl/>
        </w:rPr>
        <w:t>،</w:t>
      </w:r>
      <w:r w:rsidRPr="00CF7BA1">
        <w:rPr>
          <w:rtl/>
        </w:rPr>
        <w:t xml:space="preserve"> </w:t>
      </w:r>
      <w:r w:rsidRPr="00CF7BA1">
        <w:rPr>
          <w:rFonts w:hint="cs"/>
          <w:rtl/>
        </w:rPr>
        <w:t>ص</w:t>
      </w:r>
      <w:r w:rsidRPr="00CF7BA1">
        <w:rPr>
          <w:rtl/>
        </w:rPr>
        <w:t>: 133</w:t>
      </w:r>
      <w:r>
        <w:rPr>
          <w:rFonts w:hint="cs"/>
          <w:rtl/>
        </w:rPr>
        <w:t xml:space="preserve"> ح </w:t>
      </w:r>
      <w:r>
        <w:rPr>
          <w:rtl/>
        </w:rPr>
        <w:t>229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FA2A8B">
      <w:rPr>
        <w:b/>
        <w:bCs/>
        <w:sz w:val="20"/>
        <w:szCs w:val="24"/>
        <w:rtl/>
      </w:rPr>
      <w:t>113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FA2A8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FA2A8B">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FA2A8B">
      <w:rPr>
        <w:sz w:val="24"/>
        <w:szCs w:val="24"/>
        <w:rtl/>
      </w:rPr>
      <w:t>19 /1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FA2A8B">
      <w:rPr>
        <w:rFonts w:hint="cs"/>
        <w:sz w:val="24"/>
        <w:szCs w:val="24"/>
        <w:rtl/>
      </w:rPr>
      <w:t>مرجحات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FA2A8B">
      <w:rPr>
        <w:rFonts w:hint="cs"/>
        <w:sz w:val="24"/>
        <w:szCs w:val="24"/>
        <w:rtl/>
      </w:rPr>
      <w:t>محمود</w:t>
    </w:r>
    <w:r w:rsidR="00FA2A8B">
      <w:rPr>
        <w:sz w:val="24"/>
        <w:szCs w:val="24"/>
        <w:rtl/>
      </w:rPr>
      <w:t xml:space="preserve"> </w:t>
    </w:r>
    <w:r w:rsidR="00FA2A8B">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FA2A8B">
      <w:rPr>
        <w:rFonts w:hint="cs"/>
        <w:sz w:val="24"/>
        <w:szCs w:val="24"/>
        <w:rtl/>
      </w:rPr>
      <w:t>شمول</w:t>
    </w:r>
    <w:r w:rsidR="00FA2A8B">
      <w:rPr>
        <w:sz w:val="24"/>
        <w:szCs w:val="24"/>
        <w:rtl/>
      </w:rPr>
      <w:t xml:space="preserve"> </w:t>
    </w:r>
    <w:r w:rsidR="00FA2A8B">
      <w:rPr>
        <w:rFonts w:hint="cs"/>
        <w:sz w:val="24"/>
        <w:szCs w:val="24"/>
        <w:rtl/>
      </w:rPr>
      <w:t>اخبار</w:t>
    </w:r>
    <w:r w:rsidR="00FA2A8B">
      <w:rPr>
        <w:sz w:val="24"/>
        <w:szCs w:val="24"/>
        <w:rtl/>
      </w:rPr>
      <w:t xml:space="preserve"> </w:t>
    </w:r>
    <w:r w:rsidR="00FA2A8B">
      <w:rPr>
        <w:rFonts w:hint="cs"/>
        <w:sz w:val="24"/>
        <w:szCs w:val="24"/>
        <w:rtl/>
      </w:rPr>
      <w:t>تعارض</w:t>
    </w:r>
    <w:r w:rsidR="00FA2A8B">
      <w:rPr>
        <w:sz w:val="24"/>
        <w:szCs w:val="24"/>
        <w:rtl/>
      </w:rPr>
      <w:t xml:space="preserve"> </w:t>
    </w:r>
    <w:r w:rsidR="00FA2A8B">
      <w:rPr>
        <w:rFonts w:hint="cs"/>
        <w:sz w:val="24"/>
        <w:szCs w:val="24"/>
        <w:rtl/>
      </w:rPr>
      <w:t>به</w:t>
    </w:r>
    <w:r w:rsidR="00FA2A8B">
      <w:rPr>
        <w:sz w:val="24"/>
        <w:szCs w:val="24"/>
        <w:rtl/>
      </w:rPr>
      <w:t xml:space="preserve"> </w:t>
    </w:r>
    <w:r w:rsidR="00FA2A8B">
      <w:rPr>
        <w:rFonts w:hint="cs"/>
        <w:sz w:val="24"/>
        <w:szCs w:val="24"/>
        <w:rtl/>
      </w:rPr>
      <w:t>عامین</w:t>
    </w:r>
    <w:r w:rsidR="00FA2A8B">
      <w:rPr>
        <w:sz w:val="24"/>
        <w:szCs w:val="24"/>
        <w:rtl/>
      </w:rPr>
      <w:t xml:space="preserve"> </w:t>
    </w:r>
    <w:r w:rsidR="00FA2A8B">
      <w:rPr>
        <w:rFonts w:hint="cs"/>
        <w:sz w:val="24"/>
        <w:szCs w:val="24"/>
        <w:rtl/>
      </w:rPr>
      <w:t>من</w:t>
    </w:r>
    <w:r w:rsidR="00FA2A8B">
      <w:rPr>
        <w:sz w:val="24"/>
        <w:szCs w:val="24"/>
        <w:rtl/>
      </w:rPr>
      <w:t xml:space="preserve"> </w:t>
    </w:r>
    <w:r w:rsidR="00FA2A8B">
      <w:rPr>
        <w:rFonts w:hint="cs"/>
        <w:sz w:val="24"/>
        <w:szCs w:val="24"/>
        <w:rtl/>
      </w:rPr>
      <w:t>وجه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0146"/>
    <w:rsid w:val="000353D7"/>
    <w:rsid w:val="00062A09"/>
    <w:rsid w:val="00066CDC"/>
    <w:rsid w:val="00080A41"/>
    <w:rsid w:val="0008299B"/>
    <w:rsid w:val="000913AA"/>
    <w:rsid w:val="000B47FA"/>
    <w:rsid w:val="000B5DB5"/>
    <w:rsid w:val="000C3947"/>
    <w:rsid w:val="000D30E9"/>
    <w:rsid w:val="000D6818"/>
    <w:rsid w:val="000E335E"/>
    <w:rsid w:val="000F16CF"/>
    <w:rsid w:val="000F5BAC"/>
    <w:rsid w:val="00110E5F"/>
    <w:rsid w:val="00116B2B"/>
    <w:rsid w:val="00124E3D"/>
    <w:rsid w:val="00127E95"/>
    <w:rsid w:val="00130659"/>
    <w:rsid w:val="001347C7"/>
    <w:rsid w:val="001356B0"/>
    <w:rsid w:val="001474FB"/>
    <w:rsid w:val="00151937"/>
    <w:rsid w:val="00175070"/>
    <w:rsid w:val="001753F3"/>
    <w:rsid w:val="00181844"/>
    <w:rsid w:val="00181D6E"/>
    <w:rsid w:val="001837E9"/>
    <w:rsid w:val="00187DFA"/>
    <w:rsid w:val="0019277F"/>
    <w:rsid w:val="001A1EA5"/>
    <w:rsid w:val="001A21FA"/>
    <w:rsid w:val="001A2574"/>
    <w:rsid w:val="001A27D7"/>
    <w:rsid w:val="001A294E"/>
    <w:rsid w:val="001A4ED8"/>
    <w:rsid w:val="001B2488"/>
    <w:rsid w:val="001B6799"/>
    <w:rsid w:val="001C1362"/>
    <w:rsid w:val="001D2E9A"/>
    <w:rsid w:val="001D597F"/>
    <w:rsid w:val="001E3FD4"/>
    <w:rsid w:val="001E6C75"/>
    <w:rsid w:val="0020241A"/>
    <w:rsid w:val="00203821"/>
    <w:rsid w:val="0021341B"/>
    <w:rsid w:val="0021630D"/>
    <w:rsid w:val="00247D2F"/>
    <w:rsid w:val="00256560"/>
    <w:rsid w:val="00262E1F"/>
    <w:rsid w:val="0027605E"/>
    <w:rsid w:val="00281E00"/>
    <w:rsid w:val="00294A52"/>
    <w:rsid w:val="002A6302"/>
    <w:rsid w:val="002B575F"/>
    <w:rsid w:val="002B729B"/>
    <w:rsid w:val="002C53A2"/>
    <w:rsid w:val="002D0040"/>
    <w:rsid w:val="002E220F"/>
    <w:rsid w:val="0030463F"/>
    <w:rsid w:val="00313A0F"/>
    <w:rsid w:val="00316AF5"/>
    <w:rsid w:val="0032100F"/>
    <w:rsid w:val="0033402C"/>
    <w:rsid w:val="00340521"/>
    <w:rsid w:val="00341EB6"/>
    <w:rsid w:val="00345C73"/>
    <w:rsid w:val="00354A99"/>
    <w:rsid w:val="00360311"/>
    <w:rsid w:val="00361922"/>
    <w:rsid w:val="0037242F"/>
    <w:rsid w:val="00386F8C"/>
    <w:rsid w:val="00397466"/>
    <w:rsid w:val="003A6148"/>
    <w:rsid w:val="003B2C84"/>
    <w:rsid w:val="003C33F6"/>
    <w:rsid w:val="003C3D2E"/>
    <w:rsid w:val="003C43A5"/>
    <w:rsid w:val="003E1C5C"/>
    <w:rsid w:val="003F5B46"/>
    <w:rsid w:val="00401363"/>
    <w:rsid w:val="00402E47"/>
    <w:rsid w:val="00413465"/>
    <w:rsid w:val="00425015"/>
    <w:rsid w:val="004264A5"/>
    <w:rsid w:val="00430994"/>
    <w:rsid w:val="00441B6D"/>
    <w:rsid w:val="00444D78"/>
    <w:rsid w:val="004556EF"/>
    <w:rsid w:val="00462B07"/>
    <w:rsid w:val="00465BD2"/>
    <w:rsid w:val="00465C9F"/>
    <w:rsid w:val="00484073"/>
    <w:rsid w:val="004871AA"/>
    <w:rsid w:val="004926E1"/>
    <w:rsid w:val="004A2FEA"/>
    <w:rsid w:val="004A4026"/>
    <w:rsid w:val="004B3FF1"/>
    <w:rsid w:val="004C6DD7"/>
    <w:rsid w:val="004D4147"/>
    <w:rsid w:val="004D75C5"/>
    <w:rsid w:val="004E2186"/>
    <w:rsid w:val="004E509E"/>
    <w:rsid w:val="004E66FB"/>
    <w:rsid w:val="004E6ED4"/>
    <w:rsid w:val="004E7E29"/>
    <w:rsid w:val="004F470A"/>
    <w:rsid w:val="004F4C59"/>
    <w:rsid w:val="00500C8F"/>
    <w:rsid w:val="00501909"/>
    <w:rsid w:val="005128DF"/>
    <w:rsid w:val="005206FE"/>
    <w:rsid w:val="005257ED"/>
    <w:rsid w:val="005306F8"/>
    <w:rsid w:val="0054023D"/>
    <w:rsid w:val="00540246"/>
    <w:rsid w:val="00546051"/>
    <w:rsid w:val="0056213C"/>
    <w:rsid w:val="00580C24"/>
    <w:rsid w:val="00585D93"/>
    <w:rsid w:val="005968EF"/>
    <w:rsid w:val="00596C1E"/>
    <w:rsid w:val="005A2E26"/>
    <w:rsid w:val="005A53EF"/>
    <w:rsid w:val="005C0DAE"/>
    <w:rsid w:val="005C188E"/>
    <w:rsid w:val="005D2349"/>
    <w:rsid w:val="005E50E5"/>
    <w:rsid w:val="005E5507"/>
    <w:rsid w:val="005E607B"/>
    <w:rsid w:val="00601229"/>
    <w:rsid w:val="0060398B"/>
    <w:rsid w:val="00603B67"/>
    <w:rsid w:val="006162A2"/>
    <w:rsid w:val="0063256E"/>
    <w:rsid w:val="00635219"/>
    <w:rsid w:val="00635EC0"/>
    <w:rsid w:val="00640B58"/>
    <w:rsid w:val="00642659"/>
    <w:rsid w:val="006439DF"/>
    <w:rsid w:val="0064562B"/>
    <w:rsid w:val="00646AFD"/>
    <w:rsid w:val="00651B02"/>
    <w:rsid w:val="00651B19"/>
    <w:rsid w:val="00660A29"/>
    <w:rsid w:val="00695519"/>
    <w:rsid w:val="006A4134"/>
    <w:rsid w:val="006A5DDA"/>
    <w:rsid w:val="006A6701"/>
    <w:rsid w:val="006B21F4"/>
    <w:rsid w:val="006B3753"/>
    <w:rsid w:val="006B4753"/>
    <w:rsid w:val="006B7AD6"/>
    <w:rsid w:val="006C50FD"/>
    <w:rsid w:val="006D44C1"/>
    <w:rsid w:val="006D6D46"/>
    <w:rsid w:val="006E5651"/>
    <w:rsid w:val="006E5B85"/>
    <w:rsid w:val="0070265B"/>
    <w:rsid w:val="00704813"/>
    <w:rsid w:val="00721178"/>
    <w:rsid w:val="0072290D"/>
    <w:rsid w:val="00723D6D"/>
    <w:rsid w:val="00724537"/>
    <w:rsid w:val="00731724"/>
    <w:rsid w:val="0073474B"/>
    <w:rsid w:val="00735511"/>
    <w:rsid w:val="00744DE6"/>
    <w:rsid w:val="00750037"/>
    <w:rsid w:val="007549C9"/>
    <w:rsid w:val="007553ED"/>
    <w:rsid w:val="00760418"/>
    <w:rsid w:val="00762452"/>
    <w:rsid w:val="007639E0"/>
    <w:rsid w:val="00770BC2"/>
    <w:rsid w:val="00775507"/>
    <w:rsid w:val="0078594B"/>
    <w:rsid w:val="00795E02"/>
    <w:rsid w:val="007979D0"/>
    <w:rsid w:val="007A4E18"/>
    <w:rsid w:val="007A7B8C"/>
    <w:rsid w:val="007C2D9E"/>
    <w:rsid w:val="007C6D9E"/>
    <w:rsid w:val="007D1C43"/>
    <w:rsid w:val="007D6C53"/>
    <w:rsid w:val="007E1E87"/>
    <w:rsid w:val="007E5B3F"/>
    <w:rsid w:val="007F2257"/>
    <w:rsid w:val="007F56F0"/>
    <w:rsid w:val="0080091D"/>
    <w:rsid w:val="008013C2"/>
    <w:rsid w:val="00804108"/>
    <w:rsid w:val="00816367"/>
    <w:rsid w:val="00816A0B"/>
    <w:rsid w:val="00830C53"/>
    <w:rsid w:val="00837FAA"/>
    <w:rsid w:val="00841F77"/>
    <w:rsid w:val="00863390"/>
    <w:rsid w:val="0086385C"/>
    <w:rsid w:val="008660FB"/>
    <w:rsid w:val="00871916"/>
    <w:rsid w:val="00887F32"/>
    <w:rsid w:val="00892CB2"/>
    <w:rsid w:val="008A354B"/>
    <w:rsid w:val="008A510E"/>
    <w:rsid w:val="008A522A"/>
    <w:rsid w:val="008B4464"/>
    <w:rsid w:val="008B4C74"/>
    <w:rsid w:val="008B750B"/>
    <w:rsid w:val="008C3162"/>
    <w:rsid w:val="008C5BD3"/>
    <w:rsid w:val="008D4D5A"/>
    <w:rsid w:val="008E3924"/>
    <w:rsid w:val="008F13F7"/>
    <w:rsid w:val="008F5B4D"/>
    <w:rsid w:val="0090696B"/>
    <w:rsid w:val="00907425"/>
    <w:rsid w:val="00912EF8"/>
    <w:rsid w:val="00923C34"/>
    <w:rsid w:val="00924152"/>
    <w:rsid w:val="0092513D"/>
    <w:rsid w:val="00927A9F"/>
    <w:rsid w:val="009335CC"/>
    <w:rsid w:val="00935A55"/>
    <w:rsid w:val="00941CEB"/>
    <w:rsid w:val="009449A4"/>
    <w:rsid w:val="00946F49"/>
    <w:rsid w:val="0095070D"/>
    <w:rsid w:val="00953B28"/>
    <w:rsid w:val="00954322"/>
    <w:rsid w:val="00957CAA"/>
    <w:rsid w:val="0096778A"/>
    <w:rsid w:val="0097265E"/>
    <w:rsid w:val="00975D41"/>
    <w:rsid w:val="00977656"/>
    <w:rsid w:val="0098794D"/>
    <w:rsid w:val="0099497B"/>
    <w:rsid w:val="009B0D05"/>
    <w:rsid w:val="009B4CA6"/>
    <w:rsid w:val="009B79F8"/>
    <w:rsid w:val="009C2212"/>
    <w:rsid w:val="009C6DC9"/>
    <w:rsid w:val="009D13FD"/>
    <w:rsid w:val="009D266A"/>
    <w:rsid w:val="009D34C1"/>
    <w:rsid w:val="009F5102"/>
    <w:rsid w:val="009F7E07"/>
    <w:rsid w:val="00A01522"/>
    <w:rsid w:val="00A10A11"/>
    <w:rsid w:val="00A13C6A"/>
    <w:rsid w:val="00A17B09"/>
    <w:rsid w:val="00A457C6"/>
    <w:rsid w:val="00A46AD0"/>
    <w:rsid w:val="00A47063"/>
    <w:rsid w:val="00A473A8"/>
    <w:rsid w:val="00A513F0"/>
    <w:rsid w:val="00A61AC8"/>
    <w:rsid w:val="00A65D4C"/>
    <w:rsid w:val="00A75226"/>
    <w:rsid w:val="00A80C52"/>
    <w:rsid w:val="00A8333C"/>
    <w:rsid w:val="00AA08F2"/>
    <w:rsid w:val="00AA40D7"/>
    <w:rsid w:val="00AB5F7D"/>
    <w:rsid w:val="00AC0C50"/>
    <w:rsid w:val="00AC6FE2"/>
    <w:rsid w:val="00AF3925"/>
    <w:rsid w:val="00B008C9"/>
    <w:rsid w:val="00B2292F"/>
    <w:rsid w:val="00B43169"/>
    <w:rsid w:val="00B50BA3"/>
    <w:rsid w:val="00B55AE4"/>
    <w:rsid w:val="00B62D92"/>
    <w:rsid w:val="00B739B0"/>
    <w:rsid w:val="00B814A3"/>
    <w:rsid w:val="00B96F38"/>
    <w:rsid w:val="00B97255"/>
    <w:rsid w:val="00BD0E74"/>
    <w:rsid w:val="00BD5F8C"/>
    <w:rsid w:val="00BE29DD"/>
    <w:rsid w:val="00BF3354"/>
    <w:rsid w:val="00BF585A"/>
    <w:rsid w:val="00C0063D"/>
    <w:rsid w:val="00C066AF"/>
    <w:rsid w:val="00C10E06"/>
    <w:rsid w:val="00C145B8"/>
    <w:rsid w:val="00C2438F"/>
    <w:rsid w:val="00C32A7E"/>
    <w:rsid w:val="00C34F28"/>
    <w:rsid w:val="00C368DF"/>
    <w:rsid w:val="00C514A7"/>
    <w:rsid w:val="00C576AE"/>
    <w:rsid w:val="00C57B5C"/>
    <w:rsid w:val="00C61049"/>
    <w:rsid w:val="00C63FFE"/>
    <w:rsid w:val="00C86120"/>
    <w:rsid w:val="00C91EB6"/>
    <w:rsid w:val="00C94BB1"/>
    <w:rsid w:val="00CA10B0"/>
    <w:rsid w:val="00CA2F8E"/>
    <w:rsid w:val="00CA5128"/>
    <w:rsid w:val="00CA7FD5"/>
    <w:rsid w:val="00CB3287"/>
    <w:rsid w:val="00CB33E2"/>
    <w:rsid w:val="00CB4E68"/>
    <w:rsid w:val="00CB5C15"/>
    <w:rsid w:val="00CC2733"/>
    <w:rsid w:val="00CD0050"/>
    <w:rsid w:val="00CE7481"/>
    <w:rsid w:val="00CF0A8F"/>
    <w:rsid w:val="00CF1004"/>
    <w:rsid w:val="00CF3EB4"/>
    <w:rsid w:val="00D048CE"/>
    <w:rsid w:val="00D10998"/>
    <w:rsid w:val="00D15CBD"/>
    <w:rsid w:val="00D17955"/>
    <w:rsid w:val="00D23391"/>
    <w:rsid w:val="00D31805"/>
    <w:rsid w:val="00D343E0"/>
    <w:rsid w:val="00D45A24"/>
    <w:rsid w:val="00D552B9"/>
    <w:rsid w:val="00D735B2"/>
    <w:rsid w:val="00D74021"/>
    <w:rsid w:val="00D75DAD"/>
    <w:rsid w:val="00D76D01"/>
    <w:rsid w:val="00D922A9"/>
    <w:rsid w:val="00D9394A"/>
    <w:rsid w:val="00D966CD"/>
    <w:rsid w:val="00D96B49"/>
    <w:rsid w:val="00DB0CBB"/>
    <w:rsid w:val="00DB67CC"/>
    <w:rsid w:val="00DC69B3"/>
    <w:rsid w:val="00DE1070"/>
    <w:rsid w:val="00DE6B63"/>
    <w:rsid w:val="00DF06A8"/>
    <w:rsid w:val="00E00219"/>
    <w:rsid w:val="00E023E2"/>
    <w:rsid w:val="00E0316B"/>
    <w:rsid w:val="00E25E10"/>
    <w:rsid w:val="00E3502C"/>
    <w:rsid w:val="00E513EC"/>
    <w:rsid w:val="00E515C0"/>
    <w:rsid w:val="00E5219B"/>
    <w:rsid w:val="00E5518B"/>
    <w:rsid w:val="00E609FE"/>
    <w:rsid w:val="00E738EA"/>
    <w:rsid w:val="00E75920"/>
    <w:rsid w:val="00E80D96"/>
    <w:rsid w:val="00E871FA"/>
    <w:rsid w:val="00E936A4"/>
    <w:rsid w:val="00E954BB"/>
    <w:rsid w:val="00EA45E7"/>
    <w:rsid w:val="00EB2316"/>
    <w:rsid w:val="00EB78E3"/>
    <w:rsid w:val="00EC1C4B"/>
    <w:rsid w:val="00EC735A"/>
    <w:rsid w:val="00EF27FE"/>
    <w:rsid w:val="00F03CD5"/>
    <w:rsid w:val="00F07FB6"/>
    <w:rsid w:val="00F16B53"/>
    <w:rsid w:val="00F227F7"/>
    <w:rsid w:val="00F318BE"/>
    <w:rsid w:val="00F33297"/>
    <w:rsid w:val="00F343FB"/>
    <w:rsid w:val="00F359FE"/>
    <w:rsid w:val="00F42159"/>
    <w:rsid w:val="00F4256E"/>
    <w:rsid w:val="00F427A8"/>
    <w:rsid w:val="00F42EE1"/>
    <w:rsid w:val="00F64141"/>
    <w:rsid w:val="00F67508"/>
    <w:rsid w:val="00F71FBD"/>
    <w:rsid w:val="00F71FC9"/>
    <w:rsid w:val="00F73B48"/>
    <w:rsid w:val="00F74F51"/>
    <w:rsid w:val="00F842AD"/>
    <w:rsid w:val="00F914EB"/>
    <w:rsid w:val="00F91B85"/>
    <w:rsid w:val="00FA0BAB"/>
    <w:rsid w:val="00FA2A8B"/>
    <w:rsid w:val="00FA3B17"/>
    <w:rsid w:val="00FA5E8D"/>
    <w:rsid w:val="00FA5F3D"/>
    <w:rsid w:val="00FB399E"/>
    <w:rsid w:val="00FB7F50"/>
    <w:rsid w:val="00FC2A85"/>
    <w:rsid w:val="00FC40AF"/>
    <w:rsid w:val="00FD0A16"/>
    <w:rsid w:val="00FE3D7D"/>
    <w:rsid w:val="00FE6DCF"/>
    <w:rsid w:val="00FF4B0E"/>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21B28-E478-433A-9054-A48552EA4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166</TotalTime>
  <Pages>6</Pages>
  <Words>1694</Words>
  <Characters>9660</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11332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32</cp:revision>
  <dcterms:created xsi:type="dcterms:W3CDTF">2017-04-09T12:50:00Z</dcterms:created>
  <dcterms:modified xsi:type="dcterms:W3CDTF">2017-04-09T16:25:00Z</dcterms:modified>
</cp:coreProperties>
</file>