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A45FC2">
      <w:pPr>
        <w:spacing w:line="240" w:lineRule="auto"/>
        <w:ind w:firstLine="284"/>
        <w:jc w:val="center"/>
        <w:rPr>
          <w:rFonts w:cs="B Titr"/>
          <w:b/>
          <w:bCs/>
          <w:sz w:val="20"/>
          <w:szCs w:val="24"/>
          <w:rtl/>
        </w:rPr>
      </w:pPr>
      <w:bookmarkStart w:id="0" w:name="_GoBack"/>
      <w:bookmarkEnd w:id="0"/>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1B423D" w:rsidRDefault="00A01522">
      <w:pPr>
        <w:pStyle w:val="TOC8"/>
        <w:tabs>
          <w:tab w:val="right" w:leader="dot" w:pos="10194"/>
        </w:tabs>
        <w:rPr>
          <w:rFonts w:asciiTheme="minorHAnsi" w:eastAsiaTheme="minorEastAsia" w:hAnsiTheme="minorHAnsi" w:cstheme="minorBidi"/>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0347005" w:history="1">
        <w:r w:rsidR="001B423D" w:rsidRPr="002F6BA6">
          <w:rPr>
            <w:rStyle w:val="Hyperlink"/>
            <w:rFonts w:hint="eastAsia"/>
            <w:noProof/>
            <w:rtl/>
          </w:rPr>
          <w:t>مناقشه</w:t>
        </w:r>
        <w:r w:rsidR="001B423D" w:rsidRPr="002F6BA6">
          <w:rPr>
            <w:rStyle w:val="Hyperlink"/>
            <w:noProof/>
            <w:rtl/>
          </w:rPr>
          <w:t xml:space="preserve">: </w:t>
        </w:r>
        <w:r w:rsidR="001B423D" w:rsidRPr="002F6BA6">
          <w:rPr>
            <w:rStyle w:val="Hyperlink"/>
            <w:rFonts w:hint="eastAsia"/>
            <w:noProof/>
            <w:rtl/>
          </w:rPr>
          <w:t>عدم</w:t>
        </w:r>
        <w:r w:rsidR="001B423D" w:rsidRPr="002F6BA6">
          <w:rPr>
            <w:rStyle w:val="Hyperlink"/>
            <w:noProof/>
            <w:rtl/>
          </w:rPr>
          <w:t xml:space="preserve"> </w:t>
        </w:r>
        <w:r w:rsidR="001B423D" w:rsidRPr="002F6BA6">
          <w:rPr>
            <w:rStyle w:val="Hyperlink"/>
            <w:rFonts w:hint="eastAsia"/>
            <w:noProof/>
            <w:rtl/>
          </w:rPr>
          <w:t>احراز</w:t>
        </w:r>
        <w:r w:rsidR="001B423D" w:rsidRPr="002F6BA6">
          <w:rPr>
            <w:rStyle w:val="Hyperlink"/>
            <w:noProof/>
            <w:rtl/>
          </w:rPr>
          <w:t xml:space="preserve"> </w:t>
        </w:r>
        <w:r w:rsidR="001B423D" w:rsidRPr="002F6BA6">
          <w:rPr>
            <w:rStyle w:val="Hyperlink"/>
            <w:rFonts w:hint="eastAsia"/>
            <w:noProof/>
            <w:rtl/>
          </w:rPr>
          <w:t>غلبه</w:t>
        </w:r>
        <w:r w:rsidR="001B423D" w:rsidRPr="002F6BA6">
          <w:rPr>
            <w:rStyle w:val="Hyperlink"/>
            <w:noProof/>
            <w:rtl/>
          </w:rPr>
          <w:t xml:space="preserve"> (</w:t>
        </w:r>
        <w:r w:rsidR="001B423D" w:rsidRPr="002F6BA6">
          <w:rPr>
            <w:rStyle w:val="Hyperlink"/>
            <w:rFonts w:hint="eastAsia"/>
            <w:noProof/>
            <w:rtl/>
          </w:rPr>
          <w:t>نظر</w:t>
        </w:r>
        <w:r w:rsidR="001B423D" w:rsidRPr="002F6BA6">
          <w:rPr>
            <w:rStyle w:val="Hyperlink"/>
            <w:noProof/>
            <w:rtl/>
          </w:rPr>
          <w:t xml:space="preserve"> </w:t>
        </w:r>
        <w:r w:rsidR="001B423D" w:rsidRPr="002F6BA6">
          <w:rPr>
            <w:rStyle w:val="Hyperlink"/>
            <w:rFonts w:hint="eastAsia"/>
            <w:noProof/>
            <w:rtl/>
          </w:rPr>
          <w:t>تحق</w:t>
        </w:r>
        <w:r w:rsidR="001B423D" w:rsidRPr="002F6BA6">
          <w:rPr>
            <w:rStyle w:val="Hyperlink"/>
            <w:rFonts w:hint="cs"/>
            <w:noProof/>
            <w:rtl/>
          </w:rPr>
          <w:t>ی</w:t>
        </w:r>
        <w:r w:rsidR="001B423D" w:rsidRPr="002F6BA6">
          <w:rPr>
            <w:rStyle w:val="Hyperlink"/>
            <w:rFonts w:hint="eastAsia"/>
            <w:noProof/>
            <w:rtl/>
          </w:rPr>
          <w:t>ق</w:t>
        </w:r>
        <w:r w:rsidR="001B423D" w:rsidRPr="002F6BA6">
          <w:rPr>
            <w:rStyle w:val="Hyperlink"/>
            <w:noProof/>
            <w:rtl/>
          </w:rPr>
          <w:t>)</w:t>
        </w:r>
        <w:r w:rsidR="001B423D">
          <w:rPr>
            <w:noProof/>
            <w:webHidden/>
            <w:rtl/>
          </w:rPr>
          <w:tab/>
        </w:r>
        <w:r w:rsidR="001B423D">
          <w:rPr>
            <w:noProof/>
            <w:webHidden/>
            <w:rtl/>
          </w:rPr>
          <w:fldChar w:fldCharType="begin"/>
        </w:r>
        <w:r w:rsidR="001B423D">
          <w:rPr>
            <w:noProof/>
            <w:webHidden/>
            <w:rtl/>
          </w:rPr>
          <w:instrText xml:space="preserve"> </w:instrText>
        </w:r>
        <w:r w:rsidR="001B423D">
          <w:rPr>
            <w:noProof/>
            <w:webHidden/>
          </w:rPr>
          <w:instrText>PAGEREF</w:instrText>
        </w:r>
        <w:r w:rsidR="001B423D">
          <w:rPr>
            <w:noProof/>
            <w:webHidden/>
            <w:rtl/>
          </w:rPr>
          <w:instrText xml:space="preserve"> _</w:instrText>
        </w:r>
        <w:r w:rsidR="001B423D">
          <w:rPr>
            <w:noProof/>
            <w:webHidden/>
          </w:rPr>
          <w:instrText>Toc</w:instrText>
        </w:r>
        <w:r w:rsidR="001B423D">
          <w:rPr>
            <w:noProof/>
            <w:webHidden/>
            <w:rtl/>
          </w:rPr>
          <w:instrText xml:space="preserve">480347005 </w:instrText>
        </w:r>
        <w:r w:rsidR="001B423D">
          <w:rPr>
            <w:noProof/>
            <w:webHidden/>
          </w:rPr>
          <w:instrText>\h</w:instrText>
        </w:r>
        <w:r w:rsidR="001B423D">
          <w:rPr>
            <w:noProof/>
            <w:webHidden/>
            <w:rtl/>
          </w:rPr>
          <w:instrText xml:space="preserve"> </w:instrText>
        </w:r>
        <w:r w:rsidR="001B423D">
          <w:rPr>
            <w:noProof/>
            <w:webHidden/>
            <w:rtl/>
          </w:rPr>
        </w:r>
        <w:r w:rsidR="001B423D">
          <w:rPr>
            <w:noProof/>
            <w:webHidden/>
            <w:rtl/>
          </w:rPr>
          <w:fldChar w:fldCharType="separate"/>
        </w:r>
        <w:r w:rsidR="001B423D">
          <w:rPr>
            <w:noProof/>
            <w:webHidden/>
            <w:rtl/>
          </w:rPr>
          <w:t>1</w:t>
        </w:r>
        <w:r w:rsidR="001B423D">
          <w:rPr>
            <w:noProof/>
            <w:webHidden/>
            <w:rtl/>
          </w:rPr>
          <w:fldChar w:fldCharType="end"/>
        </w:r>
      </w:hyperlink>
    </w:p>
    <w:p w:rsidR="001B423D" w:rsidRDefault="001B423D">
      <w:pPr>
        <w:pStyle w:val="TOC7"/>
        <w:tabs>
          <w:tab w:val="right" w:leader="dot" w:pos="10194"/>
        </w:tabs>
        <w:rPr>
          <w:rFonts w:asciiTheme="minorHAnsi" w:eastAsiaTheme="minorEastAsia" w:hAnsiTheme="minorHAnsi" w:cstheme="minorBidi"/>
          <w:bCs w:val="0"/>
          <w:noProof/>
          <w:color w:val="auto"/>
          <w:szCs w:val="22"/>
          <w:rtl/>
          <w:lang w:bidi="ar-SA"/>
        </w:rPr>
      </w:pPr>
      <w:hyperlink w:anchor="_Toc480347006" w:history="1">
        <w:r w:rsidRPr="002F6BA6">
          <w:rPr>
            <w:rStyle w:val="Hyperlink"/>
            <w:rFonts w:hint="eastAsia"/>
            <w:noProof/>
            <w:rtl/>
          </w:rPr>
          <w:t>وجه</w:t>
        </w:r>
        <w:r w:rsidRPr="002F6BA6">
          <w:rPr>
            <w:rStyle w:val="Hyperlink"/>
            <w:noProof/>
            <w:rtl/>
          </w:rPr>
          <w:t xml:space="preserve"> </w:t>
        </w:r>
        <w:r w:rsidRPr="002F6BA6">
          <w:rPr>
            <w:rStyle w:val="Hyperlink"/>
            <w:rFonts w:hint="eastAsia"/>
            <w:noProof/>
            <w:rtl/>
          </w:rPr>
          <w:t>دوم</w:t>
        </w:r>
        <w:r w:rsidRPr="002F6BA6">
          <w:rPr>
            <w:rStyle w:val="Hyperlink"/>
            <w:noProof/>
            <w:rtl/>
          </w:rPr>
          <w:t xml:space="preserve">: </w:t>
        </w:r>
        <w:r w:rsidRPr="002F6BA6">
          <w:rPr>
            <w:rStyle w:val="Hyperlink"/>
            <w:rFonts w:hint="eastAsia"/>
            <w:noProof/>
            <w:rtl/>
          </w:rPr>
          <w:t>قر</w:t>
        </w:r>
        <w:r w:rsidRPr="002F6BA6">
          <w:rPr>
            <w:rStyle w:val="Hyperlink"/>
            <w:rFonts w:hint="cs"/>
            <w:noProof/>
            <w:rtl/>
          </w:rPr>
          <w:t>ی</w:t>
        </w:r>
        <w:r w:rsidRPr="002F6BA6">
          <w:rPr>
            <w:rStyle w:val="Hyperlink"/>
            <w:rFonts w:hint="eastAsia"/>
            <w:noProof/>
            <w:rtl/>
          </w:rPr>
          <w:t>ن</w:t>
        </w:r>
        <w:r w:rsidRPr="002F6BA6">
          <w:rPr>
            <w:rStyle w:val="Hyperlink"/>
            <w:rFonts w:hint="cs"/>
            <w:noProof/>
            <w:rtl/>
          </w:rPr>
          <w:t>ی</w:t>
        </w:r>
        <w:r w:rsidRPr="002F6BA6">
          <w:rPr>
            <w:rStyle w:val="Hyperlink"/>
            <w:rFonts w:hint="eastAsia"/>
            <w:noProof/>
            <w:rtl/>
          </w:rPr>
          <w:t>ت</w:t>
        </w:r>
        <w:r w:rsidRPr="002F6BA6">
          <w:rPr>
            <w:rStyle w:val="Hyperlink"/>
            <w:noProof/>
            <w:rtl/>
          </w:rPr>
          <w:t xml:space="preserve"> </w:t>
        </w:r>
        <w:r w:rsidRPr="002F6BA6">
          <w:rPr>
            <w:rStyle w:val="Hyperlink"/>
            <w:rFonts w:hint="eastAsia"/>
            <w:noProof/>
            <w:rtl/>
          </w:rPr>
          <w:t>خاص</w:t>
        </w:r>
        <w:r w:rsidRPr="002F6BA6">
          <w:rPr>
            <w:rStyle w:val="Hyperlink"/>
            <w:noProof/>
            <w:rtl/>
          </w:rPr>
          <w:t xml:space="preserve"> </w:t>
        </w:r>
        <w:r w:rsidRPr="002F6BA6">
          <w:rPr>
            <w:rStyle w:val="Hyperlink"/>
            <w:rFonts w:hint="eastAsia"/>
            <w:noProof/>
            <w:rtl/>
          </w:rPr>
          <w:t>موجب</w:t>
        </w:r>
        <w:r w:rsidRPr="002F6BA6">
          <w:rPr>
            <w:rStyle w:val="Hyperlink"/>
            <w:noProof/>
            <w:rtl/>
          </w:rPr>
          <w:t xml:space="preserve"> </w:t>
        </w:r>
        <w:r w:rsidRPr="002F6BA6">
          <w:rPr>
            <w:rStyle w:val="Hyperlink"/>
            <w:rFonts w:hint="eastAsia"/>
            <w:noProof/>
            <w:rtl/>
          </w:rPr>
          <w:t>تقدم</w:t>
        </w:r>
        <w:r w:rsidRPr="002F6BA6">
          <w:rPr>
            <w:rStyle w:val="Hyperlink"/>
            <w:noProof/>
            <w:rtl/>
          </w:rPr>
          <w:t xml:space="preserve"> (</w:t>
        </w:r>
        <w:r w:rsidRPr="002F6BA6">
          <w:rPr>
            <w:rStyle w:val="Hyperlink"/>
            <w:rFonts w:hint="eastAsia"/>
            <w:noProof/>
            <w:rtl/>
          </w:rPr>
          <w:t>محقق</w:t>
        </w:r>
        <w:r w:rsidRPr="002F6BA6">
          <w:rPr>
            <w:rStyle w:val="Hyperlink"/>
            <w:noProof/>
            <w:rtl/>
          </w:rPr>
          <w:t xml:space="preserve"> </w:t>
        </w:r>
        <w:r w:rsidRPr="002F6BA6">
          <w:rPr>
            <w:rStyle w:val="Hyperlink"/>
            <w:rFonts w:hint="eastAsia"/>
            <w:noProof/>
            <w:rtl/>
          </w:rPr>
          <w:t>نائ</w:t>
        </w:r>
        <w:r w:rsidRPr="002F6BA6">
          <w:rPr>
            <w:rStyle w:val="Hyperlink"/>
            <w:rFonts w:hint="cs"/>
            <w:noProof/>
            <w:rtl/>
          </w:rPr>
          <w:t>ی</w:t>
        </w:r>
        <w:r w:rsidRPr="002F6BA6">
          <w:rPr>
            <w:rStyle w:val="Hyperlink"/>
            <w:rFonts w:hint="eastAsia"/>
            <w:noProof/>
            <w:rtl/>
          </w:rPr>
          <w:t>ن</w:t>
        </w:r>
        <w:r w:rsidRPr="002F6BA6">
          <w:rPr>
            <w:rStyle w:val="Hyperlink"/>
            <w:rFonts w:hint="cs"/>
            <w:noProof/>
            <w:rtl/>
          </w:rPr>
          <w:t>ی</w:t>
        </w:r>
        <w:r w:rsidRPr="002F6BA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480347006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B423D" w:rsidRDefault="001B423D">
      <w:pPr>
        <w:pStyle w:val="TOC8"/>
        <w:tabs>
          <w:tab w:val="right" w:leader="dot" w:pos="10194"/>
        </w:tabs>
        <w:rPr>
          <w:rFonts w:asciiTheme="minorHAnsi" w:eastAsiaTheme="minorEastAsia" w:hAnsiTheme="minorHAnsi" w:cstheme="minorBidi"/>
          <w:noProof/>
          <w:color w:val="auto"/>
          <w:szCs w:val="22"/>
          <w:rtl/>
          <w:lang w:bidi="ar-SA"/>
        </w:rPr>
      </w:pPr>
      <w:hyperlink w:anchor="_Toc480347007" w:history="1">
        <w:r w:rsidRPr="002F6BA6">
          <w:rPr>
            <w:rStyle w:val="Hyperlink"/>
            <w:rFonts w:hint="eastAsia"/>
            <w:noProof/>
            <w:rtl/>
          </w:rPr>
          <w:t>مناقشه</w:t>
        </w:r>
        <w:r w:rsidRPr="002F6BA6">
          <w:rPr>
            <w:rStyle w:val="Hyperlink"/>
            <w:noProof/>
            <w:rtl/>
          </w:rPr>
          <w:t xml:space="preserve">: </w:t>
        </w:r>
        <w:r w:rsidRPr="002F6BA6">
          <w:rPr>
            <w:rStyle w:val="Hyperlink"/>
            <w:rFonts w:hint="eastAsia"/>
            <w:noProof/>
            <w:rtl/>
          </w:rPr>
          <w:t>دوران</w:t>
        </w:r>
        <w:r w:rsidRPr="002F6BA6">
          <w:rPr>
            <w:rStyle w:val="Hyperlink"/>
            <w:noProof/>
            <w:rtl/>
          </w:rPr>
          <w:t xml:space="preserve"> </w:t>
        </w:r>
        <w:r w:rsidRPr="002F6BA6">
          <w:rPr>
            <w:rStyle w:val="Hyperlink"/>
            <w:rFonts w:hint="eastAsia"/>
            <w:noProof/>
            <w:rtl/>
          </w:rPr>
          <w:t>امر</w:t>
        </w:r>
        <w:r w:rsidRPr="002F6BA6">
          <w:rPr>
            <w:rStyle w:val="Hyperlink"/>
            <w:noProof/>
            <w:rtl/>
          </w:rPr>
          <w:t xml:space="preserve"> </w:t>
        </w:r>
        <w:r w:rsidRPr="002F6BA6">
          <w:rPr>
            <w:rStyle w:val="Hyperlink"/>
            <w:rFonts w:hint="eastAsia"/>
            <w:noProof/>
            <w:rtl/>
          </w:rPr>
          <w:t>ب</w:t>
        </w:r>
        <w:r w:rsidRPr="002F6BA6">
          <w:rPr>
            <w:rStyle w:val="Hyperlink"/>
            <w:rFonts w:hint="cs"/>
            <w:noProof/>
            <w:rtl/>
          </w:rPr>
          <w:t>ی</w:t>
        </w:r>
        <w:r w:rsidRPr="002F6BA6">
          <w:rPr>
            <w:rStyle w:val="Hyperlink"/>
            <w:rFonts w:hint="eastAsia"/>
            <w:noProof/>
            <w:rtl/>
          </w:rPr>
          <w:t>ن</w:t>
        </w:r>
        <w:r w:rsidRPr="002F6BA6">
          <w:rPr>
            <w:rStyle w:val="Hyperlink"/>
            <w:noProof/>
            <w:rtl/>
          </w:rPr>
          <w:t xml:space="preserve"> </w:t>
        </w:r>
        <w:r w:rsidRPr="002F6BA6">
          <w:rPr>
            <w:rStyle w:val="Hyperlink"/>
            <w:rFonts w:hint="eastAsia"/>
            <w:noProof/>
            <w:rtl/>
          </w:rPr>
          <w:t>تخص</w:t>
        </w:r>
        <w:r w:rsidRPr="002F6BA6">
          <w:rPr>
            <w:rStyle w:val="Hyperlink"/>
            <w:rFonts w:hint="cs"/>
            <w:noProof/>
            <w:rtl/>
          </w:rPr>
          <w:t>ی</w:t>
        </w:r>
        <w:r w:rsidRPr="002F6BA6">
          <w:rPr>
            <w:rStyle w:val="Hyperlink"/>
            <w:rFonts w:hint="eastAsia"/>
            <w:noProof/>
            <w:rtl/>
          </w:rPr>
          <w:t>ص</w:t>
        </w:r>
        <w:r w:rsidRPr="002F6BA6">
          <w:rPr>
            <w:rStyle w:val="Hyperlink"/>
            <w:noProof/>
            <w:rtl/>
          </w:rPr>
          <w:t xml:space="preserve"> </w:t>
        </w:r>
        <w:r w:rsidRPr="002F6BA6">
          <w:rPr>
            <w:rStyle w:val="Hyperlink"/>
            <w:rFonts w:hint="eastAsia"/>
            <w:noProof/>
            <w:rtl/>
          </w:rPr>
          <w:t>و</w:t>
        </w:r>
        <w:r w:rsidRPr="002F6BA6">
          <w:rPr>
            <w:rStyle w:val="Hyperlink"/>
            <w:noProof/>
            <w:rtl/>
          </w:rPr>
          <w:t xml:space="preserve"> </w:t>
        </w:r>
        <w:r w:rsidRPr="002F6BA6">
          <w:rPr>
            <w:rStyle w:val="Hyperlink"/>
            <w:rFonts w:hint="eastAsia"/>
            <w:noProof/>
            <w:rtl/>
          </w:rPr>
          <w:t>نسخ</w:t>
        </w:r>
        <w:r w:rsidRPr="002F6BA6">
          <w:rPr>
            <w:rStyle w:val="Hyperlink"/>
            <w:noProof/>
            <w:rtl/>
          </w:rPr>
          <w:t xml:space="preserve"> </w:t>
        </w:r>
        <w:r w:rsidRPr="002F6BA6">
          <w:rPr>
            <w:rStyle w:val="Hyperlink"/>
            <w:rFonts w:hint="eastAsia"/>
            <w:noProof/>
            <w:rtl/>
          </w:rPr>
          <w:t>و</w:t>
        </w:r>
        <w:r w:rsidRPr="002F6BA6">
          <w:rPr>
            <w:rStyle w:val="Hyperlink"/>
            <w:noProof/>
            <w:rtl/>
          </w:rPr>
          <w:t xml:space="preserve"> </w:t>
        </w:r>
        <w:r w:rsidRPr="002F6BA6">
          <w:rPr>
            <w:rStyle w:val="Hyperlink"/>
            <w:rFonts w:hint="eastAsia"/>
            <w:noProof/>
            <w:rtl/>
          </w:rPr>
          <w:t>عدم</w:t>
        </w:r>
        <w:r w:rsidRPr="002F6BA6">
          <w:rPr>
            <w:rStyle w:val="Hyperlink"/>
            <w:noProof/>
            <w:rtl/>
          </w:rPr>
          <w:t xml:space="preserve"> </w:t>
        </w:r>
        <w:r w:rsidRPr="002F6BA6">
          <w:rPr>
            <w:rStyle w:val="Hyperlink"/>
            <w:rFonts w:hint="eastAsia"/>
            <w:noProof/>
            <w:rtl/>
          </w:rPr>
          <w:t>ترج</w:t>
        </w:r>
        <w:r w:rsidRPr="002F6BA6">
          <w:rPr>
            <w:rStyle w:val="Hyperlink"/>
            <w:rFonts w:hint="cs"/>
            <w:noProof/>
            <w:rtl/>
          </w:rPr>
          <w:t>ی</w:t>
        </w:r>
        <w:r w:rsidRPr="002F6BA6">
          <w:rPr>
            <w:rStyle w:val="Hyperlink"/>
            <w:rFonts w:hint="eastAsia"/>
            <w:noProof/>
            <w:rtl/>
          </w:rPr>
          <w:t>ح</w:t>
        </w:r>
        <w:r w:rsidRPr="002F6BA6">
          <w:rPr>
            <w:rStyle w:val="Hyperlink"/>
            <w:noProof/>
            <w:rtl/>
          </w:rPr>
          <w:t xml:space="preserve"> </w:t>
        </w:r>
        <w:r w:rsidRPr="002F6BA6">
          <w:rPr>
            <w:rStyle w:val="Hyperlink"/>
            <w:rFonts w:hint="cs"/>
            <w:noProof/>
            <w:rtl/>
          </w:rPr>
          <w:t>ی</w:t>
        </w:r>
        <w:r w:rsidRPr="002F6BA6">
          <w:rPr>
            <w:rStyle w:val="Hyperlink"/>
            <w:rFonts w:hint="eastAsia"/>
            <w:noProof/>
            <w:rtl/>
          </w:rPr>
          <w:t>ک</w:t>
        </w:r>
        <w:r w:rsidRPr="002F6BA6">
          <w:rPr>
            <w:rStyle w:val="Hyperlink"/>
            <w:rFonts w:hint="cs"/>
            <w:noProof/>
            <w:rtl/>
          </w:rPr>
          <w:t>ی</w:t>
        </w:r>
        <w:r w:rsidRPr="002F6BA6">
          <w:rPr>
            <w:rStyle w:val="Hyperlink"/>
            <w:noProof/>
            <w:rtl/>
          </w:rPr>
          <w:t xml:space="preserve"> </w:t>
        </w:r>
        <w:r w:rsidRPr="002F6BA6">
          <w:rPr>
            <w:rStyle w:val="Hyperlink"/>
            <w:rFonts w:hint="eastAsia"/>
            <w:noProof/>
            <w:rtl/>
          </w:rPr>
          <w:t>بر</w:t>
        </w:r>
        <w:r w:rsidRPr="002F6BA6">
          <w:rPr>
            <w:rStyle w:val="Hyperlink"/>
            <w:noProof/>
            <w:rtl/>
          </w:rPr>
          <w:t xml:space="preserve"> </w:t>
        </w:r>
        <w:r w:rsidRPr="002F6BA6">
          <w:rPr>
            <w:rStyle w:val="Hyperlink"/>
            <w:rFonts w:hint="eastAsia"/>
            <w:noProof/>
            <w:rtl/>
          </w:rPr>
          <w:t>د</w:t>
        </w:r>
        <w:r w:rsidRPr="002F6BA6">
          <w:rPr>
            <w:rStyle w:val="Hyperlink"/>
            <w:rFonts w:hint="cs"/>
            <w:noProof/>
            <w:rtl/>
          </w:rPr>
          <w:t>ی</w:t>
        </w:r>
        <w:r w:rsidRPr="002F6BA6">
          <w:rPr>
            <w:rStyle w:val="Hyperlink"/>
            <w:rFonts w:hint="eastAsia"/>
            <w:noProof/>
            <w:rtl/>
          </w:rPr>
          <w:t>گر</w:t>
        </w:r>
        <w:r w:rsidRPr="002F6BA6">
          <w:rPr>
            <w:rStyle w:val="Hyperlink"/>
            <w:rFonts w:hint="cs"/>
            <w:noProof/>
            <w:rtl/>
          </w:rPr>
          <w:t>ی</w:t>
        </w:r>
        <w:r w:rsidRPr="002F6BA6">
          <w:rPr>
            <w:rStyle w:val="Hyperlink"/>
            <w:noProof/>
            <w:rtl/>
          </w:rPr>
          <w:t xml:space="preserve"> (</w:t>
        </w:r>
        <w:r w:rsidRPr="002F6BA6">
          <w:rPr>
            <w:rStyle w:val="Hyperlink"/>
            <w:rFonts w:hint="eastAsia"/>
            <w:noProof/>
            <w:rtl/>
          </w:rPr>
          <w:t>محقق</w:t>
        </w:r>
        <w:r w:rsidRPr="002F6BA6">
          <w:rPr>
            <w:rStyle w:val="Hyperlink"/>
            <w:noProof/>
            <w:rtl/>
          </w:rPr>
          <w:t xml:space="preserve"> </w:t>
        </w:r>
        <w:r w:rsidRPr="002F6BA6">
          <w:rPr>
            <w:rStyle w:val="Hyperlink"/>
            <w:rFonts w:hint="eastAsia"/>
            <w:noProof/>
            <w:rtl/>
          </w:rPr>
          <w:t>عراق</w:t>
        </w:r>
        <w:r w:rsidRPr="002F6BA6">
          <w:rPr>
            <w:rStyle w:val="Hyperlink"/>
            <w:rFonts w:hint="cs"/>
            <w:noProof/>
            <w:rtl/>
          </w:rPr>
          <w:t>ی</w:t>
        </w:r>
        <w:r w:rsidRPr="002F6BA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480347007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B423D" w:rsidRDefault="001B423D">
      <w:pPr>
        <w:pStyle w:val="TOC9"/>
        <w:tabs>
          <w:tab w:val="right" w:leader="dot" w:pos="10194"/>
        </w:tabs>
        <w:rPr>
          <w:rFonts w:asciiTheme="minorHAnsi" w:eastAsiaTheme="minorEastAsia" w:hAnsiTheme="minorHAnsi" w:cstheme="minorBidi"/>
          <w:noProof/>
          <w:color w:val="auto"/>
          <w:szCs w:val="22"/>
          <w:rtl/>
          <w:lang w:bidi="ar-SA"/>
        </w:rPr>
      </w:pPr>
      <w:hyperlink w:anchor="_Toc480347008" w:history="1">
        <w:r w:rsidRPr="002F6BA6">
          <w:rPr>
            <w:rStyle w:val="Hyperlink"/>
            <w:rFonts w:hint="eastAsia"/>
            <w:noProof/>
            <w:rtl/>
          </w:rPr>
          <w:t>جواب</w:t>
        </w:r>
        <w:r w:rsidRPr="002F6BA6">
          <w:rPr>
            <w:rStyle w:val="Hyperlink"/>
            <w:noProof/>
            <w:rtl/>
          </w:rPr>
          <w:t xml:space="preserve">: </w:t>
        </w:r>
        <w:r w:rsidRPr="002F6BA6">
          <w:rPr>
            <w:rStyle w:val="Hyperlink"/>
            <w:rFonts w:hint="eastAsia"/>
            <w:noProof/>
            <w:rtl/>
          </w:rPr>
          <w:t>ابتناء</w:t>
        </w:r>
        <w:r w:rsidRPr="002F6BA6">
          <w:rPr>
            <w:rStyle w:val="Hyperlink"/>
            <w:noProof/>
            <w:rtl/>
          </w:rPr>
          <w:t xml:space="preserve"> </w:t>
        </w:r>
        <w:r w:rsidRPr="002F6BA6">
          <w:rPr>
            <w:rStyle w:val="Hyperlink"/>
            <w:rFonts w:hint="eastAsia"/>
            <w:noProof/>
            <w:rtl/>
          </w:rPr>
          <w:t>مناقشه</w:t>
        </w:r>
        <w:r w:rsidRPr="002F6BA6">
          <w:rPr>
            <w:rStyle w:val="Hyperlink"/>
            <w:noProof/>
            <w:rtl/>
          </w:rPr>
          <w:t xml:space="preserve"> </w:t>
        </w:r>
        <w:r w:rsidRPr="002F6BA6">
          <w:rPr>
            <w:rStyle w:val="Hyperlink"/>
            <w:rFonts w:hint="eastAsia"/>
            <w:noProof/>
            <w:rtl/>
          </w:rPr>
          <w:t>بر</w:t>
        </w:r>
        <w:r w:rsidRPr="002F6BA6">
          <w:rPr>
            <w:rStyle w:val="Hyperlink"/>
            <w:noProof/>
            <w:rtl/>
          </w:rPr>
          <w:t xml:space="preserve"> </w:t>
        </w:r>
        <w:r w:rsidRPr="002F6BA6">
          <w:rPr>
            <w:rStyle w:val="Hyperlink"/>
            <w:rFonts w:hint="eastAsia"/>
            <w:noProof/>
            <w:rtl/>
          </w:rPr>
          <w:t>مشرِّع</w:t>
        </w:r>
        <w:r w:rsidRPr="002F6BA6">
          <w:rPr>
            <w:rStyle w:val="Hyperlink"/>
            <w:noProof/>
            <w:rtl/>
          </w:rPr>
          <w:t xml:space="preserve"> </w:t>
        </w:r>
        <w:r w:rsidRPr="002F6BA6">
          <w:rPr>
            <w:rStyle w:val="Hyperlink"/>
            <w:rFonts w:hint="eastAsia"/>
            <w:noProof/>
            <w:rtl/>
          </w:rPr>
          <w:t>بودن</w:t>
        </w:r>
        <w:r w:rsidRPr="002F6BA6">
          <w:rPr>
            <w:rStyle w:val="Hyperlink"/>
            <w:noProof/>
            <w:rtl/>
          </w:rPr>
          <w:t xml:space="preserve"> </w:t>
        </w:r>
        <w:r w:rsidRPr="002F6BA6">
          <w:rPr>
            <w:rStyle w:val="Hyperlink"/>
            <w:rFonts w:hint="eastAsia"/>
            <w:noProof/>
            <w:rtl/>
          </w:rPr>
          <w:t>عام</w:t>
        </w:r>
        <w:r w:rsidRPr="002F6BA6">
          <w:rPr>
            <w:rStyle w:val="Hyperlink"/>
            <w:noProof/>
            <w:rtl/>
          </w:rPr>
          <w:t xml:space="preserve"> </w:t>
        </w:r>
        <w:r w:rsidRPr="002F6BA6">
          <w:rPr>
            <w:rStyle w:val="Hyperlink"/>
            <w:rFonts w:hint="eastAsia"/>
            <w:noProof/>
            <w:rtl/>
          </w:rPr>
          <w:t>از</w:t>
        </w:r>
        <w:r w:rsidRPr="002F6BA6">
          <w:rPr>
            <w:rStyle w:val="Hyperlink"/>
            <w:noProof/>
            <w:rtl/>
          </w:rPr>
          <w:t xml:space="preserve"> </w:t>
        </w:r>
        <w:r w:rsidRPr="002F6BA6">
          <w:rPr>
            <w:rStyle w:val="Hyperlink"/>
            <w:rFonts w:hint="eastAsia"/>
            <w:noProof/>
            <w:rtl/>
          </w:rPr>
          <w:t>الآن</w:t>
        </w:r>
        <w:r w:rsidRPr="002F6BA6">
          <w:rPr>
            <w:rStyle w:val="Hyperlink"/>
            <w:noProof/>
            <w:rtl/>
          </w:rPr>
          <w:t>(</w:t>
        </w:r>
        <w:r w:rsidRPr="002F6BA6">
          <w:rPr>
            <w:rStyle w:val="Hyperlink"/>
            <w:rFonts w:hint="eastAsia"/>
            <w:noProof/>
            <w:rtl/>
          </w:rPr>
          <w:t>نظر</w:t>
        </w:r>
        <w:r w:rsidRPr="002F6BA6">
          <w:rPr>
            <w:rStyle w:val="Hyperlink"/>
            <w:noProof/>
            <w:rtl/>
          </w:rPr>
          <w:t xml:space="preserve"> </w:t>
        </w:r>
        <w:r w:rsidRPr="002F6BA6">
          <w:rPr>
            <w:rStyle w:val="Hyperlink"/>
            <w:rFonts w:hint="eastAsia"/>
            <w:noProof/>
            <w:rtl/>
          </w:rPr>
          <w:t>تحق</w:t>
        </w:r>
        <w:r w:rsidRPr="002F6BA6">
          <w:rPr>
            <w:rStyle w:val="Hyperlink"/>
            <w:rFonts w:hint="cs"/>
            <w:noProof/>
            <w:rtl/>
          </w:rPr>
          <w:t>ی</w:t>
        </w:r>
        <w:r w:rsidRPr="002F6BA6">
          <w:rPr>
            <w:rStyle w:val="Hyperlink"/>
            <w:rFonts w:hint="eastAsia"/>
            <w:noProof/>
            <w:rtl/>
          </w:rPr>
          <w:t>ق</w:t>
        </w:r>
        <w:r w:rsidRPr="002F6BA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480347008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B423D" w:rsidRDefault="001B423D">
      <w:pPr>
        <w:pStyle w:val="TOC7"/>
        <w:tabs>
          <w:tab w:val="right" w:leader="dot" w:pos="10194"/>
        </w:tabs>
        <w:rPr>
          <w:rFonts w:asciiTheme="minorHAnsi" w:eastAsiaTheme="minorEastAsia" w:hAnsiTheme="minorHAnsi" w:cstheme="minorBidi"/>
          <w:bCs w:val="0"/>
          <w:noProof/>
          <w:color w:val="auto"/>
          <w:szCs w:val="22"/>
          <w:rtl/>
          <w:lang w:bidi="ar-SA"/>
        </w:rPr>
      </w:pPr>
      <w:hyperlink w:anchor="_Toc480347009" w:history="1">
        <w:r w:rsidRPr="002F6BA6">
          <w:rPr>
            <w:rStyle w:val="Hyperlink"/>
            <w:rFonts w:hint="eastAsia"/>
            <w:noProof/>
            <w:rtl/>
          </w:rPr>
          <w:t>وجه</w:t>
        </w:r>
        <w:r w:rsidRPr="002F6BA6">
          <w:rPr>
            <w:rStyle w:val="Hyperlink"/>
            <w:noProof/>
            <w:rtl/>
          </w:rPr>
          <w:t xml:space="preserve"> </w:t>
        </w:r>
        <w:r w:rsidRPr="002F6BA6">
          <w:rPr>
            <w:rStyle w:val="Hyperlink"/>
            <w:rFonts w:hint="eastAsia"/>
            <w:noProof/>
            <w:rtl/>
          </w:rPr>
          <w:t>سوم</w:t>
        </w:r>
        <w:r w:rsidRPr="002F6BA6">
          <w:rPr>
            <w:rStyle w:val="Hyperlink"/>
            <w:noProof/>
            <w:rtl/>
          </w:rPr>
          <w:t xml:space="preserve">: </w:t>
        </w:r>
        <w:r w:rsidRPr="002F6BA6">
          <w:rPr>
            <w:rStyle w:val="Hyperlink"/>
            <w:rFonts w:hint="eastAsia"/>
            <w:noProof/>
            <w:rtl/>
          </w:rPr>
          <w:t>تقدم</w:t>
        </w:r>
        <w:r w:rsidRPr="002F6BA6">
          <w:rPr>
            <w:rStyle w:val="Hyperlink"/>
            <w:noProof/>
            <w:rtl/>
          </w:rPr>
          <w:t xml:space="preserve"> </w:t>
        </w:r>
        <w:r w:rsidRPr="002F6BA6">
          <w:rPr>
            <w:rStyle w:val="Hyperlink"/>
            <w:rFonts w:hint="eastAsia"/>
            <w:noProof/>
            <w:rtl/>
          </w:rPr>
          <w:t>خاص</w:t>
        </w:r>
        <w:r w:rsidRPr="002F6BA6">
          <w:rPr>
            <w:rStyle w:val="Hyperlink"/>
            <w:noProof/>
            <w:rtl/>
          </w:rPr>
          <w:t xml:space="preserve"> </w:t>
        </w:r>
        <w:r w:rsidRPr="002F6BA6">
          <w:rPr>
            <w:rStyle w:val="Hyperlink"/>
            <w:rFonts w:hint="eastAsia"/>
            <w:noProof/>
            <w:rtl/>
          </w:rPr>
          <w:t>مانع</w:t>
        </w:r>
        <w:r w:rsidRPr="002F6BA6">
          <w:rPr>
            <w:rStyle w:val="Hyperlink"/>
            <w:noProof/>
            <w:rtl/>
          </w:rPr>
          <w:t xml:space="preserve"> </w:t>
        </w:r>
        <w:r w:rsidRPr="002F6BA6">
          <w:rPr>
            <w:rStyle w:val="Hyperlink"/>
            <w:rFonts w:hint="eastAsia"/>
            <w:noProof/>
            <w:rtl/>
          </w:rPr>
          <w:t>از</w:t>
        </w:r>
        <w:r w:rsidRPr="002F6BA6">
          <w:rPr>
            <w:rStyle w:val="Hyperlink"/>
            <w:noProof/>
            <w:rtl/>
          </w:rPr>
          <w:t xml:space="preserve"> </w:t>
        </w:r>
        <w:r w:rsidRPr="002F6BA6">
          <w:rPr>
            <w:rStyle w:val="Hyperlink"/>
            <w:rFonts w:hint="eastAsia"/>
            <w:noProof/>
            <w:rtl/>
          </w:rPr>
          <w:t>انعقاد</w:t>
        </w:r>
        <w:r w:rsidRPr="002F6BA6">
          <w:rPr>
            <w:rStyle w:val="Hyperlink"/>
            <w:noProof/>
            <w:rtl/>
          </w:rPr>
          <w:t xml:space="preserve"> </w:t>
        </w:r>
        <w:r w:rsidRPr="002F6BA6">
          <w:rPr>
            <w:rStyle w:val="Hyperlink"/>
            <w:rFonts w:hint="eastAsia"/>
            <w:noProof/>
            <w:rtl/>
          </w:rPr>
          <w:t>ظهور</w:t>
        </w:r>
        <w:r w:rsidRPr="002F6BA6">
          <w:rPr>
            <w:rStyle w:val="Hyperlink"/>
            <w:noProof/>
            <w:rtl/>
          </w:rPr>
          <w:t xml:space="preserve"> </w:t>
        </w:r>
        <w:r w:rsidRPr="002F6BA6">
          <w:rPr>
            <w:rStyle w:val="Hyperlink"/>
            <w:rFonts w:hint="eastAsia"/>
            <w:noProof/>
            <w:rtl/>
          </w:rPr>
          <w:t>عموم</w:t>
        </w:r>
        <w:r w:rsidRPr="002F6BA6">
          <w:rPr>
            <w:rStyle w:val="Hyperlink"/>
            <w:noProof/>
            <w:rtl/>
          </w:rPr>
          <w:t xml:space="preserve"> (</w:t>
        </w:r>
        <w:r w:rsidRPr="002F6BA6">
          <w:rPr>
            <w:rStyle w:val="Hyperlink"/>
            <w:rFonts w:hint="eastAsia"/>
            <w:noProof/>
            <w:rtl/>
          </w:rPr>
          <w:t>محقق</w:t>
        </w:r>
        <w:r w:rsidRPr="002F6BA6">
          <w:rPr>
            <w:rStyle w:val="Hyperlink"/>
            <w:noProof/>
            <w:rtl/>
          </w:rPr>
          <w:t xml:space="preserve"> </w:t>
        </w:r>
        <w:r w:rsidRPr="002F6BA6">
          <w:rPr>
            <w:rStyle w:val="Hyperlink"/>
            <w:rFonts w:hint="eastAsia"/>
            <w:noProof/>
            <w:rtl/>
          </w:rPr>
          <w:t>خو</w:t>
        </w:r>
        <w:r w:rsidRPr="002F6BA6">
          <w:rPr>
            <w:rStyle w:val="Hyperlink"/>
            <w:rFonts w:hint="cs"/>
            <w:noProof/>
            <w:rtl/>
          </w:rPr>
          <w:t>یی</w:t>
        </w:r>
        <w:r w:rsidRPr="002F6BA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480347009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B423D" w:rsidRDefault="001B423D">
      <w:pPr>
        <w:pStyle w:val="TOC8"/>
        <w:tabs>
          <w:tab w:val="right" w:leader="dot" w:pos="10194"/>
        </w:tabs>
        <w:rPr>
          <w:rFonts w:asciiTheme="minorHAnsi" w:eastAsiaTheme="minorEastAsia" w:hAnsiTheme="minorHAnsi" w:cstheme="minorBidi"/>
          <w:noProof/>
          <w:color w:val="auto"/>
          <w:szCs w:val="22"/>
          <w:rtl/>
          <w:lang w:bidi="ar-SA"/>
        </w:rPr>
      </w:pPr>
      <w:hyperlink w:anchor="_Toc480347010" w:history="1">
        <w:r w:rsidRPr="002F6BA6">
          <w:rPr>
            <w:rStyle w:val="Hyperlink"/>
            <w:rFonts w:hint="eastAsia"/>
            <w:noProof/>
            <w:rtl/>
          </w:rPr>
          <w:t>مناقشه</w:t>
        </w:r>
        <w:r w:rsidRPr="002F6BA6">
          <w:rPr>
            <w:rStyle w:val="Hyperlink"/>
            <w:noProof/>
            <w:rtl/>
          </w:rPr>
          <w:t xml:space="preserve">: </w:t>
        </w:r>
        <w:r w:rsidRPr="002F6BA6">
          <w:rPr>
            <w:rStyle w:val="Hyperlink"/>
            <w:rFonts w:hint="eastAsia"/>
            <w:noProof/>
            <w:rtl/>
          </w:rPr>
          <w:t>ن</w:t>
        </w:r>
        <w:r w:rsidRPr="002F6BA6">
          <w:rPr>
            <w:rStyle w:val="Hyperlink"/>
            <w:rFonts w:hint="cs"/>
            <w:noProof/>
            <w:rtl/>
          </w:rPr>
          <w:t>ی</w:t>
        </w:r>
        <w:r w:rsidRPr="002F6BA6">
          <w:rPr>
            <w:rStyle w:val="Hyperlink"/>
            <w:rFonts w:hint="eastAsia"/>
            <w:noProof/>
            <w:rtl/>
          </w:rPr>
          <w:t>از</w:t>
        </w:r>
        <w:r w:rsidRPr="002F6BA6">
          <w:rPr>
            <w:rStyle w:val="Hyperlink"/>
            <w:noProof/>
            <w:rtl/>
          </w:rPr>
          <w:t xml:space="preserve"> </w:t>
        </w:r>
        <w:r w:rsidRPr="002F6BA6">
          <w:rPr>
            <w:rStyle w:val="Hyperlink"/>
            <w:rFonts w:hint="eastAsia"/>
            <w:noProof/>
            <w:rtl/>
          </w:rPr>
          <w:t>نداشتن</w:t>
        </w:r>
        <w:r w:rsidRPr="002F6BA6">
          <w:rPr>
            <w:rStyle w:val="Hyperlink"/>
            <w:noProof/>
            <w:rtl/>
          </w:rPr>
          <w:t xml:space="preserve"> </w:t>
        </w:r>
        <w:r w:rsidRPr="002F6BA6">
          <w:rPr>
            <w:rStyle w:val="Hyperlink"/>
            <w:rFonts w:hint="eastAsia"/>
            <w:noProof/>
            <w:rtl/>
          </w:rPr>
          <w:t>عام</w:t>
        </w:r>
        <w:r w:rsidRPr="002F6BA6">
          <w:rPr>
            <w:rStyle w:val="Hyperlink"/>
            <w:noProof/>
            <w:rtl/>
          </w:rPr>
          <w:t xml:space="preserve"> </w:t>
        </w:r>
        <w:r w:rsidRPr="002F6BA6">
          <w:rPr>
            <w:rStyle w:val="Hyperlink"/>
            <w:rFonts w:hint="eastAsia"/>
            <w:noProof/>
            <w:rtl/>
          </w:rPr>
          <w:t>به</w:t>
        </w:r>
        <w:r w:rsidRPr="002F6BA6">
          <w:rPr>
            <w:rStyle w:val="Hyperlink"/>
            <w:noProof/>
            <w:rtl/>
          </w:rPr>
          <w:t xml:space="preserve"> </w:t>
        </w:r>
        <w:r w:rsidRPr="002F6BA6">
          <w:rPr>
            <w:rStyle w:val="Hyperlink"/>
            <w:rFonts w:hint="eastAsia"/>
            <w:noProof/>
            <w:rtl/>
          </w:rPr>
          <w:t>مقدمات</w:t>
        </w:r>
        <w:r w:rsidRPr="002F6BA6">
          <w:rPr>
            <w:rStyle w:val="Hyperlink"/>
            <w:noProof/>
            <w:rtl/>
          </w:rPr>
          <w:t xml:space="preserve"> </w:t>
        </w:r>
        <w:r w:rsidRPr="002F6BA6">
          <w:rPr>
            <w:rStyle w:val="Hyperlink"/>
            <w:rFonts w:hint="eastAsia"/>
            <w:noProof/>
            <w:rtl/>
          </w:rPr>
          <w:t>حکمت</w:t>
        </w:r>
        <w:r w:rsidRPr="002F6BA6">
          <w:rPr>
            <w:rStyle w:val="Hyperlink"/>
            <w:noProof/>
            <w:rtl/>
          </w:rPr>
          <w:t xml:space="preserve"> </w:t>
        </w:r>
        <w:r w:rsidRPr="002F6BA6">
          <w:rPr>
            <w:rStyle w:val="Hyperlink"/>
            <w:rFonts w:hint="eastAsia"/>
            <w:noProof/>
            <w:rtl/>
          </w:rPr>
          <w:t>در</w:t>
        </w:r>
        <w:r w:rsidRPr="002F6BA6">
          <w:rPr>
            <w:rStyle w:val="Hyperlink"/>
            <w:noProof/>
            <w:rtl/>
          </w:rPr>
          <w:t xml:space="preserve"> </w:t>
        </w:r>
        <w:r w:rsidRPr="002F6BA6">
          <w:rPr>
            <w:rStyle w:val="Hyperlink"/>
            <w:rFonts w:hint="eastAsia"/>
            <w:noProof/>
            <w:rtl/>
          </w:rPr>
          <w:t>مبنا</w:t>
        </w:r>
        <w:r w:rsidRPr="002F6BA6">
          <w:rPr>
            <w:rStyle w:val="Hyperlink"/>
            <w:rFonts w:hint="cs"/>
            <w:noProof/>
            <w:rtl/>
          </w:rPr>
          <w:t>ی</w:t>
        </w:r>
        <w:r w:rsidRPr="002F6BA6">
          <w:rPr>
            <w:rStyle w:val="Hyperlink"/>
            <w:noProof/>
            <w:rtl/>
          </w:rPr>
          <w:t xml:space="preserve"> </w:t>
        </w:r>
        <w:r w:rsidRPr="002F6BA6">
          <w:rPr>
            <w:rStyle w:val="Hyperlink"/>
            <w:rFonts w:hint="eastAsia"/>
            <w:noProof/>
            <w:rtl/>
          </w:rPr>
          <w:t>محقق</w:t>
        </w:r>
        <w:r w:rsidRPr="002F6BA6">
          <w:rPr>
            <w:rStyle w:val="Hyperlink"/>
            <w:noProof/>
            <w:rtl/>
          </w:rPr>
          <w:t xml:space="preserve"> </w:t>
        </w:r>
        <w:r w:rsidRPr="002F6BA6">
          <w:rPr>
            <w:rStyle w:val="Hyperlink"/>
            <w:rFonts w:hint="eastAsia"/>
            <w:noProof/>
            <w:rtl/>
          </w:rPr>
          <w:t>خو</w:t>
        </w:r>
        <w:r w:rsidRPr="002F6BA6">
          <w:rPr>
            <w:rStyle w:val="Hyperlink"/>
            <w:rFonts w:hint="cs"/>
            <w:noProof/>
            <w:rtl/>
          </w:rPr>
          <w:t>یی</w:t>
        </w:r>
        <w:r w:rsidRPr="002F6BA6">
          <w:rPr>
            <w:rStyle w:val="Hyperlink"/>
            <w:noProof/>
            <w:rtl/>
          </w:rPr>
          <w:t>(</w:t>
        </w:r>
        <w:r w:rsidRPr="002F6BA6">
          <w:rPr>
            <w:rStyle w:val="Hyperlink"/>
            <w:rFonts w:hint="eastAsia"/>
            <w:noProof/>
            <w:rtl/>
          </w:rPr>
          <w:t>نظر</w:t>
        </w:r>
        <w:r w:rsidRPr="002F6BA6">
          <w:rPr>
            <w:rStyle w:val="Hyperlink"/>
            <w:noProof/>
            <w:rtl/>
          </w:rPr>
          <w:t xml:space="preserve"> </w:t>
        </w:r>
        <w:r w:rsidRPr="002F6BA6">
          <w:rPr>
            <w:rStyle w:val="Hyperlink"/>
            <w:rFonts w:hint="eastAsia"/>
            <w:noProof/>
            <w:rtl/>
          </w:rPr>
          <w:t>تحق</w:t>
        </w:r>
        <w:r w:rsidRPr="002F6BA6">
          <w:rPr>
            <w:rStyle w:val="Hyperlink"/>
            <w:rFonts w:hint="cs"/>
            <w:noProof/>
            <w:rtl/>
          </w:rPr>
          <w:t>ی</w:t>
        </w:r>
        <w:r w:rsidRPr="002F6BA6">
          <w:rPr>
            <w:rStyle w:val="Hyperlink"/>
            <w:rFonts w:hint="eastAsia"/>
            <w:noProof/>
            <w:rtl/>
          </w:rPr>
          <w:t>ق</w:t>
        </w:r>
        <w:r w:rsidRPr="002F6BA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480347010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B423D" w:rsidRDefault="001B423D">
      <w:pPr>
        <w:pStyle w:val="TOC7"/>
        <w:tabs>
          <w:tab w:val="right" w:leader="dot" w:pos="10194"/>
        </w:tabs>
        <w:rPr>
          <w:rFonts w:asciiTheme="minorHAnsi" w:eastAsiaTheme="minorEastAsia" w:hAnsiTheme="minorHAnsi" w:cstheme="minorBidi"/>
          <w:bCs w:val="0"/>
          <w:noProof/>
          <w:color w:val="auto"/>
          <w:szCs w:val="22"/>
          <w:rtl/>
          <w:lang w:bidi="ar-SA"/>
        </w:rPr>
      </w:pPr>
      <w:hyperlink w:anchor="_Toc480347011" w:history="1">
        <w:r w:rsidRPr="002F6BA6">
          <w:rPr>
            <w:rStyle w:val="Hyperlink"/>
            <w:rFonts w:hint="eastAsia"/>
            <w:noProof/>
            <w:rtl/>
          </w:rPr>
          <w:t>تذکر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480347011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01522" w:rsidP="00167BE8">
      <w:pPr>
        <w:ind w:firstLine="284"/>
        <w:jc w:val="both"/>
      </w:pPr>
      <w:r>
        <w:rPr>
          <w:rFonts w:cs="B Titr"/>
          <w:noProof/>
          <w:webHidden/>
          <w:color w:val="632423" w:themeColor="accent2" w:themeShade="80"/>
          <w:szCs w:val="24"/>
          <w:rtl/>
        </w:rPr>
        <w:fldChar w:fldCharType="end"/>
      </w:r>
    </w:p>
    <w:p w:rsidR="00F343FB" w:rsidRDefault="00F842AD" w:rsidP="00167BE8">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F66A83">
        <w:rPr>
          <w:rFonts w:hint="cs"/>
          <w:rtl/>
        </w:rPr>
        <w:t>تعارض</w:t>
      </w:r>
      <w:r w:rsidR="00724537">
        <w:rPr>
          <w:rFonts w:hint="cs"/>
          <w:rtl/>
        </w:rPr>
        <w:t>/</w:t>
      </w:r>
      <w:bookmarkStart w:id="2" w:name="BokSabj_d"/>
      <w:bookmarkEnd w:id="2"/>
      <w:r w:rsidR="00F66A83">
        <w:rPr>
          <w:rFonts w:hint="cs"/>
          <w:rtl/>
        </w:rPr>
        <w:t>خروج</w:t>
      </w:r>
      <w:r w:rsidR="00F66A83">
        <w:rPr>
          <w:rtl/>
        </w:rPr>
        <w:t xml:space="preserve"> </w:t>
      </w:r>
      <w:r w:rsidR="00F66A83">
        <w:rPr>
          <w:rFonts w:hint="cs"/>
          <w:rtl/>
        </w:rPr>
        <w:t>موارد</w:t>
      </w:r>
      <w:r w:rsidR="00F66A83">
        <w:rPr>
          <w:rtl/>
        </w:rPr>
        <w:t xml:space="preserve"> </w:t>
      </w:r>
      <w:r w:rsidR="00F66A83">
        <w:rPr>
          <w:rFonts w:hint="cs"/>
          <w:rtl/>
        </w:rPr>
        <w:t>جمع</w:t>
      </w:r>
      <w:r w:rsidR="00F66A83">
        <w:rPr>
          <w:rtl/>
        </w:rPr>
        <w:t xml:space="preserve"> </w:t>
      </w:r>
      <w:r w:rsidR="00F66A83">
        <w:rPr>
          <w:rFonts w:hint="cs"/>
          <w:rtl/>
        </w:rPr>
        <w:t>عرفی</w:t>
      </w:r>
      <w:r w:rsidR="00F66A83">
        <w:rPr>
          <w:rtl/>
        </w:rPr>
        <w:t xml:space="preserve"> </w:t>
      </w:r>
      <w:r w:rsidR="00F66A83">
        <w:rPr>
          <w:rFonts w:hint="cs"/>
          <w:rtl/>
        </w:rPr>
        <w:t>از</w:t>
      </w:r>
      <w:r w:rsidR="00F66A83">
        <w:rPr>
          <w:rtl/>
        </w:rPr>
        <w:t xml:space="preserve"> </w:t>
      </w:r>
      <w:r w:rsidR="00F66A83">
        <w:rPr>
          <w:rFonts w:hint="cs"/>
          <w:rtl/>
        </w:rPr>
        <w:t>اخبار</w:t>
      </w:r>
      <w:r w:rsidR="00F66A83">
        <w:rPr>
          <w:rtl/>
        </w:rPr>
        <w:t xml:space="preserve"> </w:t>
      </w:r>
      <w:r w:rsidR="00F66A83">
        <w:rPr>
          <w:rFonts w:hint="cs"/>
          <w:rtl/>
        </w:rPr>
        <w:t>علاجیه</w:t>
      </w:r>
      <w:r w:rsidR="00596C1E">
        <w:rPr>
          <w:rFonts w:hint="cs"/>
          <w:rtl/>
        </w:rPr>
        <w:t xml:space="preserve"> </w:t>
      </w:r>
      <w:r w:rsidR="00724537">
        <w:rPr>
          <w:rFonts w:hint="cs"/>
          <w:rtl/>
        </w:rPr>
        <w:t>/</w:t>
      </w:r>
      <w:bookmarkStart w:id="3" w:name="BokSabj2_d"/>
      <w:bookmarkEnd w:id="3"/>
      <w:r w:rsidR="00F66A83">
        <w:rPr>
          <w:rFonts w:hint="cs"/>
          <w:rtl/>
        </w:rPr>
        <w:t>مورد</w:t>
      </w:r>
      <w:r w:rsidR="00F66A83">
        <w:rPr>
          <w:rtl/>
        </w:rPr>
        <w:t xml:space="preserve"> </w:t>
      </w:r>
      <w:r w:rsidR="00F66A83">
        <w:rPr>
          <w:rFonts w:hint="cs"/>
          <w:rtl/>
        </w:rPr>
        <w:t>سوم</w:t>
      </w:r>
      <w:r w:rsidR="00F66A83">
        <w:rPr>
          <w:rtl/>
        </w:rPr>
        <w:t xml:space="preserve"> </w:t>
      </w:r>
      <w:r w:rsidR="00F66A83">
        <w:rPr>
          <w:rFonts w:hint="cs"/>
          <w:rtl/>
        </w:rPr>
        <w:t>دوران</w:t>
      </w:r>
      <w:r w:rsidR="00F66A83">
        <w:rPr>
          <w:rtl/>
        </w:rPr>
        <w:t xml:space="preserve"> </w:t>
      </w:r>
      <w:r w:rsidR="00F66A83">
        <w:rPr>
          <w:rFonts w:hint="cs"/>
          <w:rtl/>
        </w:rPr>
        <w:t>امر</w:t>
      </w:r>
      <w:r w:rsidR="00F66A83">
        <w:rPr>
          <w:rtl/>
        </w:rPr>
        <w:t xml:space="preserve"> </w:t>
      </w:r>
      <w:r w:rsidR="00F66A83">
        <w:rPr>
          <w:rFonts w:hint="cs"/>
          <w:rtl/>
        </w:rPr>
        <w:t>بین</w:t>
      </w:r>
      <w:r w:rsidR="00F66A83">
        <w:rPr>
          <w:rtl/>
        </w:rPr>
        <w:t xml:space="preserve"> </w:t>
      </w:r>
      <w:r w:rsidR="00F66A83">
        <w:rPr>
          <w:rFonts w:hint="cs"/>
          <w:rtl/>
        </w:rPr>
        <w:t>تخصیص</w:t>
      </w:r>
      <w:r w:rsidR="00F66A83">
        <w:rPr>
          <w:rtl/>
        </w:rPr>
        <w:t xml:space="preserve"> </w:t>
      </w:r>
      <w:r w:rsidR="00F66A83">
        <w:rPr>
          <w:rFonts w:hint="cs"/>
          <w:rtl/>
        </w:rPr>
        <w:t>و</w:t>
      </w:r>
      <w:r w:rsidR="00F66A83">
        <w:rPr>
          <w:rtl/>
        </w:rPr>
        <w:t xml:space="preserve"> </w:t>
      </w:r>
      <w:r w:rsidR="00F66A83">
        <w:rPr>
          <w:rFonts w:hint="cs"/>
          <w:rtl/>
        </w:rPr>
        <w:t>نسخ</w:t>
      </w:r>
      <w:r w:rsidR="001B6799">
        <w:rPr>
          <w:rFonts w:hint="cs"/>
          <w:rtl/>
        </w:rPr>
        <w:t xml:space="preserve"> </w:t>
      </w:r>
    </w:p>
    <w:p w:rsidR="008F5B4D" w:rsidRPr="008A522A" w:rsidRDefault="008F5B4D" w:rsidP="00167BE8">
      <w:pPr>
        <w:ind w:firstLine="284"/>
        <w:jc w:val="both"/>
        <w:rPr>
          <w:rStyle w:val="Emphasis"/>
          <w:b/>
          <w:bCs w:val="0"/>
          <w:rtl/>
        </w:rPr>
      </w:pPr>
      <w:r w:rsidRPr="008A522A">
        <w:rPr>
          <w:rStyle w:val="Emphasis"/>
          <w:rFonts w:hint="cs"/>
          <w:b/>
          <w:bCs w:val="0"/>
          <w:rtl/>
        </w:rPr>
        <w:t>خلاصه مباحث گذشته:</w:t>
      </w:r>
    </w:p>
    <w:p w:rsidR="003A6148" w:rsidRDefault="00417FCD" w:rsidP="00D50A7A">
      <w:pPr>
        <w:pBdr>
          <w:bottom w:val="double" w:sz="6" w:space="1" w:color="auto"/>
        </w:pBdr>
        <w:ind w:firstLine="284"/>
        <w:jc w:val="both"/>
        <w:rPr>
          <w:rtl/>
        </w:rPr>
      </w:pPr>
      <w:r>
        <w:rPr>
          <w:rFonts w:hint="cs"/>
          <w:rtl/>
        </w:rPr>
        <w:t xml:space="preserve">بحث در </w:t>
      </w:r>
      <w:r w:rsidR="00D50A7A">
        <w:rPr>
          <w:rFonts w:hint="cs"/>
          <w:rtl/>
        </w:rPr>
        <w:t>مورد سوم از مواردی است که ادعا شده است که از بحث تعارض و اخبار علاجیه خارج بوده و داخل در جمع عرفی دلالی است. و آن دوارن امر بین تخصیص و نسخ می باشد.</w:t>
      </w:r>
    </w:p>
    <w:p w:rsidR="003B2698" w:rsidRDefault="003B2698" w:rsidP="00B126A2">
      <w:pPr>
        <w:pBdr>
          <w:bottom w:val="double" w:sz="6" w:space="1" w:color="auto"/>
        </w:pBdr>
        <w:ind w:firstLine="284"/>
        <w:jc w:val="both"/>
        <w:rPr>
          <w:rtl/>
        </w:rPr>
      </w:pPr>
      <w:r>
        <w:rPr>
          <w:rFonts w:hint="cs"/>
          <w:rtl/>
        </w:rPr>
        <w:t>دیدگاه شیخ انصاری آن شد که</w:t>
      </w:r>
      <w:r w:rsidR="00B126A2">
        <w:rPr>
          <w:rFonts w:hint="cs"/>
          <w:rtl/>
        </w:rPr>
        <w:t xml:space="preserve"> دوران قابل حل بوده</w:t>
      </w:r>
      <w:r>
        <w:rPr>
          <w:rFonts w:hint="cs"/>
          <w:rtl/>
        </w:rPr>
        <w:t xml:space="preserve"> جمع ع</w:t>
      </w:r>
      <w:r w:rsidR="00B126A2">
        <w:rPr>
          <w:rFonts w:hint="cs"/>
          <w:rtl/>
        </w:rPr>
        <w:t>رفی مقتضی تخصیص می باشد.</w:t>
      </w:r>
    </w:p>
    <w:p w:rsidR="00B126A2" w:rsidRDefault="00B126A2" w:rsidP="00B126A2">
      <w:pPr>
        <w:pBdr>
          <w:bottom w:val="double" w:sz="6" w:space="1" w:color="auto"/>
        </w:pBdr>
        <w:ind w:firstLine="284"/>
        <w:jc w:val="both"/>
        <w:rPr>
          <w:rtl/>
        </w:rPr>
      </w:pPr>
      <w:r>
        <w:rPr>
          <w:rFonts w:hint="cs"/>
          <w:rtl/>
        </w:rPr>
        <w:t>دیدگاه آخوند آن شد که دروان قابل حل نیست.</w:t>
      </w:r>
    </w:p>
    <w:p w:rsidR="00247D2F" w:rsidRPr="003A6148" w:rsidRDefault="00247D2F" w:rsidP="00167BE8">
      <w:pPr>
        <w:pBdr>
          <w:bottom w:val="double" w:sz="6" w:space="1" w:color="auto"/>
        </w:pBdr>
        <w:ind w:firstLine="284"/>
        <w:jc w:val="both"/>
      </w:pPr>
    </w:p>
    <w:p w:rsidR="008F5B4D" w:rsidRDefault="008F5B4D" w:rsidP="00167BE8">
      <w:pPr>
        <w:ind w:firstLine="284"/>
        <w:jc w:val="both"/>
      </w:pPr>
    </w:p>
    <w:p w:rsidR="00640BDB" w:rsidRPr="001A27D7" w:rsidRDefault="00C05FAB" w:rsidP="00640BDB">
      <w:pPr>
        <w:ind w:firstLine="284"/>
        <w:jc w:val="both"/>
        <w:rPr>
          <w:rtl/>
        </w:rPr>
      </w:pPr>
      <w:r>
        <w:rPr>
          <w:rFonts w:hint="cs"/>
          <w:rtl/>
        </w:rPr>
        <w:t xml:space="preserve">محقق خراسانی در وجهی که شیخ انصاری </w:t>
      </w:r>
      <w:r w:rsidRPr="00C05FAB">
        <w:rPr>
          <w:rFonts w:hint="cs"/>
          <w:vertAlign w:val="superscript"/>
          <w:rtl/>
        </w:rPr>
        <w:t>علیهما الرحمة</w:t>
      </w:r>
      <w:r>
        <w:rPr>
          <w:rFonts w:hint="cs"/>
          <w:rtl/>
        </w:rPr>
        <w:t xml:space="preserve"> ذکر  کرده </w:t>
      </w:r>
      <w:r w:rsidR="00640BDB">
        <w:rPr>
          <w:rFonts w:hint="cs"/>
          <w:rtl/>
        </w:rPr>
        <w:t xml:space="preserve">ـ در محل بحث ـ </w:t>
      </w:r>
      <w:r>
        <w:rPr>
          <w:rFonts w:hint="cs"/>
          <w:rtl/>
        </w:rPr>
        <w:t>مناقشه نموده و با «قیل» آن وجه را ذکر نموده اند و معلوم می شود که آن وجه را قبول ندارد و در تقریرات تصریح کرده اند که وجهی برای تقدم تخصیص بر نسخ وجود ندارد.</w:t>
      </w:r>
      <w:r w:rsidR="00640BDB">
        <w:rPr>
          <w:rFonts w:hint="cs"/>
          <w:rtl/>
        </w:rPr>
        <w:t xml:space="preserve"> لکن وجهی را که شیخ اعظم ذکر نموده اند تمام است و آخوند در بحث عام خاص آن وجه را پذیرفته اند.</w:t>
      </w:r>
    </w:p>
    <w:p w:rsidR="00B41AFD" w:rsidRDefault="00B41AFD" w:rsidP="00B41AFD">
      <w:pPr>
        <w:pStyle w:val="Heading8"/>
        <w:rPr>
          <w:rtl/>
        </w:rPr>
      </w:pPr>
      <w:bookmarkStart w:id="4" w:name="_Toc480347005"/>
      <w:r>
        <w:rPr>
          <w:rFonts w:hint="cs"/>
          <w:rtl/>
        </w:rPr>
        <w:t>مناقشه: عدم احراز غلبه (نظر تحقیق)</w:t>
      </w:r>
      <w:bookmarkEnd w:id="4"/>
    </w:p>
    <w:p w:rsidR="001A1EA5" w:rsidRDefault="00FA39C1" w:rsidP="00167BE8">
      <w:pPr>
        <w:ind w:firstLine="284"/>
        <w:jc w:val="both"/>
        <w:rPr>
          <w:rtl/>
        </w:rPr>
      </w:pPr>
      <w:r>
        <w:rPr>
          <w:rFonts w:hint="cs"/>
          <w:rtl/>
        </w:rPr>
        <w:t>شیخ اعظم انصاری قدس سره تخصیص رامقدم کرد به خاطر غلبه داشتن تخصیص بر نسخ.</w:t>
      </w:r>
    </w:p>
    <w:p w:rsidR="00FA39C1" w:rsidRDefault="00FA39C1" w:rsidP="00760B4F">
      <w:pPr>
        <w:ind w:firstLine="284"/>
        <w:jc w:val="both"/>
        <w:rPr>
          <w:rtl/>
        </w:rPr>
      </w:pPr>
      <w:r>
        <w:rPr>
          <w:rFonts w:hint="cs"/>
          <w:rtl/>
        </w:rPr>
        <w:t xml:space="preserve">لکن </w:t>
      </w:r>
      <w:r w:rsidR="00760B4F">
        <w:rPr>
          <w:rFonts w:hint="cs"/>
          <w:rtl/>
        </w:rPr>
        <w:t xml:space="preserve">غلبه تخصیص بر نسخ </w:t>
      </w:r>
      <w:r>
        <w:rPr>
          <w:rFonts w:hint="cs"/>
          <w:rtl/>
        </w:rPr>
        <w:t xml:space="preserve">در کلمات ائمه علیهم السلام </w:t>
      </w:r>
      <w:r w:rsidR="00760B4F">
        <w:rPr>
          <w:rFonts w:hint="cs"/>
          <w:rtl/>
        </w:rPr>
        <w:t>می باش</w:t>
      </w:r>
      <w:r>
        <w:rPr>
          <w:rFonts w:hint="cs"/>
          <w:rtl/>
        </w:rPr>
        <w:t xml:space="preserve">د و حال آنکه </w:t>
      </w:r>
      <w:r w:rsidR="00CF092B">
        <w:rPr>
          <w:rFonts w:hint="cs"/>
          <w:rtl/>
        </w:rPr>
        <w:t>احکام در زمان پیامبر اعظم صلی الله علیه و آله تدرجیحا نازل شده اند و در آن زمان غلبه تخصیص محرز نیست</w:t>
      </w:r>
      <w:r w:rsidR="00760B4F">
        <w:rPr>
          <w:rFonts w:hint="cs"/>
          <w:rtl/>
        </w:rPr>
        <w:t>،</w:t>
      </w:r>
      <w:r w:rsidR="00CF092B">
        <w:rPr>
          <w:rFonts w:hint="cs"/>
          <w:rtl/>
        </w:rPr>
        <w:t xml:space="preserve"> در آن زمان هم تخصیص</w:t>
      </w:r>
      <w:r w:rsidR="00760B4F">
        <w:rPr>
          <w:rFonts w:hint="cs"/>
          <w:rtl/>
        </w:rPr>
        <w:t xml:space="preserve"> و هم نسخ</w:t>
      </w:r>
      <w:r w:rsidR="00CF092B">
        <w:rPr>
          <w:rFonts w:hint="cs"/>
          <w:rtl/>
        </w:rPr>
        <w:t xml:space="preserve"> فراوان است.</w:t>
      </w:r>
      <w:r w:rsidR="00142B0D">
        <w:rPr>
          <w:rFonts w:hint="cs"/>
          <w:rtl/>
        </w:rPr>
        <w:t xml:space="preserve"> </w:t>
      </w:r>
      <w:r w:rsidR="00142B0D">
        <w:rPr>
          <w:rFonts w:hint="cs"/>
          <w:rtl/>
        </w:rPr>
        <w:lastRenderedPageBreak/>
        <w:t>پیرامون نسخ هم آیه وجود دارد و هم روایت</w:t>
      </w:r>
      <w:r w:rsidR="00686E0B">
        <w:rPr>
          <w:rFonts w:hint="cs"/>
          <w:rtl/>
        </w:rPr>
        <w:t>. آیه</w:t>
      </w:r>
      <w:r w:rsidR="00142B0D">
        <w:rPr>
          <w:rFonts w:hint="cs"/>
          <w:rtl/>
        </w:rPr>
        <w:t xml:space="preserve"> «</w:t>
      </w:r>
      <w:r w:rsidR="00686E0B" w:rsidRPr="005431C3">
        <w:rPr>
          <w:rStyle w:val="IntenseEmphasis"/>
          <w:rFonts w:hint="cs"/>
          <w:rtl/>
        </w:rPr>
        <w:t>مَا</w:t>
      </w:r>
      <w:r w:rsidR="00686E0B" w:rsidRPr="005431C3">
        <w:rPr>
          <w:rStyle w:val="IntenseEmphasis"/>
          <w:rtl/>
        </w:rPr>
        <w:t xml:space="preserve"> </w:t>
      </w:r>
      <w:r w:rsidR="00686E0B" w:rsidRPr="005431C3">
        <w:rPr>
          <w:rStyle w:val="IntenseEmphasis"/>
          <w:rFonts w:hint="cs"/>
          <w:rtl/>
        </w:rPr>
        <w:t>نَنْسَخْ</w:t>
      </w:r>
      <w:r w:rsidR="00686E0B" w:rsidRPr="005431C3">
        <w:rPr>
          <w:rStyle w:val="IntenseEmphasis"/>
          <w:rtl/>
        </w:rPr>
        <w:t xml:space="preserve"> </w:t>
      </w:r>
      <w:r w:rsidR="00686E0B" w:rsidRPr="005431C3">
        <w:rPr>
          <w:rStyle w:val="IntenseEmphasis"/>
          <w:rFonts w:hint="cs"/>
          <w:rtl/>
        </w:rPr>
        <w:t>مِنْ</w:t>
      </w:r>
      <w:r w:rsidR="00686E0B" w:rsidRPr="005431C3">
        <w:rPr>
          <w:rStyle w:val="IntenseEmphasis"/>
          <w:rtl/>
        </w:rPr>
        <w:t xml:space="preserve"> </w:t>
      </w:r>
      <w:r w:rsidR="00686E0B" w:rsidRPr="005431C3">
        <w:rPr>
          <w:rStyle w:val="IntenseEmphasis"/>
          <w:rFonts w:hint="cs"/>
          <w:rtl/>
        </w:rPr>
        <w:t>آيَةٍ</w:t>
      </w:r>
      <w:r w:rsidR="00142B0D">
        <w:rPr>
          <w:rFonts w:hint="cs"/>
          <w:rtl/>
        </w:rPr>
        <w:t>»</w:t>
      </w:r>
      <w:r w:rsidR="00686E0B">
        <w:rPr>
          <w:rStyle w:val="FootnoteReference"/>
          <w:rtl/>
        </w:rPr>
        <w:footnoteReference w:id="1"/>
      </w:r>
      <w:r w:rsidR="00686E0B">
        <w:rPr>
          <w:rFonts w:hint="cs"/>
          <w:rtl/>
        </w:rPr>
        <w:t xml:space="preserve"> و روایت «</w:t>
      </w:r>
      <w:r w:rsidR="00E10B57">
        <w:rPr>
          <w:rFonts w:hint="cs"/>
          <w:rtl/>
        </w:rPr>
        <w:t>الحدیث ینسخ کما ینسخ القرآن</w:t>
      </w:r>
      <w:r w:rsidR="00686E0B">
        <w:rPr>
          <w:rFonts w:hint="cs"/>
          <w:rtl/>
        </w:rPr>
        <w:t>»</w:t>
      </w:r>
      <w:r w:rsidR="00760B4F">
        <w:rPr>
          <w:rFonts w:hint="cs"/>
          <w:rtl/>
        </w:rPr>
        <w:t xml:space="preserve"> و به طور طبیعی نیز در آن ازمنه</w:t>
      </w:r>
      <w:r w:rsidR="00753D19">
        <w:rPr>
          <w:rFonts w:hint="cs"/>
          <w:rtl/>
        </w:rPr>
        <w:t xml:space="preserve"> نسخ هم وجود داشته است و اینگونه نیست که امر غالب با بیان مرادات شارع بوده باشد. در آن ازمنه هم نسخ که تکمیل نواقص است و هم تخصیص که بیان مرادات است هر دو وجود داشته است.</w:t>
      </w:r>
    </w:p>
    <w:p w:rsidR="00753D19" w:rsidRDefault="00A944CF" w:rsidP="00290391">
      <w:pPr>
        <w:ind w:firstLine="284"/>
        <w:jc w:val="both"/>
        <w:rPr>
          <w:rtl/>
        </w:rPr>
      </w:pPr>
      <w:r>
        <w:rPr>
          <w:rFonts w:hint="cs"/>
          <w:rtl/>
        </w:rPr>
        <w:t>بنابراین با اینکه وجهی که شیخ انصاری اقام</w:t>
      </w:r>
      <w:r w:rsidR="00290391">
        <w:rPr>
          <w:rFonts w:hint="cs"/>
          <w:rtl/>
        </w:rPr>
        <w:t>ه کرده اند کامل و متین است اما</w:t>
      </w:r>
      <w:r w:rsidR="00290391" w:rsidRPr="00290391">
        <w:rPr>
          <w:rFonts w:hint="cs"/>
          <w:rtl/>
        </w:rPr>
        <w:t xml:space="preserve"> </w:t>
      </w:r>
      <w:r w:rsidR="00290391">
        <w:rPr>
          <w:rFonts w:hint="cs"/>
          <w:rtl/>
        </w:rPr>
        <w:t xml:space="preserve"> نقد به اینکه غلبه محرز نیست بر ایشان</w:t>
      </w:r>
      <w:r>
        <w:rPr>
          <w:rFonts w:hint="cs"/>
          <w:rtl/>
        </w:rPr>
        <w:t xml:space="preserve"> وارد است.</w:t>
      </w:r>
    </w:p>
    <w:p w:rsidR="00290391" w:rsidRDefault="00290391" w:rsidP="003F64CE">
      <w:pPr>
        <w:pStyle w:val="Heading7"/>
        <w:rPr>
          <w:rtl/>
        </w:rPr>
      </w:pPr>
      <w:bookmarkStart w:id="5" w:name="_Toc480347006"/>
      <w:r>
        <w:rPr>
          <w:rFonts w:hint="cs"/>
          <w:rtl/>
        </w:rPr>
        <w:t xml:space="preserve">وجه دوم: </w:t>
      </w:r>
      <w:r w:rsidR="00103528">
        <w:rPr>
          <w:rFonts w:hint="cs"/>
          <w:rtl/>
        </w:rPr>
        <w:t xml:space="preserve">قرینیت خاص موجب تقدم </w:t>
      </w:r>
      <w:r w:rsidR="003F64CE">
        <w:rPr>
          <w:rFonts w:hint="cs"/>
          <w:rtl/>
        </w:rPr>
        <w:t>(محقق نائینی)</w:t>
      </w:r>
      <w:bookmarkEnd w:id="5"/>
    </w:p>
    <w:p w:rsidR="00753D19" w:rsidRDefault="00103528" w:rsidP="00760B4F">
      <w:pPr>
        <w:ind w:firstLine="284"/>
        <w:jc w:val="both"/>
        <w:rPr>
          <w:rtl/>
        </w:rPr>
      </w:pPr>
      <w:r>
        <w:rPr>
          <w:rFonts w:hint="cs"/>
          <w:rtl/>
        </w:rPr>
        <w:t>وجه دوم برای تقدم تخصیص بر نسخ وجهی است که محقق نائینی ذکر کرده اند.</w:t>
      </w:r>
      <w:r w:rsidR="00520292">
        <w:rPr>
          <w:rFonts w:hint="cs"/>
          <w:rtl/>
        </w:rPr>
        <w:t xml:space="preserve"> و عمده نظر ایشان به این وجه می باشد.</w:t>
      </w:r>
    </w:p>
    <w:p w:rsidR="00520292" w:rsidRDefault="00520292" w:rsidP="00760B4F">
      <w:pPr>
        <w:ind w:firstLine="284"/>
        <w:jc w:val="both"/>
        <w:rPr>
          <w:rtl/>
        </w:rPr>
      </w:pPr>
      <w:r>
        <w:rPr>
          <w:rFonts w:hint="cs"/>
          <w:rtl/>
        </w:rPr>
        <w:t>اگر عام بخواهد ناسخ باشد نسبت به دلیل خاص، بایست عمومیشت شامل موارد خاص هم بشود،</w:t>
      </w:r>
      <w:r w:rsidR="00E953E0">
        <w:rPr>
          <w:rFonts w:hint="cs"/>
          <w:rtl/>
        </w:rPr>
        <w:t xml:space="preserve"> تا بعد از شمول به موارد آن بتواند ناسخ حکم خاص باشد، و حال آنکه خاص قرینه است بر عام</w:t>
      </w:r>
      <w:r w:rsidR="003A3AFE">
        <w:rPr>
          <w:rFonts w:hint="cs"/>
          <w:rtl/>
        </w:rPr>
        <w:t>، و مبین این نکته است که عمومیت دلیل عام مراد نیست. بنابراین با وجود قرینیت خاص موضوعی برای نسخ باقی نمی ماند.</w:t>
      </w:r>
    </w:p>
    <w:p w:rsidR="00053B84" w:rsidRDefault="003A3AFE" w:rsidP="00760B4F">
      <w:pPr>
        <w:ind w:firstLine="284"/>
        <w:jc w:val="both"/>
        <w:rPr>
          <w:rtl/>
        </w:rPr>
      </w:pPr>
      <w:r>
        <w:rPr>
          <w:rFonts w:hint="cs"/>
          <w:rtl/>
        </w:rPr>
        <w:t>البته در تقدم خاص دو مبنا وجود داشت؛ 1. قرینیت (مبنای محقق نائینی) 2. اظهریت (مبنای محقق خراسانی)</w:t>
      </w:r>
      <w:r w:rsidR="00273C24">
        <w:rPr>
          <w:rFonts w:hint="cs"/>
          <w:rtl/>
        </w:rPr>
        <w:t>، با مب</w:t>
      </w:r>
      <w:r w:rsidR="00F54DB9">
        <w:rPr>
          <w:rFonts w:hint="cs"/>
          <w:rtl/>
        </w:rPr>
        <w:t>نای اظهریت نیز</w:t>
      </w:r>
      <w:r w:rsidR="00053B84">
        <w:rPr>
          <w:rFonts w:hint="cs"/>
          <w:rtl/>
        </w:rPr>
        <w:t xml:space="preserve"> وجود خاص اظهر موجب می شود که عام عمومیت پیدا نکند و وقتی عمومیت نداشت نسخ موضوع ندارد.</w:t>
      </w:r>
    </w:p>
    <w:p w:rsidR="00520292" w:rsidRDefault="00CB28D1" w:rsidP="00CB28D1">
      <w:pPr>
        <w:ind w:firstLine="284"/>
        <w:jc w:val="both"/>
        <w:rPr>
          <w:rtl/>
        </w:rPr>
      </w:pPr>
      <w:r>
        <w:rPr>
          <w:rFonts w:hint="cs"/>
          <w:rtl/>
        </w:rPr>
        <w:t xml:space="preserve">در مثال؛ اگر </w:t>
      </w:r>
      <w:r w:rsidR="00053B84">
        <w:rPr>
          <w:rFonts w:hint="cs"/>
          <w:rtl/>
        </w:rPr>
        <w:t>روایت عام ـ عام لغوی که شامل مطلق هم هست ـ «الماء کله ظاهر ما لم یتغیر احد اوصافه الثلاثة»</w:t>
      </w:r>
      <w:r>
        <w:rPr>
          <w:rFonts w:hint="cs"/>
          <w:rtl/>
        </w:rPr>
        <w:t xml:space="preserve"> بخواهد ناسخ باشد باید شامل آب قلیل هم باشد تا حکم آن را نسخ و قطع کند،</w:t>
      </w:r>
      <w:r w:rsidR="00E00F3D">
        <w:rPr>
          <w:rFonts w:hint="cs"/>
          <w:rtl/>
        </w:rPr>
        <w:t xml:space="preserve"> و حال آنکه روایت «الماء القلیل ینجس بملاقاته النجس» اظهر از عام است و قرینه بر عام است، و این اظهریت و قرینیت موجب می شود که عام عمومیت نداشته باشد و ناسخیت آن محقق نشود.</w:t>
      </w:r>
    </w:p>
    <w:p w:rsidR="00E00F3D" w:rsidRDefault="004A07EB" w:rsidP="00CB28D1">
      <w:pPr>
        <w:ind w:firstLine="284"/>
        <w:jc w:val="both"/>
        <w:rPr>
          <w:rtl/>
        </w:rPr>
      </w:pPr>
      <w:r>
        <w:rPr>
          <w:rFonts w:hint="cs"/>
          <w:rtl/>
        </w:rPr>
        <w:t xml:space="preserve">اصالة الظهور در ناحیه </w:t>
      </w:r>
      <w:r w:rsidR="00544C05">
        <w:rPr>
          <w:rFonts w:hint="cs"/>
          <w:rtl/>
        </w:rPr>
        <w:t>خاص حاکم است بر اصالة العموم در ناحیه عام</w:t>
      </w:r>
      <w:r w:rsidR="00E55C7B">
        <w:rPr>
          <w:rFonts w:hint="cs"/>
          <w:rtl/>
        </w:rPr>
        <w:t xml:space="preserve"> همانند هر خاص و عام دیگر</w:t>
      </w:r>
      <w:r w:rsidR="00544C05">
        <w:rPr>
          <w:rFonts w:hint="cs"/>
          <w:rtl/>
        </w:rPr>
        <w:t xml:space="preserve"> و وقتی </w:t>
      </w:r>
      <w:r w:rsidR="00E55C7B">
        <w:rPr>
          <w:rFonts w:hint="cs"/>
          <w:rtl/>
        </w:rPr>
        <w:t>خاص حاکم شد ـ یا اظهر شد ـ موضوع نسخ منتفی می گردد.</w:t>
      </w:r>
    </w:p>
    <w:p w:rsidR="00E55C7B" w:rsidRDefault="00E55C7B" w:rsidP="00CB28D1">
      <w:pPr>
        <w:ind w:firstLine="284"/>
        <w:jc w:val="both"/>
        <w:rPr>
          <w:rtl/>
        </w:rPr>
      </w:pPr>
      <w:r>
        <w:rPr>
          <w:rFonts w:hint="cs"/>
          <w:rtl/>
        </w:rPr>
        <w:t>گویا محقق نائینی نیز همچون محقق خراسانی استدلال به غلبه را نپذیرفته اند و لذا وجه جدیدی را برای تقدم تخصیص ذکر کرده اند.</w:t>
      </w:r>
    </w:p>
    <w:p w:rsidR="00E55C7B" w:rsidRDefault="00E55C7B" w:rsidP="00E55C7B">
      <w:pPr>
        <w:pStyle w:val="Heading8"/>
        <w:rPr>
          <w:rtl/>
        </w:rPr>
      </w:pPr>
      <w:bookmarkStart w:id="6" w:name="_Toc480347007"/>
      <w:r>
        <w:rPr>
          <w:rFonts w:hint="cs"/>
          <w:rtl/>
        </w:rPr>
        <w:t>مناقشه</w:t>
      </w:r>
      <w:r w:rsidR="003077E9">
        <w:rPr>
          <w:rFonts w:hint="cs"/>
          <w:rtl/>
        </w:rPr>
        <w:t>: دوران امر بین تخصیص و نسخ و عدم ترجیح یکی بر دیگری</w:t>
      </w:r>
      <w:r>
        <w:rPr>
          <w:rFonts w:hint="cs"/>
          <w:rtl/>
        </w:rPr>
        <w:t xml:space="preserve"> (محقق عراقی)</w:t>
      </w:r>
      <w:bookmarkEnd w:id="6"/>
    </w:p>
    <w:p w:rsidR="00E55C7B" w:rsidRDefault="00FC2B5A" w:rsidP="00352F2D">
      <w:pPr>
        <w:ind w:firstLine="284"/>
        <w:jc w:val="both"/>
        <w:rPr>
          <w:rtl/>
        </w:rPr>
      </w:pPr>
      <w:r>
        <w:rPr>
          <w:rFonts w:hint="cs"/>
          <w:rtl/>
        </w:rPr>
        <w:t xml:space="preserve">محقق عراقی در ظاهر </w:t>
      </w:r>
      <w:r w:rsidR="00352F2D">
        <w:rPr>
          <w:rFonts w:hint="cs"/>
          <w:rtl/>
        </w:rPr>
        <w:t>به مقرر</w:t>
      </w:r>
      <w:r>
        <w:rPr>
          <w:rFonts w:hint="cs"/>
          <w:rtl/>
        </w:rPr>
        <w:t xml:space="preserve"> و در باطن </w:t>
      </w:r>
      <w:r w:rsidR="00352F2D">
        <w:rPr>
          <w:rFonts w:hint="cs"/>
          <w:rtl/>
        </w:rPr>
        <w:t>به</w:t>
      </w:r>
      <w:r>
        <w:rPr>
          <w:rFonts w:hint="cs"/>
          <w:rtl/>
        </w:rPr>
        <w:t xml:space="preserve"> </w:t>
      </w:r>
      <w:r w:rsidR="00D20F00">
        <w:rPr>
          <w:rFonts w:hint="cs"/>
          <w:rtl/>
        </w:rPr>
        <w:t>محقق نائنیی مناقشه نموده اند.</w:t>
      </w:r>
    </w:p>
    <w:p w:rsidR="006C4177" w:rsidRDefault="006C4177" w:rsidP="00B15819">
      <w:pPr>
        <w:ind w:firstLine="284"/>
        <w:jc w:val="both"/>
        <w:rPr>
          <w:rtl/>
        </w:rPr>
      </w:pPr>
      <w:r>
        <w:rPr>
          <w:rFonts w:hint="cs"/>
          <w:rtl/>
        </w:rPr>
        <w:lastRenderedPageBreak/>
        <w:t>بیان مناقشه:</w:t>
      </w:r>
    </w:p>
    <w:p w:rsidR="00B15819" w:rsidRDefault="00B15819" w:rsidP="00B15819">
      <w:pPr>
        <w:ind w:firstLine="284"/>
        <w:jc w:val="both"/>
        <w:rPr>
          <w:rtl/>
        </w:rPr>
      </w:pPr>
      <w:r>
        <w:rPr>
          <w:rFonts w:hint="cs"/>
          <w:rtl/>
        </w:rPr>
        <w:t xml:space="preserve">مقتضای عمومیت «الماء طاهر ما لم یتغیر احد اوصافه الثلاثة» آن است که </w:t>
      </w:r>
      <w:r w:rsidR="00AE5A3A">
        <w:rPr>
          <w:rFonts w:hint="cs"/>
          <w:rtl/>
        </w:rPr>
        <w:t>آب قلیل نیز تا یکی از اوصاف ثلاثه اش تغییر نکند پاک است.</w:t>
      </w:r>
    </w:p>
    <w:p w:rsidR="00AE5A3A" w:rsidRDefault="00AE5A3A" w:rsidP="00B15819">
      <w:pPr>
        <w:ind w:firstLine="284"/>
        <w:jc w:val="both"/>
        <w:rPr>
          <w:rtl/>
        </w:rPr>
      </w:pPr>
      <w:r>
        <w:rPr>
          <w:rFonts w:hint="cs"/>
          <w:rtl/>
        </w:rPr>
        <w:t>مقتضای اطلاق «</w:t>
      </w:r>
      <w:r w:rsidR="006C4177">
        <w:rPr>
          <w:rFonts w:hint="cs"/>
          <w:rtl/>
        </w:rPr>
        <w:t>الماء القیل ینجس بملاقاته النجس</w:t>
      </w:r>
      <w:r>
        <w:rPr>
          <w:rFonts w:hint="cs"/>
          <w:rtl/>
        </w:rPr>
        <w:t>»</w:t>
      </w:r>
      <w:r w:rsidR="006C4177">
        <w:rPr>
          <w:rFonts w:hint="cs"/>
          <w:rtl/>
        </w:rPr>
        <w:t xml:space="preserve"> آن است که هر چند اوصاف آب قلیل با ملاقات با نجس تغییر نکند  اما باز نجس است.</w:t>
      </w:r>
    </w:p>
    <w:p w:rsidR="006C4177" w:rsidRDefault="006C4177" w:rsidP="006C4177">
      <w:pPr>
        <w:ind w:firstLine="284"/>
        <w:jc w:val="both"/>
        <w:rPr>
          <w:rtl/>
        </w:rPr>
      </w:pPr>
      <w:r>
        <w:rPr>
          <w:rFonts w:hint="cs"/>
          <w:rtl/>
        </w:rPr>
        <w:t>در اینجا اینگونه نیست که اصالة العموم عام به خاطر قرینیت یا اظهریت خاص شامل مورد خاص نشود بلکه امر دائر است بین مدعای محقق نائنی ـ قرینیت خاص و عدم شمول عموم عام نبست به مورد خاص ـ و بین تقدم اصالة العموم عام بر اصالة الإطلاق خاص.</w:t>
      </w:r>
    </w:p>
    <w:p w:rsidR="007B70FD" w:rsidRDefault="007B70FD" w:rsidP="006C4177">
      <w:pPr>
        <w:ind w:firstLine="284"/>
        <w:jc w:val="both"/>
        <w:rPr>
          <w:rtl/>
        </w:rPr>
      </w:pPr>
      <w:r>
        <w:rPr>
          <w:rFonts w:hint="cs"/>
          <w:rtl/>
        </w:rPr>
        <w:t>اینجا دو کار می توان کرد:</w:t>
      </w:r>
    </w:p>
    <w:p w:rsidR="007B70FD" w:rsidRDefault="007B70FD" w:rsidP="006C4177">
      <w:pPr>
        <w:ind w:firstLine="284"/>
        <w:jc w:val="both"/>
        <w:rPr>
          <w:rtl/>
        </w:rPr>
      </w:pPr>
      <w:r>
        <w:rPr>
          <w:rFonts w:hint="cs"/>
          <w:rtl/>
        </w:rPr>
        <w:t>ـ تقدیم اصالة الظهور خاص بر اصالة العموم عام که مدعای محقق نائینی است.</w:t>
      </w:r>
    </w:p>
    <w:p w:rsidR="007B70FD" w:rsidRDefault="00F8728F" w:rsidP="006C4177">
      <w:pPr>
        <w:ind w:firstLine="284"/>
        <w:jc w:val="both"/>
        <w:rPr>
          <w:rtl/>
        </w:rPr>
      </w:pPr>
      <w:r>
        <w:rPr>
          <w:rFonts w:hint="cs"/>
          <w:rtl/>
        </w:rPr>
        <w:t>ـ تقدیم عموم بر اطلاق</w:t>
      </w:r>
    </w:p>
    <w:p w:rsidR="00F8728F" w:rsidRDefault="003077E9" w:rsidP="003077E9">
      <w:pPr>
        <w:ind w:firstLine="284"/>
        <w:jc w:val="both"/>
        <w:rPr>
          <w:rtl/>
        </w:rPr>
      </w:pPr>
      <w:r>
        <w:rPr>
          <w:rFonts w:hint="cs"/>
          <w:rtl/>
        </w:rPr>
        <w:t>محقق عراقی مناقشه می کنند که</w:t>
      </w:r>
      <w:r w:rsidR="00F8728F">
        <w:rPr>
          <w:rFonts w:hint="cs"/>
          <w:rtl/>
        </w:rPr>
        <w:t xml:space="preserve"> طبق مبنای محقق نائینی که عام بر مطلق مقدم است در اینجا هم بایست اصالة العموم را  بر اصالة الاطلاق مقدم کرد.</w:t>
      </w:r>
      <w:r w:rsidR="00747D07">
        <w:rPr>
          <w:rFonts w:hint="cs"/>
          <w:rtl/>
        </w:rPr>
        <w:t xml:space="preserve"> و الا هیچکدام از این دو کار بر دیگری ترجیح ندارند.</w:t>
      </w:r>
    </w:p>
    <w:p w:rsidR="006C4177" w:rsidRDefault="0027221A" w:rsidP="00260A41">
      <w:pPr>
        <w:pStyle w:val="Heading9"/>
        <w:rPr>
          <w:rtl/>
        </w:rPr>
      </w:pPr>
      <w:bookmarkStart w:id="7" w:name="_Toc480347008"/>
      <w:r>
        <w:rPr>
          <w:rFonts w:hint="cs"/>
          <w:rtl/>
        </w:rPr>
        <w:t>جواب:</w:t>
      </w:r>
      <w:r w:rsidR="00A23ECF">
        <w:rPr>
          <w:rFonts w:hint="cs"/>
          <w:rtl/>
        </w:rPr>
        <w:t xml:space="preserve"> </w:t>
      </w:r>
      <w:r w:rsidR="00260A41">
        <w:rPr>
          <w:rFonts w:hint="cs"/>
          <w:rtl/>
        </w:rPr>
        <w:t>ابتناء مناقشه بر مشر</w:t>
      </w:r>
      <w:r w:rsidR="00586D57">
        <w:rPr>
          <w:rFonts w:hint="cs"/>
          <w:rtl/>
        </w:rPr>
        <w:t>ِّ</w:t>
      </w:r>
      <w:r w:rsidR="00260A41">
        <w:rPr>
          <w:rFonts w:hint="cs"/>
          <w:rtl/>
        </w:rPr>
        <w:t>ع بودن عام</w:t>
      </w:r>
      <w:r>
        <w:rPr>
          <w:rFonts w:hint="cs"/>
          <w:rtl/>
        </w:rPr>
        <w:t xml:space="preserve"> </w:t>
      </w:r>
      <w:r w:rsidR="003243CB">
        <w:rPr>
          <w:rFonts w:hint="cs"/>
          <w:rtl/>
        </w:rPr>
        <w:t>از الآن</w:t>
      </w:r>
      <w:r>
        <w:rPr>
          <w:rFonts w:hint="cs"/>
          <w:rtl/>
        </w:rPr>
        <w:t>(نظر تحقیق)</w:t>
      </w:r>
      <w:bookmarkEnd w:id="7"/>
    </w:p>
    <w:p w:rsidR="00586D57" w:rsidRDefault="00586D57" w:rsidP="00736B22">
      <w:pPr>
        <w:ind w:firstLine="284"/>
        <w:jc w:val="both"/>
        <w:rPr>
          <w:rtl/>
        </w:rPr>
      </w:pPr>
      <w:r>
        <w:rPr>
          <w:rFonts w:hint="cs"/>
          <w:rtl/>
        </w:rPr>
        <w:t>وجهی که محقق نائینی ذکر کرده اند متین بوده و خالی از مناقشه محقق عراقی است. محقق عراقی بنا داشته اند</w:t>
      </w:r>
      <w:r w:rsidR="00736B22">
        <w:rPr>
          <w:rFonts w:hint="cs"/>
          <w:rtl/>
        </w:rPr>
        <w:t xml:space="preserve"> هر سخن محقق نائنیی را مناقشه کنند و در غالب موارد بدون تأمل مناقشه نموده اند.</w:t>
      </w:r>
    </w:p>
    <w:p w:rsidR="00736B22" w:rsidRDefault="001318ED" w:rsidP="003A20C1">
      <w:pPr>
        <w:ind w:firstLine="284"/>
        <w:jc w:val="both"/>
        <w:rPr>
          <w:rtl/>
        </w:rPr>
      </w:pPr>
      <w:r>
        <w:rPr>
          <w:rFonts w:hint="cs"/>
          <w:rtl/>
        </w:rPr>
        <w:t>لحاظ عموم عام در مقابل اطلاق خاص از سوی محقق عراقی و پیش از ا</w:t>
      </w:r>
      <w:r w:rsidR="002E728C">
        <w:rPr>
          <w:rFonts w:hint="cs"/>
          <w:rtl/>
        </w:rPr>
        <w:t>یشان از سوی آخوند ناشی است از اینکه ایشان به اشتباه خیال کرده اند که خطاب عام «الماء طاهر ما لم یتغیر احد اوصافه الثلاثة» که مثلا از امام صادق علیه السلام صادر شده است</w:t>
      </w:r>
      <w:r w:rsidR="000C6237">
        <w:rPr>
          <w:rFonts w:hint="cs"/>
          <w:rtl/>
        </w:rPr>
        <w:t xml:space="preserve"> و حکم را از الآن جعل می کند،</w:t>
      </w:r>
      <w:r w:rsidR="003A20C1">
        <w:rPr>
          <w:rFonts w:hint="cs"/>
          <w:rtl/>
        </w:rPr>
        <w:t xml:space="preserve"> سپس ملاحظه کرده اند که اطلاق خاص که استمرار دارد</w:t>
      </w:r>
      <w:r w:rsidR="000C6237">
        <w:rPr>
          <w:rFonts w:hint="cs"/>
          <w:rtl/>
        </w:rPr>
        <w:t xml:space="preserve"> در مقابل عمومیت این حکم مجعول </w:t>
      </w:r>
      <w:r w:rsidR="003A20C1">
        <w:rPr>
          <w:rFonts w:hint="cs"/>
          <w:rtl/>
        </w:rPr>
        <w:t>قرار گرف</w:t>
      </w:r>
      <w:r w:rsidR="001E6DAF">
        <w:rPr>
          <w:rFonts w:hint="cs"/>
          <w:rtl/>
        </w:rPr>
        <w:t>ته است لذا فرموده اند امر دائر است بین ناسخیت عام و مخصص بودن خاص.</w:t>
      </w:r>
    </w:p>
    <w:p w:rsidR="00754357" w:rsidRDefault="001E6DAF" w:rsidP="003A20C1">
      <w:pPr>
        <w:ind w:firstLine="284"/>
        <w:jc w:val="both"/>
        <w:rPr>
          <w:rtl/>
        </w:rPr>
      </w:pPr>
      <w:r>
        <w:rPr>
          <w:rFonts w:hint="cs"/>
          <w:rtl/>
        </w:rPr>
        <w:t xml:space="preserve">در حالی که امام صادق که مثلا می فرمایند «الماء طاهر ما لم یتغیر احد اوصافه الثلاثة» </w:t>
      </w:r>
      <w:r w:rsidR="009F246F">
        <w:rPr>
          <w:rFonts w:hint="cs"/>
          <w:rtl/>
        </w:rPr>
        <w:t>یعنی حکم از اول شریعت اینگونه است.</w:t>
      </w:r>
    </w:p>
    <w:p w:rsidR="0005430A" w:rsidRDefault="00754357" w:rsidP="0005430A">
      <w:pPr>
        <w:ind w:firstLine="284"/>
        <w:jc w:val="both"/>
        <w:rPr>
          <w:rtl/>
        </w:rPr>
      </w:pPr>
      <w:r>
        <w:rPr>
          <w:rFonts w:hint="cs"/>
          <w:rtl/>
        </w:rPr>
        <w:lastRenderedPageBreak/>
        <w:t xml:space="preserve">هر چند ائمه علیهم السلام می توانند حکم جعل کنند لکن </w:t>
      </w:r>
      <w:r w:rsidR="009F246F">
        <w:rPr>
          <w:rFonts w:hint="cs"/>
          <w:rtl/>
        </w:rPr>
        <w:t xml:space="preserve">ظاهر حال </w:t>
      </w:r>
      <w:r>
        <w:rPr>
          <w:rFonts w:hint="cs"/>
          <w:rtl/>
        </w:rPr>
        <w:t>و ظاهر کلامشان</w:t>
      </w:r>
      <w:r w:rsidR="009F246F">
        <w:rPr>
          <w:rFonts w:hint="cs"/>
          <w:rtl/>
        </w:rPr>
        <w:t xml:space="preserve"> </w:t>
      </w:r>
      <w:r w:rsidR="00B26385" w:rsidRPr="00B26385">
        <w:rPr>
          <w:rFonts w:hint="cs"/>
          <w:vertAlign w:val="superscript"/>
          <w:rtl/>
        </w:rPr>
        <w:t>علیهم السلام</w:t>
      </w:r>
      <w:r w:rsidR="00B26385">
        <w:rPr>
          <w:rFonts w:hint="cs"/>
          <w:rtl/>
        </w:rPr>
        <w:t xml:space="preserve"> </w:t>
      </w:r>
      <w:r w:rsidR="009F246F">
        <w:rPr>
          <w:rFonts w:hint="cs"/>
          <w:rtl/>
        </w:rPr>
        <w:t>آن است که</w:t>
      </w:r>
      <w:r w:rsidR="00CD038B" w:rsidRPr="00CD038B">
        <w:rPr>
          <w:rFonts w:hint="cs"/>
          <w:rtl/>
        </w:rPr>
        <w:t xml:space="preserve"> </w:t>
      </w:r>
      <w:r w:rsidR="001742CD">
        <w:rPr>
          <w:rFonts w:hint="cs"/>
          <w:rtl/>
        </w:rPr>
        <w:t xml:space="preserve">ما به عنوان مبیّن </w:t>
      </w:r>
      <w:r w:rsidR="00CD038B">
        <w:rPr>
          <w:rFonts w:hint="cs"/>
          <w:rtl/>
        </w:rPr>
        <w:t xml:space="preserve">شریعت نبی صلی الله علیه و آله </w:t>
      </w:r>
      <w:r w:rsidR="001742CD">
        <w:rPr>
          <w:rFonts w:hint="cs"/>
          <w:rtl/>
        </w:rPr>
        <w:t>احکام را به بیان می کنیم</w:t>
      </w:r>
      <w:r w:rsidR="00B26385">
        <w:rPr>
          <w:rFonts w:hint="cs"/>
          <w:rtl/>
        </w:rPr>
        <w:t>.</w:t>
      </w:r>
      <w:r w:rsidR="001742CD">
        <w:rPr>
          <w:rFonts w:hint="cs"/>
          <w:rtl/>
        </w:rPr>
        <w:t xml:space="preserve"> «لانقول الا ما قال جدنا» و این حکم که آب پاک است تا یکی از اوصاف ثلاثه اش تغییر نکند از اول شریعت اینگونه بوده است. و امام باقر علیه السلام که مثلاً خاص را بیان میکنند «الماء القلیل ینجس بملاقاته النجس» یعنی از اول و از زمانی که دین </w:t>
      </w:r>
      <w:r w:rsidR="0005430A">
        <w:rPr>
          <w:rFonts w:hint="cs"/>
          <w:rtl/>
        </w:rPr>
        <w:t>آمده است شریعت اینگونه بوده است.</w:t>
      </w:r>
    </w:p>
    <w:p w:rsidR="001E6DAF" w:rsidRDefault="001742CD" w:rsidP="0005430A">
      <w:pPr>
        <w:ind w:firstLine="284"/>
        <w:jc w:val="both"/>
        <w:rPr>
          <w:rFonts w:hint="cs"/>
          <w:rtl/>
        </w:rPr>
      </w:pPr>
      <w:r>
        <w:rPr>
          <w:rFonts w:hint="cs"/>
          <w:rtl/>
        </w:rPr>
        <w:t>لذا با این توضیح بیان امام صادق و امام باقر علیهما السلام عام و خاص می شوند.</w:t>
      </w:r>
      <w:r w:rsidR="0005430A">
        <w:rPr>
          <w:rFonts w:hint="cs"/>
          <w:rtl/>
        </w:rPr>
        <w:t xml:space="preserve"> و همانگونه در سایر عام و خاص ها که گفته می شود خاص اظهر است و مقدم می شود در اینجا هم همیگنونه است و فارقی بین این عام و خاص با سایر موارد وجود ندارد! عام و خاص چه متقارین باشند یا عام مقتدم باشد یا خاص متقدم باشد!</w:t>
      </w:r>
    </w:p>
    <w:p w:rsidR="0005430A" w:rsidRDefault="0005430A" w:rsidP="008E4000">
      <w:pPr>
        <w:ind w:firstLine="284"/>
        <w:jc w:val="both"/>
        <w:rPr>
          <w:rtl/>
        </w:rPr>
      </w:pPr>
      <w:r>
        <w:rPr>
          <w:rFonts w:hint="cs"/>
          <w:rtl/>
        </w:rPr>
        <w:t>نسخ بودن و قطع استمرار غلط است، خطابات برای قطع استمرار نیامده اند، خطابات آمده اند برای بیان حکمی که از اول تشریع شده است، نه حکم فعلی که از الآن تشریع شود.</w:t>
      </w:r>
      <w:r w:rsidR="00232F05">
        <w:rPr>
          <w:rFonts w:hint="cs"/>
          <w:rtl/>
        </w:rPr>
        <w:t xml:space="preserve"> ائمه حق تشریع را دارند اما نمی خواهند تشریع کنند، لذا می فرمایند «لانقول خلاف قول جدنا» و برخی با توجه به چیزی که از قول رسول خدا صلی الله علیه وآله </w:t>
      </w:r>
      <w:r w:rsidR="008E4000">
        <w:rPr>
          <w:rFonts w:hint="cs"/>
          <w:rtl/>
        </w:rPr>
        <w:t>شنیده بودند؛</w:t>
      </w:r>
      <w:r w:rsidR="00232F05">
        <w:rPr>
          <w:rFonts w:hint="cs"/>
          <w:rtl/>
        </w:rPr>
        <w:t xml:space="preserve"> </w:t>
      </w:r>
      <w:r w:rsidR="008E4000">
        <w:rPr>
          <w:rFonts w:hint="cs"/>
          <w:rtl/>
        </w:rPr>
        <w:t xml:space="preserve">مطرح می کردند که این سخن شما غیر از گفتار جدتان است و ائمه پاسخ نمی دادند که ما مفسر هستیم بلکه پاسخ می داند که </w:t>
      </w:r>
      <w:r w:rsidR="006A020E">
        <w:rPr>
          <w:rFonts w:hint="cs"/>
          <w:rtl/>
        </w:rPr>
        <w:t>ناقلین قول جد ما، سخن دیگر جدمان را نشنیده اند.</w:t>
      </w:r>
    </w:p>
    <w:p w:rsidR="00340FE0" w:rsidRDefault="00340FE0" w:rsidP="008E4000">
      <w:pPr>
        <w:ind w:firstLine="284"/>
        <w:jc w:val="both"/>
        <w:rPr>
          <w:rFonts w:hint="cs"/>
          <w:rtl/>
        </w:rPr>
      </w:pPr>
      <w:r>
        <w:rPr>
          <w:rFonts w:hint="cs"/>
          <w:rtl/>
        </w:rPr>
        <w:t>روش و سیره علما بر خلاف نظریه محقق عراقی و خراسانی است ـ هر چند البته محقق عراقی بعدا در رأیش سست شده است ـ</w:t>
      </w:r>
      <w:r w:rsidR="009C2399">
        <w:rPr>
          <w:rFonts w:hint="cs"/>
          <w:rtl/>
        </w:rPr>
        <w:t xml:space="preserve"> و لمّ مخالفت سیره عملی علما آن است که وقتی خاص و عام از ائمه صادر می شود خاص که اظهر و قرینه است بر عام مقدم می شود حال متقارن باشد یا متقدم یا متأخر. علما احتمال نسخ نمی دهند چون معنای خاص ـ یا عام متأخر ـ آن نیست که حکم قبلی را قطع کند،</w:t>
      </w:r>
      <w:r w:rsidR="00740E7E">
        <w:rPr>
          <w:rFonts w:hint="cs"/>
          <w:rtl/>
        </w:rPr>
        <w:t xml:space="preserve"> همه عمومات و خصوصات صادره از ائمه علیهم السلام ـ همانند سایر کلمات ائمه علیهم السلام ـ </w:t>
      </w:r>
      <w:r w:rsidR="007C6F0B">
        <w:rPr>
          <w:rFonts w:hint="cs"/>
          <w:rtl/>
        </w:rPr>
        <w:t>بیان شریعت جدشان است.</w:t>
      </w:r>
      <w:r w:rsidR="009C0BA1">
        <w:rPr>
          <w:rFonts w:hint="cs"/>
          <w:rtl/>
        </w:rPr>
        <w:t xml:space="preserve"> لذا نظریه از ناسخه خطاب عام و خاص جای گفتن ندارد.</w:t>
      </w:r>
    </w:p>
    <w:p w:rsidR="007C6F0B" w:rsidRDefault="007C6F0B" w:rsidP="008E4000">
      <w:pPr>
        <w:ind w:firstLine="284"/>
        <w:jc w:val="both"/>
        <w:rPr>
          <w:rFonts w:hint="cs"/>
          <w:rtl/>
        </w:rPr>
      </w:pPr>
      <w:r>
        <w:rPr>
          <w:rFonts w:hint="cs"/>
          <w:rtl/>
        </w:rPr>
        <w:t>از آخوند تعجب است که ایشان با آنکه به این نکته در حل مشکله اعتراف دارد</w:t>
      </w:r>
      <w:r w:rsidR="009C0BA1">
        <w:rPr>
          <w:rFonts w:hint="cs"/>
          <w:rtl/>
        </w:rPr>
        <w:t xml:space="preserve"> و می فرماید نظریه نسخ گفتنی نیست</w:t>
      </w:r>
      <w:r w:rsidR="00D26016">
        <w:rPr>
          <w:rFonts w:hint="cs"/>
          <w:rtl/>
        </w:rPr>
        <w:t xml:space="preserve"> اما باز دوران امر بین نسخ و تخصیص را مطرح می کند.</w:t>
      </w:r>
    </w:p>
    <w:p w:rsidR="00546F62" w:rsidRDefault="00546F62" w:rsidP="00546F62">
      <w:pPr>
        <w:ind w:firstLine="284"/>
        <w:jc w:val="both"/>
        <w:rPr>
          <w:rtl/>
        </w:rPr>
      </w:pPr>
      <w:r>
        <w:rPr>
          <w:rFonts w:hint="cs"/>
          <w:rtl/>
        </w:rPr>
        <w:t>پرسش:</w:t>
      </w:r>
      <w:r w:rsidR="00D26016">
        <w:rPr>
          <w:rFonts w:hint="cs"/>
          <w:rtl/>
        </w:rPr>
        <w:t xml:space="preserve"> شاید پیامر گرامی صلی الله علیه و آله و سلم بیان ناسخ را ودی</w:t>
      </w:r>
      <w:r>
        <w:rPr>
          <w:rFonts w:hint="cs"/>
          <w:rtl/>
        </w:rPr>
        <w:t>عه گذاشته اند تا ائمه بیان کنند.</w:t>
      </w:r>
      <w:r w:rsidR="006A7E14">
        <w:rPr>
          <w:rFonts w:hint="cs"/>
          <w:rtl/>
        </w:rPr>
        <w:t xml:space="preserve"> و با این وجه سخن آخوند تصحیح می شود.</w:t>
      </w:r>
    </w:p>
    <w:p w:rsidR="00546F62" w:rsidRDefault="00546F62" w:rsidP="00546F62">
      <w:pPr>
        <w:ind w:firstLine="284"/>
        <w:jc w:val="both"/>
        <w:rPr>
          <w:rFonts w:hint="cs"/>
          <w:rtl/>
        </w:rPr>
      </w:pPr>
      <w:r>
        <w:rPr>
          <w:rFonts w:hint="cs"/>
          <w:rtl/>
        </w:rPr>
        <w:t>جواب: بله امکان دارد، اما محقق خراسانی</w:t>
      </w:r>
      <w:r w:rsidR="006A7E14">
        <w:rPr>
          <w:rFonts w:hint="cs"/>
          <w:rtl/>
        </w:rPr>
        <w:t xml:space="preserve"> اعتراف دارند که نظریه ناسخ بودن خطابات ائمه قابل التزام نیست.</w:t>
      </w:r>
    </w:p>
    <w:p w:rsidR="00497468" w:rsidRDefault="00497468" w:rsidP="009E23F3">
      <w:pPr>
        <w:ind w:firstLine="284"/>
        <w:jc w:val="both"/>
        <w:rPr>
          <w:rtl/>
        </w:rPr>
      </w:pPr>
      <w:r>
        <w:rPr>
          <w:rFonts w:hint="cs"/>
          <w:rtl/>
        </w:rPr>
        <w:lastRenderedPageBreak/>
        <w:t xml:space="preserve">حاصل: همه در عام و خاص قائلند که خاص مخصص عام است یا از باب اظهریت یا از باب قرینیت، و در محل بحث </w:t>
      </w:r>
      <w:r w:rsidR="00B36862">
        <w:rPr>
          <w:rFonts w:hint="cs"/>
          <w:rtl/>
        </w:rPr>
        <w:t>به</w:t>
      </w:r>
      <w:r w:rsidR="009E23F3">
        <w:rPr>
          <w:rFonts w:hint="cs"/>
          <w:rtl/>
        </w:rPr>
        <w:t xml:space="preserve"> استدلال بر</w:t>
      </w:r>
      <w:r w:rsidR="008B5E9C">
        <w:rPr>
          <w:rFonts w:hint="cs"/>
          <w:rtl/>
        </w:rPr>
        <w:t xml:space="preserve"> </w:t>
      </w:r>
      <w:r>
        <w:rPr>
          <w:rFonts w:hint="cs"/>
          <w:rtl/>
        </w:rPr>
        <w:t>تقدم تخصیص ب</w:t>
      </w:r>
      <w:r w:rsidR="008B5E9C">
        <w:rPr>
          <w:rFonts w:hint="cs"/>
          <w:rtl/>
        </w:rPr>
        <w:t xml:space="preserve">ر نسخ </w:t>
      </w:r>
      <w:r w:rsidR="004C52D4">
        <w:rPr>
          <w:rFonts w:hint="cs"/>
          <w:rtl/>
        </w:rPr>
        <w:t xml:space="preserve">به غلبه مناقشه شود که غلبه استحسان است، یا اصل استدلال پذیرفته شود و مناقشه شود که در کلمات پیامبر تخصیص غالب نیست، </w:t>
      </w:r>
      <w:r w:rsidR="009E23F3">
        <w:rPr>
          <w:rFonts w:hint="cs"/>
          <w:rtl/>
        </w:rPr>
        <w:t xml:space="preserve">اما </w:t>
      </w:r>
      <w:r w:rsidR="004C52D4">
        <w:rPr>
          <w:rFonts w:hint="cs"/>
          <w:rtl/>
        </w:rPr>
        <w:t>استدلال</w:t>
      </w:r>
      <w:r w:rsidR="00B36862">
        <w:rPr>
          <w:rFonts w:hint="cs"/>
          <w:rtl/>
        </w:rPr>
        <w:t xml:space="preserve"> </w:t>
      </w:r>
      <w:r w:rsidR="009E23F3">
        <w:rPr>
          <w:rFonts w:hint="cs"/>
          <w:rtl/>
        </w:rPr>
        <w:t xml:space="preserve">به </w:t>
      </w:r>
      <w:r w:rsidR="00B36862">
        <w:rPr>
          <w:rFonts w:hint="cs"/>
          <w:rtl/>
        </w:rPr>
        <w:t>اینکه حمل عام و خاص بر نسخ بعید است و خاص اظهر است و قرینه است بر عام لذا خاص مقدم است</w:t>
      </w:r>
      <w:r w:rsidR="00366FE8">
        <w:rPr>
          <w:rFonts w:hint="cs"/>
          <w:rtl/>
        </w:rPr>
        <w:t xml:space="preserve"> </w:t>
      </w:r>
      <w:r w:rsidR="00B31357">
        <w:rPr>
          <w:rFonts w:hint="cs"/>
          <w:rtl/>
        </w:rPr>
        <w:t>خالی از مناقشه است.</w:t>
      </w:r>
    </w:p>
    <w:p w:rsidR="00736B22" w:rsidRDefault="00736B22" w:rsidP="00736B22">
      <w:pPr>
        <w:ind w:firstLine="284"/>
        <w:jc w:val="both"/>
        <w:rPr>
          <w:rtl/>
        </w:rPr>
      </w:pPr>
      <w:r>
        <w:rPr>
          <w:rFonts w:hint="cs"/>
          <w:rtl/>
        </w:rPr>
        <w:t>توضیح وجه نائینی همان کلامی است که محقق خویی در مصباح الاصول ذکر کرده اند</w:t>
      </w:r>
      <w:r w:rsidR="001318ED">
        <w:rPr>
          <w:rFonts w:hint="cs"/>
          <w:rtl/>
        </w:rPr>
        <w:t xml:space="preserve"> و کلام ایشان هم ریشه در بیانات شیخ انصاری دارد.</w:t>
      </w:r>
      <w:r w:rsidR="000C31EC">
        <w:rPr>
          <w:rFonts w:hint="cs"/>
          <w:rtl/>
        </w:rPr>
        <w:t xml:space="preserve"> و نمی دانیم چگونه آخوند در</w:t>
      </w:r>
      <w:r w:rsidR="00B31357">
        <w:rPr>
          <w:rFonts w:hint="cs"/>
          <w:rtl/>
        </w:rPr>
        <w:t xml:space="preserve"> کلمات شیخ </w:t>
      </w:r>
      <w:r w:rsidR="000C31EC">
        <w:rPr>
          <w:rFonts w:hint="cs"/>
          <w:rtl/>
        </w:rPr>
        <w:t>را ملاحظه نکرده یا دقت نکرده است!</w:t>
      </w:r>
    </w:p>
    <w:p w:rsidR="00B31357" w:rsidRDefault="00B31357" w:rsidP="00097563">
      <w:pPr>
        <w:pStyle w:val="Heading7"/>
        <w:rPr>
          <w:rtl/>
        </w:rPr>
      </w:pPr>
      <w:bookmarkStart w:id="8" w:name="_Toc480347009"/>
      <w:r>
        <w:rPr>
          <w:rFonts w:hint="cs"/>
          <w:rtl/>
        </w:rPr>
        <w:t xml:space="preserve">وجه </w:t>
      </w:r>
      <w:r w:rsidR="000C31EC">
        <w:rPr>
          <w:rFonts w:hint="cs"/>
          <w:rtl/>
        </w:rPr>
        <w:t>س</w:t>
      </w:r>
      <w:r>
        <w:rPr>
          <w:rFonts w:hint="cs"/>
          <w:rtl/>
        </w:rPr>
        <w:t xml:space="preserve">وم: </w:t>
      </w:r>
      <w:r w:rsidR="00097563">
        <w:rPr>
          <w:rFonts w:hint="cs"/>
          <w:rtl/>
        </w:rPr>
        <w:t>تقدم خاص مانع از انعقاد ظهور عموم</w:t>
      </w:r>
      <w:r>
        <w:rPr>
          <w:rFonts w:hint="cs"/>
          <w:rtl/>
        </w:rPr>
        <w:t xml:space="preserve"> </w:t>
      </w:r>
      <w:r w:rsidR="00097563">
        <w:rPr>
          <w:rFonts w:hint="cs"/>
          <w:rtl/>
        </w:rPr>
        <w:t>(محقق خویی</w:t>
      </w:r>
      <w:r>
        <w:rPr>
          <w:rFonts w:hint="cs"/>
          <w:rtl/>
        </w:rPr>
        <w:t>)</w:t>
      </w:r>
      <w:bookmarkEnd w:id="8"/>
    </w:p>
    <w:p w:rsidR="00586D57" w:rsidRDefault="00097563" w:rsidP="00167BE8">
      <w:pPr>
        <w:ind w:firstLine="284"/>
        <w:jc w:val="both"/>
        <w:rPr>
          <w:rtl/>
        </w:rPr>
      </w:pPr>
      <w:r>
        <w:rPr>
          <w:rFonts w:hint="cs"/>
          <w:rtl/>
        </w:rPr>
        <w:t>وقتی خاص بیان شد و بعد از عام بیاید، خاص مانع می شود که عام در عموم ظهور پیدا کند. از ابتدا ظهور در عموم منعقد نمی شود. مردم با وجود خاص متقدم از عام عموم نمی فهمند.</w:t>
      </w:r>
    </w:p>
    <w:p w:rsidR="00861BF7" w:rsidRDefault="00861BF7" w:rsidP="00861BF7">
      <w:pPr>
        <w:pStyle w:val="Heading8"/>
        <w:rPr>
          <w:rtl/>
        </w:rPr>
      </w:pPr>
      <w:bookmarkStart w:id="9" w:name="_Toc480347010"/>
      <w:r>
        <w:rPr>
          <w:rFonts w:hint="cs"/>
          <w:rtl/>
        </w:rPr>
        <w:t xml:space="preserve">مناقشه: </w:t>
      </w:r>
      <w:r w:rsidR="00064FCD">
        <w:rPr>
          <w:rFonts w:hint="cs"/>
          <w:rtl/>
        </w:rPr>
        <w:t>نیاز نداشتن عام به مقدمات حکمت در مبنای محقق خویی</w:t>
      </w:r>
      <w:r>
        <w:rPr>
          <w:rFonts w:hint="cs"/>
          <w:rtl/>
        </w:rPr>
        <w:t>(نظر تحقیق)</w:t>
      </w:r>
      <w:bookmarkEnd w:id="9"/>
    </w:p>
    <w:p w:rsidR="00861BF7" w:rsidRDefault="00D82EB2" w:rsidP="00167BE8">
      <w:pPr>
        <w:ind w:firstLine="284"/>
        <w:jc w:val="both"/>
        <w:rPr>
          <w:rFonts w:hint="cs"/>
          <w:rtl/>
        </w:rPr>
      </w:pPr>
      <w:r>
        <w:rPr>
          <w:rFonts w:hint="cs"/>
          <w:rtl/>
        </w:rPr>
        <w:t xml:space="preserve">این بیان برای تأیید خب است و بیان تمامی نیست چون </w:t>
      </w:r>
      <w:r w:rsidR="00064FCD">
        <w:rPr>
          <w:rFonts w:hint="cs"/>
          <w:rtl/>
        </w:rPr>
        <w:t>طبق مبنای محقق خویی، ظهور عام در عموم نیازمند مقدمات حکمت نیست.</w:t>
      </w:r>
      <w:r w:rsidR="002E784D">
        <w:rPr>
          <w:rFonts w:hint="cs"/>
          <w:rtl/>
        </w:rPr>
        <w:t xml:space="preserve"> همین که متصلاً به کلام خاص و قرینه نبود ظهور در عموم منعقد می شود.</w:t>
      </w:r>
    </w:p>
    <w:p w:rsidR="00064FCD" w:rsidRDefault="00064FCD" w:rsidP="00167BE8">
      <w:pPr>
        <w:ind w:firstLine="284"/>
        <w:jc w:val="both"/>
        <w:rPr>
          <w:rtl/>
        </w:rPr>
      </w:pPr>
      <w:r>
        <w:rPr>
          <w:rFonts w:hint="cs"/>
          <w:rtl/>
        </w:rPr>
        <w:t xml:space="preserve">اگر محقق نائینی به این وجه استدلال می کرد خوب بود، زیرا در رأی ایشان </w:t>
      </w:r>
      <w:r w:rsidR="004429D8">
        <w:rPr>
          <w:rFonts w:hint="cs"/>
          <w:rtl/>
        </w:rPr>
        <w:t>ظهور عام در عموم نیازمند مقدمات حکمت است، و با وجود خاص قرینه بر خلاف است و عام در عموم ظهور پیدا نمی کند.</w:t>
      </w:r>
    </w:p>
    <w:p w:rsidR="00586D57" w:rsidRDefault="00CE3C3E" w:rsidP="00167BE8">
      <w:pPr>
        <w:ind w:firstLine="284"/>
        <w:jc w:val="both"/>
        <w:rPr>
          <w:rFonts w:hint="cs"/>
          <w:rtl/>
        </w:rPr>
      </w:pPr>
      <w:r>
        <w:rPr>
          <w:rFonts w:hint="cs"/>
          <w:rtl/>
        </w:rPr>
        <w:t xml:space="preserve">محقق خویی نمی توانند ادعا کنند که مردم با شنیدن «الماء طاهر ما لم یتغیر احد اوصافه الثلاثة» </w:t>
      </w:r>
      <w:r w:rsidR="00AC3477">
        <w:rPr>
          <w:rFonts w:hint="cs"/>
          <w:rtl/>
        </w:rPr>
        <w:t>می فمند که آب غیر قلیل مراد است، زیرا بسیاری از مردم خاص را نشنیده اند و بسیاری هم هنگام خطاب عام، خطاب خاص در ذهنشان حاضر نیست.</w:t>
      </w:r>
      <w:r w:rsidR="000745F0">
        <w:rPr>
          <w:rFonts w:hint="cs"/>
          <w:rtl/>
        </w:rPr>
        <w:t xml:space="preserve"> وقتی روای از حکمی سؤال می کند [و امام عام جواب می دهد] چگونه تضمین می شود که خاص را هم حتماً شنیده است لذا با مب</w:t>
      </w:r>
      <w:r w:rsidR="00525A02">
        <w:rPr>
          <w:rFonts w:hint="cs"/>
          <w:rtl/>
        </w:rPr>
        <w:t>نای محقق خویی این وجه نادرست است.</w:t>
      </w:r>
    </w:p>
    <w:p w:rsidR="00525A02" w:rsidRDefault="00525A02" w:rsidP="00167BE8">
      <w:pPr>
        <w:ind w:firstLine="284"/>
        <w:jc w:val="both"/>
        <w:rPr>
          <w:rtl/>
        </w:rPr>
      </w:pPr>
      <w:r>
        <w:rPr>
          <w:rFonts w:hint="cs"/>
          <w:rtl/>
        </w:rPr>
        <w:t>محقق خویی این وجه را وجه اول قرار داده است و وجه دوم ایشان همانی است که ما از نائینی ذکر کردیم و محقق خویی این وجه را خوب توضیح داده است</w:t>
      </w:r>
      <w:r w:rsidR="007D0BF0">
        <w:rPr>
          <w:rFonts w:hint="cs"/>
          <w:rtl/>
        </w:rPr>
        <w:t>. بیان محقق نائینی و خویی در حل مشکله ورود است و حل شیخ انصاری به بیان غلبه تخصیص است.</w:t>
      </w:r>
    </w:p>
    <w:p w:rsidR="007D0BF0" w:rsidRDefault="007D0BF0" w:rsidP="005F1C5C">
      <w:pPr>
        <w:ind w:firstLine="284"/>
        <w:jc w:val="both"/>
        <w:rPr>
          <w:rFonts w:hint="cs"/>
          <w:rtl/>
        </w:rPr>
      </w:pPr>
      <w:r>
        <w:rPr>
          <w:rFonts w:hint="cs"/>
          <w:rtl/>
        </w:rPr>
        <w:t>در نظر تحقیق همان بیان محقق نائین</w:t>
      </w:r>
      <w:r w:rsidR="00852BA8">
        <w:rPr>
          <w:rFonts w:hint="cs"/>
          <w:rtl/>
        </w:rPr>
        <w:t xml:space="preserve">ی و خویی صحیح است، </w:t>
      </w:r>
      <w:r w:rsidR="00B27736">
        <w:rPr>
          <w:rFonts w:hint="cs"/>
          <w:rtl/>
        </w:rPr>
        <w:t xml:space="preserve">ابناء محاوره در حق مبین شریعت </w:t>
      </w:r>
      <w:r w:rsidR="00216151">
        <w:rPr>
          <w:rFonts w:hint="cs"/>
          <w:rtl/>
        </w:rPr>
        <w:t xml:space="preserve">بین </w:t>
      </w:r>
      <w:r w:rsidR="00216151">
        <w:rPr>
          <w:rFonts w:hint="cs"/>
          <w:rtl/>
        </w:rPr>
        <w:t xml:space="preserve">بیان </w:t>
      </w:r>
      <w:r w:rsidR="00216151">
        <w:rPr>
          <w:rFonts w:hint="cs"/>
          <w:rtl/>
        </w:rPr>
        <w:t xml:space="preserve">فروض زیر </w:t>
      </w:r>
      <w:r w:rsidR="00B27736">
        <w:rPr>
          <w:rFonts w:hint="cs"/>
          <w:rtl/>
        </w:rPr>
        <w:t>فرقی نمی بینند، چه عام را</w:t>
      </w:r>
      <w:r w:rsidR="00216151">
        <w:rPr>
          <w:rFonts w:hint="cs"/>
          <w:rtl/>
        </w:rPr>
        <w:t xml:space="preserve"> ابتدا بیان کند سپس خاص را قبل از عمل </w:t>
      </w:r>
      <w:r w:rsidR="00261133">
        <w:rPr>
          <w:rFonts w:hint="cs"/>
          <w:rtl/>
        </w:rPr>
        <w:t>[</w:t>
      </w:r>
      <w:r w:rsidR="00216151">
        <w:rPr>
          <w:rFonts w:hint="cs"/>
          <w:rtl/>
        </w:rPr>
        <w:t>به عام</w:t>
      </w:r>
      <w:r w:rsidR="00261133">
        <w:rPr>
          <w:rFonts w:hint="cs"/>
          <w:rtl/>
        </w:rPr>
        <w:t xml:space="preserve">] یا </w:t>
      </w:r>
      <w:r w:rsidR="005F1C5C">
        <w:rPr>
          <w:rFonts w:hint="cs"/>
          <w:rtl/>
        </w:rPr>
        <w:t xml:space="preserve">خاص را بعد از عمل [به عام] بیان کند و یا اینکه </w:t>
      </w:r>
      <w:r w:rsidR="00216151">
        <w:rPr>
          <w:rFonts w:hint="cs"/>
          <w:rtl/>
        </w:rPr>
        <w:lastRenderedPageBreak/>
        <w:t>ا</w:t>
      </w:r>
      <w:r w:rsidR="00261133">
        <w:rPr>
          <w:rFonts w:hint="cs"/>
          <w:rtl/>
        </w:rPr>
        <w:t>بتدا خاص را بگوید سپس عام را بعد</w:t>
      </w:r>
      <w:r w:rsidR="00216151">
        <w:rPr>
          <w:rFonts w:hint="cs"/>
          <w:rtl/>
        </w:rPr>
        <w:t xml:space="preserve"> از عمل </w:t>
      </w:r>
      <w:r w:rsidR="00261133">
        <w:rPr>
          <w:rFonts w:hint="cs"/>
          <w:rtl/>
        </w:rPr>
        <w:t>[</w:t>
      </w:r>
      <w:r w:rsidR="00216151">
        <w:rPr>
          <w:rFonts w:hint="cs"/>
          <w:rtl/>
        </w:rPr>
        <w:t>به خاص</w:t>
      </w:r>
      <w:r w:rsidR="00261133">
        <w:rPr>
          <w:rFonts w:hint="cs"/>
          <w:rtl/>
        </w:rPr>
        <w:t>]</w:t>
      </w:r>
      <w:r w:rsidR="00216151">
        <w:rPr>
          <w:rFonts w:hint="cs"/>
          <w:rtl/>
        </w:rPr>
        <w:t>،</w:t>
      </w:r>
      <w:r w:rsidR="00BA2C73">
        <w:rPr>
          <w:rFonts w:hint="cs"/>
          <w:rtl/>
        </w:rPr>
        <w:t xml:space="preserve"> در تمامی صوری که عام و خاصی از مبین ش</w:t>
      </w:r>
      <w:r w:rsidR="00B3730A">
        <w:rPr>
          <w:rFonts w:hint="cs"/>
          <w:rtl/>
        </w:rPr>
        <w:t>ریعت صادر شود مردم آنها را اظهر و ظاهر و قرینه و ذو القرینه می بینند و در همه فروض خاص را مخصص عام قرار می دهند</w:t>
      </w:r>
      <w:r w:rsidR="00847489">
        <w:rPr>
          <w:rFonts w:hint="cs"/>
          <w:rtl/>
        </w:rPr>
        <w:t>.</w:t>
      </w:r>
    </w:p>
    <w:p w:rsidR="00847489" w:rsidRDefault="00847489" w:rsidP="00847489">
      <w:pPr>
        <w:pStyle w:val="Heading7"/>
        <w:rPr>
          <w:rtl/>
        </w:rPr>
      </w:pPr>
      <w:bookmarkStart w:id="10" w:name="_Toc480347011"/>
      <w:r>
        <w:rPr>
          <w:rFonts w:hint="cs"/>
          <w:rtl/>
        </w:rPr>
        <w:t>تذکر</w:t>
      </w:r>
      <w:bookmarkEnd w:id="10"/>
    </w:p>
    <w:p w:rsidR="00B41AFD" w:rsidRDefault="004A3779" w:rsidP="00623393">
      <w:pPr>
        <w:ind w:firstLine="284"/>
        <w:jc w:val="both"/>
        <w:rPr>
          <w:rtl/>
        </w:rPr>
      </w:pPr>
      <w:r>
        <w:rPr>
          <w:rFonts w:hint="cs"/>
          <w:rtl/>
        </w:rPr>
        <w:t xml:space="preserve">مخفی نماند وقتی که </w:t>
      </w:r>
      <w:r w:rsidR="006635A5">
        <w:rPr>
          <w:rFonts w:hint="cs"/>
          <w:rtl/>
        </w:rPr>
        <w:t xml:space="preserve">ـ وقتی </w:t>
      </w:r>
      <w:r>
        <w:rPr>
          <w:rFonts w:hint="cs"/>
          <w:rtl/>
        </w:rPr>
        <w:t xml:space="preserve">گفته می شود ابتدا خاص صادر شود سپس عام بعد از وقت عمل، یا عام بعد از وقت عمل صادر شود ـ </w:t>
      </w:r>
      <w:r w:rsidR="006635A5">
        <w:rPr>
          <w:rFonts w:hint="cs"/>
          <w:rtl/>
        </w:rPr>
        <w:t xml:space="preserve">احراز صغرای صدور بعد حضور وقت عمل مشکل است، در نهایت گفته می شود که عام از امام باقر و خاص از امام صادق علیهما السلام صادر شده اند </w:t>
      </w:r>
      <w:r w:rsidR="00BD3797">
        <w:rPr>
          <w:rFonts w:hint="cs"/>
          <w:rtl/>
        </w:rPr>
        <w:t>و در این فاصله به عام عمل شده است یا بالعکس، لکن این گفتار هم درست نیست زیرا شاید خاص نیز امام باقر علیه السلام صادر شده است و نمی توان به لحاظ تأخر زندگانی امام صادق علیه السلام گفت خاص صا</w:t>
      </w:r>
      <w:r w:rsidR="003176FD">
        <w:rPr>
          <w:rFonts w:hint="cs"/>
          <w:rtl/>
        </w:rPr>
        <w:t>در از امام صادق علیه السلام</w:t>
      </w:r>
      <w:r w:rsidR="00BD3797">
        <w:rPr>
          <w:rFonts w:hint="cs"/>
          <w:rtl/>
        </w:rPr>
        <w:t xml:space="preserve"> متأخر است</w:t>
      </w:r>
      <w:r w:rsidR="00FF2A4F">
        <w:rPr>
          <w:rFonts w:hint="cs"/>
          <w:rtl/>
        </w:rPr>
        <w:t xml:space="preserve">. </w:t>
      </w:r>
      <w:r w:rsidR="00623393">
        <w:rPr>
          <w:rFonts w:hint="cs"/>
          <w:rtl/>
        </w:rPr>
        <w:t xml:space="preserve">چگونه می توان قسم خورد و احراز کرد که عام بعد از خاص صادر شده است یا خاص بعد از عام صادر شده است، </w:t>
      </w:r>
      <w:r w:rsidR="00FF2A4F">
        <w:rPr>
          <w:rFonts w:hint="cs"/>
          <w:rtl/>
        </w:rPr>
        <w:t>شاید هر دو روایت «الماء القلیل ینجس اذا لاقاه النجس» و «الماء طاهر ما لم یتغیر احد اوصافه الثلاثة» از امام باقر صادر شده است</w:t>
      </w:r>
      <w:r w:rsidR="00623393">
        <w:rPr>
          <w:rFonts w:hint="cs"/>
          <w:rtl/>
        </w:rPr>
        <w:t>.</w:t>
      </w:r>
    </w:p>
    <w:p w:rsidR="00623393" w:rsidRDefault="007037A0" w:rsidP="007037A0">
      <w:pPr>
        <w:ind w:firstLine="284"/>
        <w:jc w:val="both"/>
        <w:rPr>
          <w:rFonts w:hint="cs"/>
          <w:rtl/>
        </w:rPr>
      </w:pPr>
      <w:r>
        <w:rPr>
          <w:rFonts w:hint="cs"/>
          <w:rtl/>
        </w:rPr>
        <w:t xml:space="preserve">مرحوم آخوند از لحاظ فقهی </w:t>
      </w:r>
      <w:r w:rsidR="007810D2">
        <w:rPr>
          <w:rFonts w:hint="cs"/>
          <w:rtl/>
        </w:rPr>
        <w:t xml:space="preserve">در دوران امر بین تخصیص و نسخ </w:t>
      </w:r>
      <w:r>
        <w:rPr>
          <w:rFonts w:hint="cs"/>
          <w:rtl/>
        </w:rPr>
        <w:t xml:space="preserve">با اشکال مواجه شده است </w:t>
      </w:r>
      <w:r w:rsidR="00623393">
        <w:rPr>
          <w:rFonts w:hint="cs"/>
          <w:rtl/>
        </w:rPr>
        <w:t>لکن</w:t>
      </w:r>
      <w:r>
        <w:rPr>
          <w:rFonts w:hint="cs"/>
          <w:rtl/>
        </w:rPr>
        <w:t xml:space="preserve"> به خاطر وجود نداشتن صغری اشکالی در مسأله نیست.</w:t>
      </w:r>
    </w:p>
    <w:p w:rsidR="007037A0" w:rsidRDefault="007037A0" w:rsidP="007037A0">
      <w:pPr>
        <w:ind w:firstLine="284"/>
        <w:jc w:val="both"/>
        <w:rPr>
          <w:rFonts w:hint="cs"/>
          <w:rtl/>
        </w:rPr>
      </w:pPr>
      <w:r>
        <w:rPr>
          <w:rFonts w:hint="cs"/>
          <w:rtl/>
        </w:rPr>
        <w:t>بدانید که روایت خاص از ائمه که مخصص قرآن است شاید از پیامبر گرامی هم خاص صادر شده است، و ظلم ظالمان مانع از رسید روایت به دست ما شده است. همانا بسیاری از روایات به دست ما نرسیده است.</w:t>
      </w:r>
    </w:p>
    <w:p w:rsidR="007037A0" w:rsidRDefault="007810D2" w:rsidP="00371FB9">
      <w:pPr>
        <w:ind w:firstLine="284"/>
        <w:jc w:val="both"/>
        <w:rPr>
          <w:rFonts w:hint="cs"/>
          <w:rtl/>
        </w:rPr>
      </w:pPr>
      <w:r>
        <w:rPr>
          <w:rFonts w:hint="cs"/>
          <w:rtl/>
        </w:rPr>
        <w:t>حاصل کلام: در دوران امر بین تخصیص و نسخ مشهور از لحاظ قولی و عملی قائلند به تقدم تخصیص و به وجوه اربعه استدلال کرده است و در مقابل مرحوم آخوند در مسأله با مشکل مواجه شده است،</w:t>
      </w:r>
      <w:r w:rsidR="002C707D">
        <w:rPr>
          <w:rFonts w:hint="cs"/>
          <w:rtl/>
        </w:rPr>
        <w:t xml:space="preserve"> و فرموده: «اظهر و ظاهر وجود ندارند هیچکدام بر دیگری مقدم نیست و لذا جای جمع عرفی نیست و</w:t>
      </w:r>
      <w:r w:rsidR="00371FB9">
        <w:rPr>
          <w:rFonts w:hint="cs"/>
          <w:rtl/>
        </w:rPr>
        <w:t xml:space="preserve"> در کفایه تصریح نکرده اما</w:t>
      </w:r>
      <w:r w:rsidR="002C707D">
        <w:rPr>
          <w:rFonts w:hint="cs"/>
          <w:rtl/>
        </w:rPr>
        <w:t xml:space="preserve"> در تقریرات تصریح کرده است ک</w:t>
      </w:r>
      <w:r w:rsidR="00371FB9">
        <w:rPr>
          <w:rFonts w:hint="cs"/>
          <w:rtl/>
        </w:rPr>
        <w:t>ه باید به سراغ مرجحات خارجی رفت</w:t>
      </w:r>
      <w:r w:rsidR="002C707D">
        <w:rPr>
          <w:rFonts w:hint="cs"/>
          <w:rtl/>
        </w:rPr>
        <w:t>»</w:t>
      </w:r>
      <w:r w:rsidR="00371FB9">
        <w:rPr>
          <w:rFonts w:hint="cs"/>
          <w:rtl/>
        </w:rPr>
        <w:t>. عرض شد که بیان آخوند جای گفتن ندارد و عملی هم نیست.</w:t>
      </w:r>
    </w:p>
    <w:p w:rsidR="00371FB9" w:rsidRDefault="00371FB9" w:rsidP="002173E1">
      <w:pPr>
        <w:ind w:firstLine="284"/>
        <w:jc w:val="both"/>
        <w:rPr>
          <w:rFonts w:hint="cs"/>
          <w:rtl/>
        </w:rPr>
      </w:pPr>
      <w:r>
        <w:rPr>
          <w:rFonts w:hint="cs"/>
          <w:rtl/>
        </w:rPr>
        <w:t xml:space="preserve">کلام رسید به «ثم» که آخوند در </w:t>
      </w:r>
      <w:r w:rsidR="002173E1">
        <w:rPr>
          <w:rFonts w:hint="cs"/>
          <w:rtl/>
        </w:rPr>
        <w:t>در خطاب</w:t>
      </w:r>
      <w:r w:rsidR="002173E1">
        <w:rPr>
          <w:rFonts w:hint="cs"/>
          <w:rtl/>
        </w:rPr>
        <w:t xml:space="preserve"> های خاصی از ائمه صادر شده است می خواهد اشکال را تشدید کند،</w:t>
      </w:r>
      <w:r w:rsidR="0041458E">
        <w:rPr>
          <w:rFonts w:hint="cs"/>
          <w:rtl/>
        </w:rPr>
        <w:t xml:space="preserve"> می فرمایند خطاب های خاص تخصیص نیستند و تخصیص اشکال ریشه ای دارد و این اشکال در کلام شیخ هم مطرح شده است.</w:t>
      </w:r>
    </w:p>
    <w:p w:rsidR="00B41AFD" w:rsidRPr="006162A2" w:rsidRDefault="0041458E" w:rsidP="0041458E">
      <w:pPr>
        <w:ind w:firstLine="284"/>
        <w:jc w:val="both"/>
        <w:rPr>
          <w:rtl/>
        </w:rPr>
      </w:pPr>
      <w:r>
        <w:rPr>
          <w:rFonts w:hint="cs"/>
          <w:rtl/>
        </w:rPr>
        <w:t>ادامه بحث ان شاء الله فردا.</w:t>
      </w:r>
    </w:p>
    <w:sectPr w:rsidR="00B41AFD"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BEF" w:rsidRDefault="00681BEF" w:rsidP="008B750B">
      <w:pPr>
        <w:spacing w:line="240" w:lineRule="auto"/>
      </w:pPr>
      <w:r>
        <w:separator/>
      </w:r>
    </w:p>
  </w:endnote>
  <w:endnote w:type="continuationSeparator" w:id="0">
    <w:p w:rsidR="00681BEF" w:rsidRDefault="00681BE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B423D" w:rsidRPr="001B423D">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F66A83" w:rsidP="001B6799">
          <w:pPr>
            <w:pStyle w:val="Footer"/>
            <w:bidi w:val="0"/>
            <w:rPr>
              <w:color w:val="808080" w:themeColor="background1" w:themeShade="80"/>
              <w:rtl/>
            </w:rPr>
          </w:pPr>
          <w:bookmarkStart w:id="18" w:name="BokAdres"/>
          <w:bookmarkEnd w:id="18"/>
          <w:r>
            <w:rPr>
              <w:color w:val="808080" w:themeColor="background1" w:themeShade="80"/>
            </w:rPr>
            <w:t>U1mg1_13960129-119_mb1_mfeb.ir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BEF" w:rsidRDefault="00681BEF" w:rsidP="008B750B">
      <w:pPr>
        <w:spacing w:line="240" w:lineRule="auto"/>
      </w:pPr>
      <w:r>
        <w:separator/>
      </w:r>
    </w:p>
  </w:footnote>
  <w:footnote w:type="continuationSeparator" w:id="0">
    <w:p w:rsidR="00681BEF" w:rsidRDefault="00681BEF" w:rsidP="008B750B">
      <w:pPr>
        <w:spacing w:line="240" w:lineRule="auto"/>
      </w:pPr>
      <w:r>
        <w:continuationSeparator/>
      </w:r>
    </w:p>
  </w:footnote>
  <w:footnote w:id="1">
    <w:p w:rsidR="00686E0B" w:rsidRDefault="00686E0B">
      <w:pPr>
        <w:pStyle w:val="FootnoteText"/>
      </w:pPr>
      <w:r>
        <w:rPr>
          <w:rStyle w:val="FootnoteReference"/>
        </w:rPr>
        <w:footnoteRef/>
      </w:r>
      <w:r>
        <w:rPr>
          <w:rtl/>
        </w:rPr>
        <w:t xml:space="preserve"> </w:t>
      </w:r>
      <w:r>
        <w:rPr>
          <w:rFonts w:hint="cs"/>
          <w:rtl/>
        </w:rPr>
        <w:t>بقریه آیه 106.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F66A83">
      <w:rPr>
        <w:b/>
        <w:bCs/>
        <w:sz w:val="20"/>
        <w:szCs w:val="24"/>
        <w:rtl/>
      </w:rPr>
      <w:t>119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F66A8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F66A83">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F66A83">
      <w:rPr>
        <w:sz w:val="24"/>
        <w:szCs w:val="24"/>
        <w:rtl/>
      </w:rPr>
      <w:t>29 /1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F66A83">
      <w:rPr>
        <w:rFonts w:hint="cs"/>
        <w:sz w:val="24"/>
        <w:szCs w:val="24"/>
        <w:rtl/>
      </w:rPr>
      <w:t>خروج</w:t>
    </w:r>
    <w:r w:rsidR="00F66A83">
      <w:rPr>
        <w:sz w:val="24"/>
        <w:szCs w:val="24"/>
        <w:rtl/>
      </w:rPr>
      <w:t xml:space="preserve"> </w:t>
    </w:r>
    <w:r w:rsidR="00F66A83">
      <w:rPr>
        <w:rFonts w:hint="cs"/>
        <w:sz w:val="24"/>
        <w:szCs w:val="24"/>
        <w:rtl/>
      </w:rPr>
      <w:t>موارد</w:t>
    </w:r>
    <w:r w:rsidR="00F66A83">
      <w:rPr>
        <w:sz w:val="24"/>
        <w:szCs w:val="24"/>
        <w:rtl/>
      </w:rPr>
      <w:t xml:space="preserve"> </w:t>
    </w:r>
    <w:r w:rsidR="00F66A83">
      <w:rPr>
        <w:rFonts w:hint="cs"/>
        <w:sz w:val="24"/>
        <w:szCs w:val="24"/>
        <w:rtl/>
      </w:rPr>
      <w:t>جمع</w:t>
    </w:r>
    <w:r w:rsidR="00F66A83">
      <w:rPr>
        <w:sz w:val="24"/>
        <w:szCs w:val="24"/>
        <w:rtl/>
      </w:rPr>
      <w:t xml:space="preserve"> </w:t>
    </w:r>
    <w:r w:rsidR="00F66A83">
      <w:rPr>
        <w:rFonts w:hint="cs"/>
        <w:sz w:val="24"/>
        <w:szCs w:val="24"/>
        <w:rtl/>
      </w:rPr>
      <w:t>عرفی</w:t>
    </w:r>
    <w:r w:rsidR="00F66A83">
      <w:rPr>
        <w:sz w:val="24"/>
        <w:szCs w:val="24"/>
        <w:rtl/>
      </w:rPr>
      <w:t xml:space="preserve"> </w:t>
    </w:r>
    <w:r w:rsidR="00F66A83">
      <w:rPr>
        <w:rFonts w:hint="cs"/>
        <w:sz w:val="24"/>
        <w:szCs w:val="24"/>
        <w:rtl/>
      </w:rPr>
      <w:t>از</w:t>
    </w:r>
    <w:r w:rsidR="00F66A83">
      <w:rPr>
        <w:sz w:val="24"/>
        <w:szCs w:val="24"/>
        <w:rtl/>
      </w:rPr>
      <w:t xml:space="preserve"> </w:t>
    </w:r>
    <w:r w:rsidR="00F66A83">
      <w:rPr>
        <w:rFonts w:hint="cs"/>
        <w:sz w:val="24"/>
        <w:szCs w:val="24"/>
        <w:rtl/>
      </w:rPr>
      <w:t>اخبار</w:t>
    </w:r>
    <w:r w:rsidR="00F66A83">
      <w:rPr>
        <w:sz w:val="24"/>
        <w:szCs w:val="24"/>
        <w:rtl/>
      </w:rPr>
      <w:t xml:space="preserve"> </w:t>
    </w:r>
    <w:r w:rsidR="00F66A83">
      <w:rPr>
        <w:rFonts w:hint="cs"/>
        <w:sz w:val="24"/>
        <w:szCs w:val="24"/>
        <w:rtl/>
      </w:rPr>
      <w:t>علاجیه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F66A83">
      <w:rPr>
        <w:rFonts w:hint="cs"/>
        <w:sz w:val="24"/>
        <w:szCs w:val="24"/>
        <w:rtl/>
      </w:rPr>
      <w:t>محمود</w:t>
    </w:r>
    <w:r w:rsidR="00F66A83">
      <w:rPr>
        <w:sz w:val="24"/>
        <w:szCs w:val="24"/>
        <w:rtl/>
      </w:rPr>
      <w:t xml:space="preserve"> </w:t>
    </w:r>
    <w:r w:rsidR="00F66A83">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F66A83">
      <w:rPr>
        <w:rFonts w:hint="cs"/>
        <w:sz w:val="24"/>
        <w:szCs w:val="24"/>
        <w:rtl/>
      </w:rPr>
      <w:t>مورد</w:t>
    </w:r>
    <w:r w:rsidR="00F66A83">
      <w:rPr>
        <w:sz w:val="24"/>
        <w:szCs w:val="24"/>
        <w:rtl/>
      </w:rPr>
      <w:t xml:space="preserve"> </w:t>
    </w:r>
    <w:r w:rsidR="00F66A83">
      <w:rPr>
        <w:rFonts w:hint="cs"/>
        <w:sz w:val="24"/>
        <w:szCs w:val="24"/>
        <w:rtl/>
      </w:rPr>
      <w:t>سوم</w:t>
    </w:r>
    <w:r w:rsidR="00F66A83">
      <w:rPr>
        <w:sz w:val="24"/>
        <w:szCs w:val="24"/>
        <w:rtl/>
      </w:rPr>
      <w:t xml:space="preserve"> </w:t>
    </w:r>
    <w:r w:rsidR="00F66A83">
      <w:rPr>
        <w:rFonts w:hint="cs"/>
        <w:sz w:val="24"/>
        <w:szCs w:val="24"/>
        <w:rtl/>
      </w:rPr>
      <w:t>دوران</w:t>
    </w:r>
    <w:r w:rsidR="00F66A83">
      <w:rPr>
        <w:sz w:val="24"/>
        <w:szCs w:val="24"/>
        <w:rtl/>
      </w:rPr>
      <w:t xml:space="preserve"> </w:t>
    </w:r>
    <w:r w:rsidR="00F66A83">
      <w:rPr>
        <w:rFonts w:hint="cs"/>
        <w:sz w:val="24"/>
        <w:szCs w:val="24"/>
        <w:rtl/>
      </w:rPr>
      <w:t>امر</w:t>
    </w:r>
    <w:r w:rsidR="00F66A83">
      <w:rPr>
        <w:sz w:val="24"/>
        <w:szCs w:val="24"/>
        <w:rtl/>
      </w:rPr>
      <w:t xml:space="preserve"> </w:t>
    </w:r>
    <w:r w:rsidR="00F66A83">
      <w:rPr>
        <w:rFonts w:hint="cs"/>
        <w:sz w:val="24"/>
        <w:szCs w:val="24"/>
        <w:rtl/>
      </w:rPr>
      <w:t>بین</w:t>
    </w:r>
    <w:r w:rsidR="00F66A83">
      <w:rPr>
        <w:sz w:val="24"/>
        <w:szCs w:val="24"/>
        <w:rtl/>
      </w:rPr>
      <w:t xml:space="preserve"> </w:t>
    </w:r>
    <w:r w:rsidR="00F66A83">
      <w:rPr>
        <w:rFonts w:hint="cs"/>
        <w:sz w:val="24"/>
        <w:szCs w:val="24"/>
        <w:rtl/>
      </w:rPr>
      <w:t>تخصیص</w:t>
    </w:r>
    <w:r w:rsidR="00F66A83">
      <w:rPr>
        <w:sz w:val="24"/>
        <w:szCs w:val="24"/>
        <w:rtl/>
      </w:rPr>
      <w:t xml:space="preserve"> </w:t>
    </w:r>
    <w:r w:rsidR="00F66A83">
      <w:rPr>
        <w:rFonts w:hint="cs"/>
        <w:sz w:val="24"/>
        <w:szCs w:val="24"/>
        <w:rtl/>
      </w:rPr>
      <w:t>و</w:t>
    </w:r>
    <w:r w:rsidR="00F66A83">
      <w:rPr>
        <w:sz w:val="24"/>
        <w:szCs w:val="24"/>
        <w:rtl/>
      </w:rPr>
      <w:t xml:space="preserve"> </w:t>
    </w:r>
    <w:r w:rsidR="00F66A83">
      <w:rPr>
        <w:rFonts w:hint="cs"/>
        <w:sz w:val="24"/>
        <w:szCs w:val="24"/>
        <w:rtl/>
      </w:rPr>
      <w:t>نسخ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53B84"/>
    <w:rsid w:val="0005430A"/>
    <w:rsid w:val="00064FCD"/>
    <w:rsid w:val="000745F0"/>
    <w:rsid w:val="00080A41"/>
    <w:rsid w:val="0008299B"/>
    <w:rsid w:val="000913AA"/>
    <w:rsid w:val="00097563"/>
    <w:rsid w:val="000B55A6"/>
    <w:rsid w:val="000B5DB5"/>
    <w:rsid w:val="000C31EC"/>
    <w:rsid w:val="000C3947"/>
    <w:rsid w:val="000C6237"/>
    <w:rsid w:val="000D30E9"/>
    <w:rsid w:val="000D6818"/>
    <w:rsid w:val="000E335E"/>
    <w:rsid w:val="000F16CF"/>
    <w:rsid w:val="000F5BAC"/>
    <w:rsid w:val="00101F42"/>
    <w:rsid w:val="00103528"/>
    <w:rsid w:val="00116B2B"/>
    <w:rsid w:val="00124E3D"/>
    <w:rsid w:val="00127E95"/>
    <w:rsid w:val="00130659"/>
    <w:rsid w:val="001318ED"/>
    <w:rsid w:val="001347C7"/>
    <w:rsid w:val="001356B0"/>
    <w:rsid w:val="00142B0D"/>
    <w:rsid w:val="00151937"/>
    <w:rsid w:val="00167BE8"/>
    <w:rsid w:val="001742CD"/>
    <w:rsid w:val="00181844"/>
    <w:rsid w:val="001837E9"/>
    <w:rsid w:val="00187DFA"/>
    <w:rsid w:val="001A1EA5"/>
    <w:rsid w:val="001A2574"/>
    <w:rsid w:val="001A27D7"/>
    <w:rsid w:val="001A294E"/>
    <w:rsid w:val="001A4ED8"/>
    <w:rsid w:val="001B2488"/>
    <w:rsid w:val="001B423D"/>
    <w:rsid w:val="001B6799"/>
    <w:rsid w:val="001C05C5"/>
    <w:rsid w:val="001C1362"/>
    <w:rsid w:val="001D2E9A"/>
    <w:rsid w:val="001D597F"/>
    <w:rsid w:val="001E3FD4"/>
    <w:rsid w:val="001E6DAF"/>
    <w:rsid w:val="0020241A"/>
    <w:rsid w:val="00203821"/>
    <w:rsid w:val="00216151"/>
    <w:rsid w:val="0021630D"/>
    <w:rsid w:val="002173E1"/>
    <w:rsid w:val="00232F05"/>
    <w:rsid w:val="00247D2F"/>
    <w:rsid w:val="00256560"/>
    <w:rsid w:val="00260A41"/>
    <w:rsid w:val="00261133"/>
    <w:rsid w:val="0027221A"/>
    <w:rsid w:val="00273C24"/>
    <w:rsid w:val="0027605E"/>
    <w:rsid w:val="00281E00"/>
    <w:rsid w:val="00290391"/>
    <w:rsid w:val="00294A52"/>
    <w:rsid w:val="002B575F"/>
    <w:rsid w:val="002B7039"/>
    <w:rsid w:val="002B729B"/>
    <w:rsid w:val="002C53A2"/>
    <w:rsid w:val="002C707D"/>
    <w:rsid w:val="002D0040"/>
    <w:rsid w:val="002E220F"/>
    <w:rsid w:val="002E728C"/>
    <w:rsid w:val="002E784D"/>
    <w:rsid w:val="003077E9"/>
    <w:rsid w:val="003176FD"/>
    <w:rsid w:val="0032100F"/>
    <w:rsid w:val="003243CB"/>
    <w:rsid w:val="0033402C"/>
    <w:rsid w:val="00340521"/>
    <w:rsid w:val="00340FE0"/>
    <w:rsid w:val="00345C73"/>
    <w:rsid w:val="00352F2D"/>
    <w:rsid w:val="00354A99"/>
    <w:rsid w:val="00360311"/>
    <w:rsid w:val="00361922"/>
    <w:rsid w:val="00366FE8"/>
    <w:rsid w:val="00371FB9"/>
    <w:rsid w:val="00397466"/>
    <w:rsid w:val="003A20C1"/>
    <w:rsid w:val="003A3AFE"/>
    <w:rsid w:val="003A6148"/>
    <w:rsid w:val="003B2698"/>
    <w:rsid w:val="003C33F6"/>
    <w:rsid w:val="003C3D2E"/>
    <w:rsid w:val="003C43A5"/>
    <w:rsid w:val="003E1C5C"/>
    <w:rsid w:val="003F5B46"/>
    <w:rsid w:val="003F64CE"/>
    <w:rsid w:val="00401363"/>
    <w:rsid w:val="00402E47"/>
    <w:rsid w:val="0041458E"/>
    <w:rsid w:val="00417FCD"/>
    <w:rsid w:val="004201BD"/>
    <w:rsid w:val="00425015"/>
    <w:rsid w:val="00430994"/>
    <w:rsid w:val="00441B6D"/>
    <w:rsid w:val="004429D8"/>
    <w:rsid w:val="004556EF"/>
    <w:rsid w:val="00457EA6"/>
    <w:rsid w:val="00462B07"/>
    <w:rsid w:val="00465BD2"/>
    <w:rsid w:val="004871AA"/>
    <w:rsid w:val="004926E1"/>
    <w:rsid w:val="00497468"/>
    <w:rsid w:val="004A07EB"/>
    <w:rsid w:val="004A2FEA"/>
    <w:rsid w:val="004A3779"/>
    <w:rsid w:val="004B62BB"/>
    <w:rsid w:val="004C52D4"/>
    <w:rsid w:val="004D75C5"/>
    <w:rsid w:val="004E2186"/>
    <w:rsid w:val="004E66FB"/>
    <w:rsid w:val="004F470A"/>
    <w:rsid w:val="004F4C59"/>
    <w:rsid w:val="00500C8F"/>
    <w:rsid w:val="00501909"/>
    <w:rsid w:val="005128DF"/>
    <w:rsid w:val="00520292"/>
    <w:rsid w:val="005206FE"/>
    <w:rsid w:val="005257ED"/>
    <w:rsid w:val="00525A02"/>
    <w:rsid w:val="005306F8"/>
    <w:rsid w:val="0054023D"/>
    <w:rsid w:val="005431C3"/>
    <w:rsid w:val="00544C05"/>
    <w:rsid w:val="00546F62"/>
    <w:rsid w:val="0056213C"/>
    <w:rsid w:val="00580C24"/>
    <w:rsid w:val="00586D57"/>
    <w:rsid w:val="005968EF"/>
    <w:rsid w:val="00596C1E"/>
    <w:rsid w:val="005A2E26"/>
    <w:rsid w:val="005C0DAE"/>
    <w:rsid w:val="005C188E"/>
    <w:rsid w:val="005D2349"/>
    <w:rsid w:val="005E5507"/>
    <w:rsid w:val="005E607B"/>
    <w:rsid w:val="005F1C5C"/>
    <w:rsid w:val="00601229"/>
    <w:rsid w:val="00603B67"/>
    <w:rsid w:val="006162A2"/>
    <w:rsid w:val="00623393"/>
    <w:rsid w:val="0063256E"/>
    <w:rsid w:val="00634217"/>
    <w:rsid w:val="00635219"/>
    <w:rsid w:val="00635EC0"/>
    <w:rsid w:val="00640B58"/>
    <w:rsid w:val="00640BDB"/>
    <w:rsid w:val="00651B02"/>
    <w:rsid w:val="00651B19"/>
    <w:rsid w:val="00660A29"/>
    <w:rsid w:val="006635A5"/>
    <w:rsid w:val="00681BEF"/>
    <w:rsid w:val="00686E0B"/>
    <w:rsid w:val="00695519"/>
    <w:rsid w:val="006A020E"/>
    <w:rsid w:val="006A4134"/>
    <w:rsid w:val="006A5DDA"/>
    <w:rsid w:val="006A6701"/>
    <w:rsid w:val="006A7E14"/>
    <w:rsid w:val="006B21F4"/>
    <w:rsid w:val="006B3753"/>
    <w:rsid w:val="006B7AD6"/>
    <w:rsid w:val="006C4177"/>
    <w:rsid w:val="006C50FD"/>
    <w:rsid w:val="006D44C1"/>
    <w:rsid w:val="006E5651"/>
    <w:rsid w:val="006E5B85"/>
    <w:rsid w:val="0070265B"/>
    <w:rsid w:val="007037A0"/>
    <w:rsid w:val="00704813"/>
    <w:rsid w:val="0072290D"/>
    <w:rsid w:val="00723D6D"/>
    <w:rsid w:val="00724537"/>
    <w:rsid w:val="00731724"/>
    <w:rsid w:val="0073474B"/>
    <w:rsid w:val="00735511"/>
    <w:rsid w:val="00736B22"/>
    <w:rsid w:val="00740E7E"/>
    <w:rsid w:val="00744DE6"/>
    <w:rsid w:val="00747D07"/>
    <w:rsid w:val="00753D19"/>
    <w:rsid w:val="00754357"/>
    <w:rsid w:val="00760B4F"/>
    <w:rsid w:val="00762452"/>
    <w:rsid w:val="007639E0"/>
    <w:rsid w:val="00775507"/>
    <w:rsid w:val="007810D2"/>
    <w:rsid w:val="0078594B"/>
    <w:rsid w:val="00795E02"/>
    <w:rsid w:val="007979D0"/>
    <w:rsid w:val="007A4E18"/>
    <w:rsid w:val="007A7B8C"/>
    <w:rsid w:val="007B70FD"/>
    <w:rsid w:val="007C6D9E"/>
    <w:rsid w:val="007C6F0B"/>
    <w:rsid w:val="007D0BF0"/>
    <w:rsid w:val="007D1C43"/>
    <w:rsid w:val="007D6442"/>
    <w:rsid w:val="007D6C53"/>
    <w:rsid w:val="007E1E87"/>
    <w:rsid w:val="007E5B3F"/>
    <w:rsid w:val="007F2257"/>
    <w:rsid w:val="0080091D"/>
    <w:rsid w:val="00804108"/>
    <w:rsid w:val="00816367"/>
    <w:rsid w:val="00816A0B"/>
    <w:rsid w:val="00830C53"/>
    <w:rsid w:val="00837FAA"/>
    <w:rsid w:val="00841F2F"/>
    <w:rsid w:val="00841F77"/>
    <w:rsid w:val="00847489"/>
    <w:rsid w:val="00852BA8"/>
    <w:rsid w:val="00861BF7"/>
    <w:rsid w:val="00863390"/>
    <w:rsid w:val="0086385C"/>
    <w:rsid w:val="00871916"/>
    <w:rsid w:val="008A510E"/>
    <w:rsid w:val="008A522A"/>
    <w:rsid w:val="008B4464"/>
    <w:rsid w:val="008B5E9C"/>
    <w:rsid w:val="008B750B"/>
    <w:rsid w:val="008C3162"/>
    <w:rsid w:val="008D7BD4"/>
    <w:rsid w:val="008E3924"/>
    <w:rsid w:val="008E4000"/>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C0BA1"/>
    <w:rsid w:val="009C2399"/>
    <w:rsid w:val="009D13FD"/>
    <w:rsid w:val="009D266A"/>
    <w:rsid w:val="009E23F3"/>
    <w:rsid w:val="009F246F"/>
    <w:rsid w:val="009F7E07"/>
    <w:rsid w:val="00A01522"/>
    <w:rsid w:val="00A10A11"/>
    <w:rsid w:val="00A13C6A"/>
    <w:rsid w:val="00A17B09"/>
    <w:rsid w:val="00A23ECF"/>
    <w:rsid w:val="00A457C6"/>
    <w:rsid w:val="00A45FC2"/>
    <w:rsid w:val="00A46AD0"/>
    <w:rsid w:val="00A47063"/>
    <w:rsid w:val="00A473A8"/>
    <w:rsid w:val="00A513F0"/>
    <w:rsid w:val="00A5242E"/>
    <w:rsid w:val="00A61AC8"/>
    <w:rsid w:val="00A65D4C"/>
    <w:rsid w:val="00A944CF"/>
    <w:rsid w:val="00AA40D7"/>
    <w:rsid w:val="00AB5F7D"/>
    <w:rsid w:val="00AC0C50"/>
    <w:rsid w:val="00AC173E"/>
    <w:rsid w:val="00AC3477"/>
    <w:rsid w:val="00AC6FE2"/>
    <w:rsid w:val="00AE5A3A"/>
    <w:rsid w:val="00AF3925"/>
    <w:rsid w:val="00B126A2"/>
    <w:rsid w:val="00B15819"/>
    <w:rsid w:val="00B2292F"/>
    <w:rsid w:val="00B26385"/>
    <w:rsid w:val="00B27736"/>
    <w:rsid w:val="00B31357"/>
    <w:rsid w:val="00B36862"/>
    <w:rsid w:val="00B3730A"/>
    <w:rsid w:val="00B41AFD"/>
    <w:rsid w:val="00B43169"/>
    <w:rsid w:val="00B55AE4"/>
    <w:rsid w:val="00B739B0"/>
    <w:rsid w:val="00B814A3"/>
    <w:rsid w:val="00B96F38"/>
    <w:rsid w:val="00BA2C73"/>
    <w:rsid w:val="00BD0E74"/>
    <w:rsid w:val="00BD3797"/>
    <w:rsid w:val="00BD5F8C"/>
    <w:rsid w:val="00BE29DD"/>
    <w:rsid w:val="00C05FAB"/>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28D1"/>
    <w:rsid w:val="00CB3287"/>
    <w:rsid w:val="00CB33E2"/>
    <w:rsid w:val="00CB4E68"/>
    <w:rsid w:val="00CC2733"/>
    <w:rsid w:val="00CD0050"/>
    <w:rsid w:val="00CD038B"/>
    <w:rsid w:val="00CE3C3E"/>
    <w:rsid w:val="00CE7481"/>
    <w:rsid w:val="00CF092B"/>
    <w:rsid w:val="00CF0A8F"/>
    <w:rsid w:val="00D048CE"/>
    <w:rsid w:val="00D10998"/>
    <w:rsid w:val="00D15CBD"/>
    <w:rsid w:val="00D17F81"/>
    <w:rsid w:val="00D20F00"/>
    <w:rsid w:val="00D23391"/>
    <w:rsid w:val="00D26016"/>
    <w:rsid w:val="00D31805"/>
    <w:rsid w:val="00D50A7A"/>
    <w:rsid w:val="00D552B9"/>
    <w:rsid w:val="00D735B2"/>
    <w:rsid w:val="00D74021"/>
    <w:rsid w:val="00D76D01"/>
    <w:rsid w:val="00D82EB2"/>
    <w:rsid w:val="00D922A9"/>
    <w:rsid w:val="00D9394A"/>
    <w:rsid w:val="00DB0CBB"/>
    <w:rsid w:val="00DB67CC"/>
    <w:rsid w:val="00DB6F66"/>
    <w:rsid w:val="00DC4FD9"/>
    <w:rsid w:val="00DE1070"/>
    <w:rsid w:val="00E00219"/>
    <w:rsid w:val="00E00F3D"/>
    <w:rsid w:val="00E0316B"/>
    <w:rsid w:val="00E10B57"/>
    <w:rsid w:val="00E25E10"/>
    <w:rsid w:val="00E31F84"/>
    <w:rsid w:val="00E5219B"/>
    <w:rsid w:val="00E5518B"/>
    <w:rsid w:val="00E55C7B"/>
    <w:rsid w:val="00E609FE"/>
    <w:rsid w:val="00E75920"/>
    <w:rsid w:val="00E80D96"/>
    <w:rsid w:val="00E871FA"/>
    <w:rsid w:val="00E936A4"/>
    <w:rsid w:val="00E953E0"/>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54DB9"/>
    <w:rsid w:val="00F64141"/>
    <w:rsid w:val="00F66A83"/>
    <w:rsid w:val="00F67508"/>
    <w:rsid w:val="00F71FC9"/>
    <w:rsid w:val="00F73B48"/>
    <w:rsid w:val="00F74F51"/>
    <w:rsid w:val="00F842AD"/>
    <w:rsid w:val="00F8728F"/>
    <w:rsid w:val="00F914EB"/>
    <w:rsid w:val="00F91B85"/>
    <w:rsid w:val="00FA39C1"/>
    <w:rsid w:val="00FA3B17"/>
    <w:rsid w:val="00FA5E8D"/>
    <w:rsid w:val="00FA5F3D"/>
    <w:rsid w:val="00FB399E"/>
    <w:rsid w:val="00FB7F50"/>
    <w:rsid w:val="00FC2A85"/>
    <w:rsid w:val="00FC2B5A"/>
    <w:rsid w:val="00FC40AF"/>
    <w:rsid w:val="00FD0A16"/>
    <w:rsid w:val="00FE3D7D"/>
    <w:rsid w:val="00FE6DCF"/>
    <w:rsid w:val="00FF2A4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DE204-F46B-44F4-A07B-31AA24897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177</TotalTime>
  <Pages>6</Pages>
  <Words>1674</Words>
  <Characters>9545</Characters>
  <Application>Microsoft Office Word</Application>
  <DocSecurity>0</DocSecurity>
  <Lines>79</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11197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40</cp:revision>
  <dcterms:created xsi:type="dcterms:W3CDTF">2017-04-19T06:39:00Z</dcterms:created>
  <dcterms:modified xsi:type="dcterms:W3CDTF">2017-04-19T13:34:00Z</dcterms:modified>
</cp:coreProperties>
</file>