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031AB2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  <w:lang w:bidi="ar-SA"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AB2" w:rsidRDefault="00A0152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84639432" w:history="1">
        <w:r w:rsidR="00031AB2" w:rsidRPr="00E6271A">
          <w:rPr>
            <w:rStyle w:val="Hyperlink"/>
            <w:rFonts w:hint="eastAsia"/>
            <w:noProof/>
            <w:rtl/>
          </w:rPr>
          <w:t>صور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فروض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خو</w:t>
        </w:r>
        <w:r w:rsidR="00031AB2" w:rsidRPr="00E6271A">
          <w:rPr>
            <w:rStyle w:val="Hyperlink"/>
            <w:rFonts w:hint="cs"/>
            <w:noProof/>
            <w:rtl/>
          </w:rPr>
          <w:t>یی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در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عام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خصوصات</w:t>
        </w:r>
        <w:r w:rsidR="00031AB2" w:rsidRPr="00E6271A">
          <w:rPr>
            <w:rStyle w:val="Hyperlink"/>
            <w:noProof/>
            <w:rtl/>
          </w:rPr>
          <w:t xml:space="preserve"> (</w:t>
        </w:r>
        <w:r w:rsidR="00031AB2" w:rsidRPr="00E6271A">
          <w:rPr>
            <w:rStyle w:val="Hyperlink"/>
            <w:rFonts w:hint="eastAsia"/>
            <w:noProof/>
            <w:rtl/>
          </w:rPr>
          <w:t>محقق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خو</w:t>
        </w:r>
        <w:r w:rsidR="00031AB2" w:rsidRPr="00E6271A">
          <w:rPr>
            <w:rStyle w:val="Hyperlink"/>
            <w:rFonts w:hint="cs"/>
            <w:noProof/>
            <w:rtl/>
          </w:rPr>
          <w:t>یی</w:t>
        </w:r>
        <w:r w:rsidR="00031AB2" w:rsidRPr="00E6271A">
          <w:rPr>
            <w:rStyle w:val="Hyperlink"/>
            <w:noProof/>
            <w:rtl/>
          </w:rPr>
          <w:t>)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484639432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2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84639433" w:history="1">
        <w:r w:rsidR="00031AB2" w:rsidRPr="00E6271A">
          <w:rPr>
            <w:rStyle w:val="Hyperlink"/>
            <w:rFonts w:hint="eastAsia"/>
            <w:noProof/>
            <w:rtl/>
          </w:rPr>
          <w:t>سه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صورت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در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عام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خصوصات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484639433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2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4" w:history="1">
        <w:r w:rsidR="00031AB2" w:rsidRPr="00E6271A">
          <w:rPr>
            <w:rStyle w:val="Hyperlink"/>
            <w:rFonts w:hint="eastAsia"/>
            <w:noProof/>
            <w:rtl/>
          </w:rPr>
          <w:t>صورت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نخست</w:t>
        </w:r>
        <w:r w:rsidR="00031AB2" w:rsidRPr="00E6271A">
          <w:rPr>
            <w:rStyle w:val="Hyperlink"/>
            <w:noProof/>
            <w:rtl/>
          </w:rPr>
          <w:t xml:space="preserve">: </w:t>
        </w:r>
        <w:r w:rsidR="00031AB2" w:rsidRPr="00E6271A">
          <w:rPr>
            <w:rStyle w:val="Hyperlink"/>
            <w:rFonts w:hint="eastAsia"/>
            <w:noProof/>
            <w:rtl/>
          </w:rPr>
          <w:t>خاص</w:t>
        </w:r>
        <w:r w:rsidR="00031AB2" w:rsidRPr="00E6271A">
          <w:rPr>
            <w:rStyle w:val="Hyperlink"/>
            <w:rFonts w:hint="cs"/>
            <w:noProof/>
            <w:rtl/>
          </w:rPr>
          <w:t>ی</w:t>
        </w:r>
        <w:r w:rsidR="00031AB2" w:rsidRPr="00E6271A">
          <w:rPr>
            <w:rStyle w:val="Hyperlink"/>
            <w:rFonts w:hint="eastAsia"/>
            <w:noProof/>
            <w:rtl/>
          </w:rPr>
          <w:t>ن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متبا</w:t>
        </w:r>
        <w:r w:rsidR="00031AB2" w:rsidRPr="00E6271A">
          <w:rPr>
            <w:rStyle w:val="Hyperlink"/>
            <w:rFonts w:hint="cs"/>
            <w:noProof/>
            <w:rtl/>
          </w:rPr>
          <w:t>ی</w:t>
        </w:r>
        <w:r w:rsidR="00031AB2" w:rsidRPr="00E6271A">
          <w:rPr>
            <w:rStyle w:val="Hyperlink"/>
            <w:rFonts w:hint="eastAsia"/>
            <w:noProof/>
            <w:rtl/>
          </w:rPr>
          <w:t>ن</w:t>
        </w:r>
        <w:r w:rsidR="00031AB2" w:rsidRPr="00E6271A">
          <w:rPr>
            <w:rStyle w:val="Hyperlink"/>
            <w:rFonts w:hint="cs"/>
            <w:noProof/>
            <w:rtl/>
          </w:rPr>
          <w:t>ی</w:t>
        </w:r>
        <w:r w:rsidR="00031AB2" w:rsidRPr="00E6271A">
          <w:rPr>
            <w:rStyle w:val="Hyperlink"/>
            <w:rFonts w:hint="eastAsia"/>
            <w:noProof/>
            <w:rtl/>
          </w:rPr>
          <w:t>ن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484639434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2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5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نخست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484639435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3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6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دوم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484639436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3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7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سوم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484639437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3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8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چهارم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484639438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4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39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پنجم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484639439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4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40" w:history="1">
        <w:r w:rsidR="00031AB2" w:rsidRPr="00E6271A">
          <w:rPr>
            <w:rStyle w:val="Hyperlink"/>
            <w:rFonts w:hint="eastAsia"/>
            <w:noProof/>
            <w:rtl/>
          </w:rPr>
          <w:t>حکم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فرض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ششم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484639440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5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41" w:history="1">
        <w:r w:rsidR="00031AB2" w:rsidRPr="00E6271A">
          <w:rPr>
            <w:rStyle w:val="Hyperlink"/>
            <w:rFonts w:hint="eastAsia"/>
            <w:noProof/>
            <w:rtl/>
          </w:rPr>
          <w:t>صورت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دوم</w:t>
        </w:r>
        <w:r w:rsidR="00031AB2" w:rsidRPr="00E6271A">
          <w:rPr>
            <w:rStyle w:val="Hyperlink"/>
            <w:noProof/>
            <w:rtl/>
          </w:rPr>
          <w:t xml:space="preserve"> : </w:t>
        </w:r>
        <w:r w:rsidR="00031AB2" w:rsidRPr="00E6271A">
          <w:rPr>
            <w:rStyle w:val="Hyperlink"/>
            <w:rFonts w:hint="eastAsia"/>
            <w:noProof/>
            <w:rtl/>
          </w:rPr>
          <w:t>خاص</w:t>
        </w:r>
        <w:r w:rsidR="00031AB2" w:rsidRPr="00E6271A">
          <w:rPr>
            <w:rStyle w:val="Hyperlink"/>
            <w:rFonts w:hint="cs"/>
            <w:noProof/>
            <w:rtl/>
          </w:rPr>
          <w:t>ی</w:t>
        </w:r>
        <w:r w:rsidR="00031AB2" w:rsidRPr="00E6271A">
          <w:rPr>
            <w:rStyle w:val="Hyperlink"/>
            <w:rFonts w:hint="eastAsia"/>
            <w:noProof/>
            <w:rtl/>
          </w:rPr>
          <w:t>ن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اعم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اخص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من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وجه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484639441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6</w:t>
        </w:r>
        <w:r w:rsidR="00031AB2">
          <w:rPr>
            <w:noProof/>
            <w:webHidden/>
            <w:rtl/>
          </w:rPr>
          <w:fldChar w:fldCharType="end"/>
        </w:r>
      </w:hyperlink>
    </w:p>
    <w:p w:rsidR="00031AB2" w:rsidRDefault="00D6735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84639442" w:history="1">
        <w:r w:rsidR="00031AB2" w:rsidRPr="00E6271A">
          <w:rPr>
            <w:rStyle w:val="Hyperlink"/>
            <w:rFonts w:hint="eastAsia"/>
            <w:noProof/>
            <w:rtl/>
          </w:rPr>
          <w:t>صورت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سوم</w:t>
        </w:r>
        <w:r w:rsidR="00031AB2" w:rsidRPr="00E6271A">
          <w:rPr>
            <w:rStyle w:val="Hyperlink"/>
            <w:noProof/>
            <w:rtl/>
          </w:rPr>
          <w:t xml:space="preserve"> : </w:t>
        </w:r>
        <w:r w:rsidR="00031AB2" w:rsidRPr="00E6271A">
          <w:rPr>
            <w:rStyle w:val="Hyperlink"/>
            <w:rFonts w:hint="eastAsia"/>
            <w:noProof/>
            <w:rtl/>
          </w:rPr>
          <w:t>خاص</w:t>
        </w:r>
        <w:r w:rsidR="00031AB2" w:rsidRPr="00E6271A">
          <w:rPr>
            <w:rStyle w:val="Hyperlink"/>
            <w:rFonts w:hint="cs"/>
            <w:noProof/>
            <w:rtl/>
          </w:rPr>
          <w:t>ی</w:t>
        </w:r>
        <w:r w:rsidR="00031AB2" w:rsidRPr="00E6271A">
          <w:rPr>
            <w:rStyle w:val="Hyperlink"/>
            <w:rFonts w:hint="eastAsia"/>
            <w:noProof/>
            <w:rtl/>
          </w:rPr>
          <w:t>ن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اعم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و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اخص</w:t>
        </w:r>
        <w:r w:rsidR="00031AB2" w:rsidRPr="00E6271A">
          <w:rPr>
            <w:rStyle w:val="Hyperlink"/>
            <w:noProof/>
            <w:rtl/>
          </w:rPr>
          <w:t xml:space="preserve"> </w:t>
        </w:r>
        <w:r w:rsidR="00031AB2" w:rsidRPr="00E6271A">
          <w:rPr>
            <w:rStyle w:val="Hyperlink"/>
            <w:rFonts w:hint="eastAsia"/>
            <w:noProof/>
            <w:rtl/>
          </w:rPr>
          <w:t>مطلق</w:t>
        </w:r>
        <w:r w:rsidR="00031AB2">
          <w:rPr>
            <w:noProof/>
            <w:webHidden/>
            <w:rtl/>
          </w:rPr>
          <w:tab/>
        </w:r>
        <w:r w:rsidR="00031AB2">
          <w:rPr>
            <w:noProof/>
            <w:webHidden/>
            <w:rtl/>
          </w:rPr>
          <w:fldChar w:fldCharType="begin"/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</w:rPr>
          <w:instrText>PAGEREF</w:instrText>
        </w:r>
        <w:r w:rsidR="00031AB2">
          <w:rPr>
            <w:noProof/>
            <w:webHidden/>
            <w:rtl/>
          </w:rPr>
          <w:instrText xml:space="preserve"> _</w:instrText>
        </w:r>
        <w:r w:rsidR="00031AB2">
          <w:rPr>
            <w:noProof/>
            <w:webHidden/>
          </w:rPr>
          <w:instrText>Toc</w:instrText>
        </w:r>
        <w:r w:rsidR="00031AB2">
          <w:rPr>
            <w:noProof/>
            <w:webHidden/>
            <w:rtl/>
          </w:rPr>
          <w:instrText xml:space="preserve">484639442 </w:instrText>
        </w:r>
        <w:r w:rsidR="00031AB2">
          <w:rPr>
            <w:noProof/>
            <w:webHidden/>
          </w:rPr>
          <w:instrText>\h</w:instrText>
        </w:r>
        <w:r w:rsidR="00031AB2">
          <w:rPr>
            <w:noProof/>
            <w:webHidden/>
            <w:rtl/>
          </w:rPr>
          <w:instrText xml:space="preserve"> </w:instrText>
        </w:r>
        <w:r w:rsidR="00031AB2">
          <w:rPr>
            <w:noProof/>
            <w:webHidden/>
            <w:rtl/>
          </w:rPr>
        </w:r>
        <w:r w:rsidR="00031AB2">
          <w:rPr>
            <w:noProof/>
            <w:webHidden/>
            <w:rtl/>
          </w:rPr>
          <w:fldChar w:fldCharType="separate"/>
        </w:r>
        <w:r w:rsidR="00031AB2">
          <w:rPr>
            <w:noProof/>
            <w:webHidden/>
            <w:rtl/>
          </w:rPr>
          <w:t>7</w:t>
        </w:r>
        <w:r w:rsidR="00031AB2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F674F2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2D44FD">
      <w:pPr>
        <w:ind w:firstLine="284"/>
        <w:jc w:val="both"/>
      </w:pPr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56EA4">
        <w:rPr>
          <w:rFonts w:hint="cs"/>
          <w:rtl/>
        </w:rPr>
        <w:t>صور</w:t>
      </w:r>
      <w:r w:rsidR="002D44FD">
        <w:rPr>
          <w:rFonts w:hint="cs"/>
          <w:rtl/>
        </w:rPr>
        <w:t xml:space="preserve"> و فروض</w:t>
      </w:r>
      <w:r w:rsidR="00156EA4">
        <w:rPr>
          <w:rtl/>
        </w:rPr>
        <w:t xml:space="preserve"> </w:t>
      </w:r>
      <w:r w:rsidR="00156EA4">
        <w:rPr>
          <w:rFonts w:hint="cs"/>
          <w:rtl/>
        </w:rPr>
        <w:t>استثنای</w:t>
      </w:r>
      <w:r w:rsidR="00156EA4">
        <w:rPr>
          <w:rtl/>
        </w:rPr>
        <w:t xml:space="preserve"> </w:t>
      </w:r>
      <w:r w:rsidR="00156EA4">
        <w:rPr>
          <w:rFonts w:hint="cs"/>
          <w:rtl/>
        </w:rPr>
        <w:t>مستوعب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56EA4">
        <w:rPr>
          <w:rFonts w:hint="cs"/>
          <w:rtl/>
        </w:rPr>
        <w:t>انقلاب</w:t>
      </w:r>
      <w:r w:rsidR="00156EA4">
        <w:rPr>
          <w:rtl/>
        </w:rPr>
        <w:t xml:space="preserve"> </w:t>
      </w:r>
      <w:r w:rsidR="00156EA4">
        <w:rPr>
          <w:rFonts w:hint="cs"/>
          <w:rtl/>
        </w:rPr>
        <w:t>نسبت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56EA4">
        <w:rPr>
          <w:rFonts w:hint="cs"/>
          <w:rtl/>
        </w:rPr>
        <w:t>تعارض</w:t>
      </w:r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F674F2">
      <w:pPr>
        <w:ind w:firstLine="284"/>
        <w:jc w:val="both"/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3A6148" w:rsidRDefault="00F674F2" w:rsidP="008C471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انقلاب نسبت بود گذشت که محقق خراسانی در دو مرحله بحث کرد، مرحله نخست جایی که عام همراه با خصوصاتی وارد شده است</w:t>
      </w:r>
      <w:r w:rsidR="00C53BF2">
        <w:rPr>
          <w:rFonts w:hint="cs"/>
          <w:rtl/>
        </w:rPr>
        <w:t>، در این مرحله ایشان بحث را برد به اینکه ظهور عام با خاص منثلم نمی‌شود و تفصیل این مباحث گذشت. در نظر تحقیق</w:t>
      </w:r>
      <w:r w:rsidR="008C471F">
        <w:rPr>
          <w:rFonts w:hint="cs"/>
          <w:rtl/>
        </w:rPr>
        <w:t xml:space="preserve"> بیان آخوند در مرحله نخست مبنی بر اینکه انقلاب نسبت بحث صغروی تعیین اظهر است بیان نادرستی است. بلکه بحث در انقلاب نسبت بحث کبروی است و بحث در این است که آیا ملاک جمع بین ادله ظهورات هستند یا مرادات و حجج؟</w:t>
      </w:r>
      <w:r w:rsidR="006D1678">
        <w:rPr>
          <w:rFonts w:hint="cs"/>
          <w:rtl/>
        </w:rPr>
        <w:t xml:space="preserve"> نتیجه بحث در مرحله نخست آن شده وجهی ندارد ابتدا عام را </w:t>
      </w:r>
      <w:r w:rsidR="00561F2C">
        <w:rPr>
          <w:rFonts w:hint="cs"/>
          <w:rtl/>
        </w:rPr>
        <w:t>خاصی تخصیص زده سپس عام مخصص را با خاص دیگر ملاحظه کنیم.</w:t>
      </w:r>
    </w:p>
    <w:p w:rsidR="006D1678" w:rsidRDefault="006D1678" w:rsidP="008C471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ایشان در تتمه </w:t>
      </w:r>
      <w:r w:rsidR="00561F2C">
        <w:rPr>
          <w:rFonts w:hint="cs"/>
          <w:rtl/>
        </w:rPr>
        <w:t>مرحله اولی فرمودند: مگر اینکه از تخصیص به خصوصات متعدد تخصیص مستوعب یا کالمستوعب لازم آید. و اکنون کلام در این تتمه است</w:t>
      </w:r>
    </w:p>
    <w:p w:rsidR="00247D2F" w:rsidRPr="003A6148" w:rsidRDefault="00247D2F" w:rsidP="00F674F2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F674F2">
      <w:pPr>
        <w:ind w:firstLine="284"/>
        <w:jc w:val="both"/>
      </w:pPr>
    </w:p>
    <w:p w:rsidR="003E6650" w:rsidRPr="001A27D7" w:rsidRDefault="00CC2D3A" w:rsidP="00B74E26">
      <w:pPr>
        <w:pStyle w:val="Heading6"/>
        <w:ind w:firstLine="284"/>
        <w:jc w:val="both"/>
        <w:rPr>
          <w:rtl/>
        </w:rPr>
      </w:pPr>
      <w:bookmarkStart w:id="3" w:name="_Toc484639432"/>
      <w:r>
        <w:rPr>
          <w:rFonts w:hint="cs"/>
          <w:rtl/>
        </w:rPr>
        <w:t>صور و فروض خویی در عام و خصوصات</w:t>
      </w:r>
      <w:r w:rsidR="00B74E26">
        <w:rPr>
          <w:rFonts w:hint="cs"/>
          <w:rtl/>
        </w:rPr>
        <w:t xml:space="preserve"> (محقق خویی)</w:t>
      </w:r>
      <w:bookmarkEnd w:id="3"/>
    </w:p>
    <w:p w:rsidR="001A1EA5" w:rsidRDefault="00EB4146" w:rsidP="001147C5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خویی جایی را</w:t>
      </w:r>
      <w:r w:rsidR="00BA78A2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="00BA78A2">
        <w:rPr>
          <w:rFonts w:hint="cs"/>
          <w:rtl/>
        </w:rPr>
        <w:t xml:space="preserve">عامی </w:t>
      </w:r>
      <w:r w:rsidR="001147C5">
        <w:rPr>
          <w:rFonts w:hint="cs"/>
          <w:rtl/>
        </w:rPr>
        <w:t>همراه با چندین خاص وارد شده است سه صورت می‌دانند</w:t>
      </w:r>
      <w:r w:rsidR="001147C5" w:rsidRPr="001147C5">
        <w:rPr>
          <w:rFonts w:hint="cs"/>
          <w:rtl/>
        </w:rPr>
        <w:t xml:space="preserve"> </w:t>
      </w:r>
      <w:r w:rsidR="001147C5">
        <w:rPr>
          <w:rFonts w:hint="cs"/>
          <w:rtl/>
        </w:rPr>
        <w:t>ایشان فرموده‌اند: «نسبت بین خصوصات یا تباین  است یا اعم و اخص من وجه است و یا عام و خاص».</w:t>
      </w:r>
      <w:r w:rsidR="00DB12F8">
        <w:rPr>
          <w:rStyle w:val="FootnoteReference"/>
          <w:rtl/>
        </w:rPr>
        <w:footnoteReference w:id="1"/>
      </w:r>
    </w:p>
    <w:p w:rsidR="00D36942" w:rsidRDefault="00CC2D3A" w:rsidP="00CC2D3A">
      <w:pPr>
        <w:pStyle w:val="Heading7"/>
        <w:rPr>
          <w:rtl/>
        </w:rPr>
      </w:pPr>
      <w:bookmarkStart w:id="4" w:name="_Toc484639433"/>
      <w:r>
        <w:rPr>
          <w:rFonts w:hint="cs"/>
          <w:rtl/>
        </w:rPr>
        <w:t>سه صورت در عام و خصوصات</w:t>
      </w:r>
      <w:bookmarkEnd w:id="4"/>
    </w:p>
    <w:p w:rsidR="00CC2D3A" w:rsidRDefault="00CC2D3A" w:rsidP="00CC2D3A">
      <w:pPr>
        <w:pStyle w:val="Heading8"/>
        <w:rPr>
          <w:rtl/>
        </w:rPr>
      </w:pPr>
      <w:bookmarkStart w:id="5" w:name="_Toc484639434"/>
      <w:r>
        <w:rPr>
          <w:rFonts w:hint="cs"/>
          <w:rtl/>
        </w:rPr>
        <w:t>صورت نخست:</w:t>
      </w:r>
      <w:r w:rsidR="006F3388">
        <w:rPr>
          <w:rFonts w:hint="cs"/>
          <w:rtl/>
        </w:rPr>
        <w:t xml:space="preserve"> خاصین متباینین</w:t>
      </w:r>
      <w:bookmarkEnd w:id="5"/>
    </w:p>
    <w:p w:rsidR="00AE3B3B" w:rsidRDefault="00D36942" w:rsidP="0037121D">
      <w:pPr>
        <w:ind w:firstLine="284"/>
        <w:jc w:val="both"/>
        <w:rPr>
          <w:rtl/>
        </w:rPr>
      </w:pPr>
      <w:r>
        <w:rPr>
          <w:rFonts w:hint="cs"/>
          <w:rtl/>
        </w:rPr>
        <w:t>مثال صورت</w:t>
      </w:r>
      <w:r w:rsidR="00AE3B3B">
        <w:rPr>
          <w:rFonts w:hint="cs"/>
          <w:rtl/>
        </w:rPr>
        <w:t xml:space="preserve"> اول: </w:t>
      </w:r>
      <w:r w:rsidR="00D7713F">
        <w:rPr>
          <w:rFonts w:hint="cs"/>
          <w:rtl/>
        </w:rPr>
        <w:t xml:space="preserve">خطاب </w:t>
      </w:r>
      <w:r w:rsidR="00AE3B3B">
        <w:rPr>
          <w:rFonts w:hint="cs"/>
          <w:rtl/>
        </w:rPr>
        <w:t>ع</w:t>
      </w:r>
      <w:r w:rsidR="00D7713F">
        <w:rPr>
          <w:rFonts w:hint="cs"/>
          <w:rtl/>
        </w:rPr>
        <w:t>ام</w:t>
      </w:r>
      <w:r w:rsidR="00071C6D">
        <w:rPr>
          <w:rFonts w:hint="cs"/>
          <w:rtl/>
        </w:rPr>
        <w:t xml:space="preserve"> </w:t>
      </w:r>
      <w:r w:rsidR="00071C6D">
        <w:rPr>
          <w:rFonts w:ascii="Times New Roman" w:hAnsi="Times New Roman" w:cs="Times New Roman" w:hint="cs"/>
          <w:rtl/>
        </w:rPr>
        <w:t>﴿</w:t>
      </w:r>
      <w:r w:rsidR="00071C6D" w:rsidRPr="00071C6D">
        <w:rPr>
          <w:rFonts w:hint="cs"/>
          <w:color w:val="008000"/>
          <w:rtl/>
        </w:rPr>
        <w:t>حَرَّمَ</w:t>
      </w:r>
      <w:r w:rsidR="00071C6D" w:rsidRPr="00071C6D">
        <w:rPr>
          <w:color w:val="008000"/>
          <w:rtl/>
        </w:rPr>
        <w:t xml:space="preserve"> </w:t>
      </w:r>
      <w:r w:rsidR="00071C6D" w:rsidRPr="00071C6D">
        <w:rPr>
          <w:rFonts w:hint="cs"/>
          <w:color w:val="008000"/>
          <w:rtl/>
        </w:rPr>
        <w:t>الرِّبا</w:t>
      </w:r>
      <w:r w:rsidR="00071C6D" w:rsidRPr="00071C6D">
        <w:rPr>
          <w:rFonts w:ascii="Times New Roman" w:hAnsi="Times New Roman" w:cs="Times New Roman" w:hint="cs"/>
          <w:color w:val="008000"/>
          <w:rtl/>
        </w:rPr>
        <w:t>﴾</w:t>
      </w:r>
      <w:r w:rsidR="00071C6D">
        <w:rPr>
          <w:rStyle w:val="FootnoteReference"/>
          <w:rtl/>
        </w:rPr>
        <w:footnoteReference w:id="2"/>
      </w:r>
      <w:r w:rsidR="00D7713F">
        <w:rPr>
          <w:rFonts w:ascii="Times New Roman" w:hAnsi="Times New Roman" w:cs="Times New Roman" w:hint="cs"/>
          <w:color w:val="008000"/>
          <w:rtl/>
        </w:rPr>
        <w:t xml:space="preserve"> </w:t>
      </w:r>
      <w:r w:rsidR="00D7713F">
        <w:rPr>
          <w:rFonts w:hint="cs"/>
          <w:rtl/>
        </w:rPr>
        <w:t xml:space="preserve">است ـ البته اصطلاح عام اینجا شامل مطلق نیز می‌باشد ـ و دو خاص بر آن وارد شده است. خاص </w:t>
      </w:r>
      <w:r w:rsidR="00E53A89">
        <w:rPr>
          <w:rFonts w:hint="cs"/>
          <w:rtl/>
        </w:rPr>
        <w:t xml:space="preserve">خطاب </w:t>
      </w:r>
      <w:r w:rsidR="00D7713F">
        <w:rPr>
          <w:rFonts w:hint="cs"/>
          <w:rtl/>
        </w:rPr>
        <w:t>«</w:t>
      </w:r>
      <w:r w:rsidR="0037121D" w:rsidRPr="0037121D">
        <w:rPr>
          <w:rFonts w:hint="cs"/>
          <w:color w:val="008000"/>
          <w:rtl/>
        </w:rPr>
        <w:t>لَيْسَ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بَيْنَ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الرَّجُلِ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وَ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وَلَدِه‏ ... وَ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لَا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بَيْنَ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أَهْلِهِ</w:t>
      </w:r>
      <w:r w:rsidR="0037121D" w:rsidRPr="0037121D">
        <w:rPr>
          <w:color w:val="008000"/>
          <w:rtl/>
        </w:rPr>
        <w:t xml:space="preserve"> </w:t>
      </w:r>
      <w:r w:rsidR="0037121D" w:rsidRPr="0037121D">
        <w:rPr>
          <w:rFonts w:hint="cs"/>
          <w:color w:val="008000"/>
          <w:rtl/>
        </w:rPr>
        <w:t>رِبًا</w:t>
      </w:r>
      <w:r w:rsidR="0037121D">
        <w:rPr>
          <w:rFonts w:hint="cs"/>
          <w:rtl/>
        </w:rPr>
        <w:t>»</w:t>
      </w:r>
      <w:r w:rsidR="0037121D">
        <w:rPr>
          <w:rStyle w:val="FootnoteReference"/>
          <w:rtl/>
        </w:rPr>
        <w:footnoteReference w:id="3"/>
      </w:r>
      <w:r w:rsidR="00E53A89">
        <w:rPr>
          <w:rFonts w:hint="cs"/>
          <w:rtl/>
        </w:rPr>
        <w:t xml:space="preserve"> می‌باشد. در جایی که خاصین متنباینین باشند عام را تخصیص می‌زنیم حتی بر اساس توهم.</w:t>
      </w:r>
    </w:p>
    <w:p w:rsidR="00E53A89" w:rsidRDefault="00E53A89" w:rsidP="0037121D">
      <w:pPr>
        <w:ind w:firstLine="284"/>
        <w:jc w:val="both"/>
        <w:rPr>
          <w:rtl/>
        </w:rPr>
      </w:pPr>
      <w:r>
        <w:rPr>
          <w:rFonts w:hint="cs"/>
          <w:rtl/>
        </w:rPr>
        <w:t>گذشت که توهم شده است که اگر عام را به یکی از خاص‌ها تخصیص بزنیم نسبت</w:t>
      </w:r>
      <w:r w:rsidR="00443A41">
        <w:rPr>
          <w:rFonts w:hint="cs"/>
          <w:rtl/>
        </w:rPr>
        <w:t xml:space="preserve"> بین عام مخصص و خاص دیگر عوض نمی‌شود چون این دو خاص متباین هستند و انقلاب نسبت رخ نمی‌دهد.</w:t>
      </w:r>
    </w:p>
    <w:p w:rsidR="00443A41" w:rsidRDefault="00443A41" w:rsidP="0037121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عام توسط آن دو خاص تخصیص زده می‌شود بدون اینکه انقلاب نسبت رخ دهد، </w:t>
      </w:r>
      <w:r w:rsidR="008C0BD9">
        <w:rPr>
          <w:rFonts w:hint="cs"/>
          <w:rtl/>
        </w:rPr>
        <w:t>الا اینکه محذور تخصیص اکثر یا مستوعب لازم آید.</w:t>
      </w:r>
    </w:p>
    <w:p w:rsidR="001147C5" w:rsidRDefault="001F5E29" w:rsidP="00FE1AB7">
      <w:pPr>
        <w:ind w:firstLine="284"/>
        <w:jc w:val="both"/>
        <w:rPr>
          <w:rtl/>
        </w:rPr>
      </w:pPr>
      <w:r>
        <w:rPr>
          <w:rFonts w:hint="cs"/>
          <w:rtl/>
        </w:rPr>
        <w:t>اگر از تخصیص عام به این خصوصات این محاذیر لازم آید دوباره بین عام و خصوصات تعارض برقرار می‌شود.</w:t>
      </w:r>
      <w:r w:rsidR="001147C5">
        <w:rPr>
          <w:rFonts w:hint="cs"/>
          <w:rtl/>
        </w:rPr>
        <w:t xml:space="preserve"> و این صورت را به شش فرض </w:t>
      </w:r>
      <w:r w:rsidR="00FE1AB7">
        <w:rPr>
          <w:rFonts w:hint="cs"/>
          <w:rtl/>
        </w:rPr>
        <w:t>تقسیم کرده‌‌اند.</w:t>
      </w:r>
    </w:p>
    <w:p w:rsidR="00FE1AB7" w:rsidRDefault="00FE1AB7" w:rsidP="00FE1AB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فرض نخست: </w:t>
      </w:r>
      <w:r w:rsidR="00D36942">
        <w:rPr>
          <w:rFonts w:hint="cs"/>
          <w:rtl/>
        </w:rPr>
        <w:t>عام و خصوصات از نظر مرجحات مساوی هستند،</w:t>
      </w:r>
      <w:r w:rsidR="00E33A37">
        <w:rPr>
          <w:rFonts w:hint="cs"/>
          <w:rtl/>
        </w:rPr>
        <w:t xml:space="preserve"> عام در یک طرف و خصوصات در طرف دیگر از لحاظ مرجحات مساوی هستند.</w:t>
      </w:r>
    </w:p>
    <w:p w:rsidR="00B74E26" w:rsidRDefault="00B74E26" w:rsidP="004127A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فرض دوم: </w:t>
      </w:r>
      <w:r w:rsidR="004127AB">
        <w:rPr>
          <w:rFonts w:hint="cs"/>
          <w:rtl/>
        </w:rPr>
        <w:t>عام نسبت به همه خصوصات مرجوح است، مثلاً عام شاذ است و خصوصات مشهورند.</w:t>
      </w:r>
    </w:p>
    <w:p w:rsidR="00E33A37" w:rsidRDefault="00E33A37" w:rsidP="004127AB">
      <w:pPr>
        <w:ind w:firstLine="284"/>
        <w:jc w:val="both"/>
        <w:rPr>
          <w:rtl/>
        </w:rPr>
      </w:pPr>
      <w:r>
        <w:rPr>
          <w:rFonts w:hint="cs"/>
          <w:rtl/>
        </w:rPr>
        <w:t>فرض سوم:</w:t>
      </w:r>
      <w:r w:rsidR="004127AB" w:rsidRPr="004127AB">
        <w:rPr>
          <w:rFonts w:hint="cs"/>
          <w:rtl/>
        </w:rPr>
        <w:t xml:space="preserve"> </w:t>
      </w:r>
      <w:r w:rsidR="004127AB">
        <w:rPr>
          <w:rFonts w:hint="cs"/>
          <w:rtl/>
        </w:rPr>
        <w:t>عام بر همه خصوصات رجحان دارد، مثلا عام اشهر است و هر دو خاص شاذ هستند.</w:t>
      </w:r>
      <w:r w:rsidR="00591B58">
        <w:rPr>
          <w:rStyle w:val="FootnoteReference"/>
          <w:rtl/>
        </w:rPr>
        <w:footnoteReference w:id="4"/>
      </w:r>
    </w:p>
    <w:p w:rsidR="00B74E26" w:rsidRDefault="00275355" w:rsidP="00FE1AB7">
      <w:pPr>
        <w:ind w:firstLine="284"/>
        <w:jc w:val="both"/>
        <w:rPr>
          <w:rtl/>
        </w:rPr>
      </w:pPr>
      <w:r>
        <w:rPr>
          <w:rFonts w:hint="cs"/>
          <w:rtl/>
        </w:rPr>
        <w:t>محقق خویی این سه فرض را مثلاً سر راست دیده و یکسره ملاحظه کرده‌اند،</w:t>
      </w:r>
      <w:r w:rsidR="000E36DE">
        <w:rPr>
          <w:rFonts w:hint="cs"/>
          <w:rtl/>
        </w:rPr>
        <w:t xml:space="preserve"> یا</w:t>
      </w:r>
      <w:r w:rsidR="00EE4C5A">
        <w:rPr>
          <w:rFonts w:hint="cs"/>
          <w:rtl/>
        </w:rPr>
        <w:t xml:space="preserve"> مجموع خصوصات مساوی با عام هستند، </w:t>
      </w:r>
      <w:r w:rsidR="000E36DE">
        <w:rPr>
          <w:rFonts w:hint="cs"/>
          <w:rtl/>
        </w:rPr>
        <w:t xml:space="preserve">یا </w:t>
      </w:r>
      <w:r w:rsidR="00EE4C5A">
        <w:rPr>
          <w:rFonts w:hint="cs"/>
          <w:rtl/>
        </w:rPr>
        <w:t xml:space="preserve">مجموع خصوصات مرجوح از عامند و </w:t>
      </w:r>
      <w:r w:rsidR="000E36DE">
        <w:rPr>
          <w:rFonts w:hint="cs"/>
          <w:rtl/>
        </w:rPr>
        <w:t xml:space="preserve">یا </w:t>
      </w:r>
      <w:r w:rsidR="00EE4C5A">
        <w:rPr>
          <w:rFonts w:hint="cs"/>
          <w:rtl/>
        </w:rPr>
        <w:t>همه خصوصات راجح بر عامند.</w:t>
      </w:r>
    </w:p>
    <w:p w:rsidR="00EE4C5A" w:rsidRDefault="00EE4C5A" w:rsidP="00FE1AB7">
      <w:pPr>
        <w:ind w:firstLine="284"/>
        <w:jc w:val="both"/>
        <w:rPr>
          <w:rtl/>
        </w:rPr>
      </w:pPr>
      <w:r>
        <w:rPr>
          <w:rFonts w:hint="cs"/>
          <w:rtl/>
        </w:rPr>
        <w:t>حال</w:t>
      </w:r>
      <w:r w:rsidR="00615FBE">
        <w:rPr>
          <w:rFonts w:hint="cs"/>
          <w:rtl/>
        </w:rPr>
        <w:t xml:space="preserve"> </w:t>
      </w:r>
      <w:r>
        <w:rPr>
          <w:rFonts w:hint="cs"/>
          <w:rtl/>
        </w:rPr>
        <w:t>خاصین</w:t>
      </w:r>
      <w:r w:rsidR="00615FBE">
        <w:rPr>
          <w:rFonts w:hint="cs"/>
          <w:rtl/>
        </w:rPr>
        <w:t xml:space="preserve"> را </w:t>
      </w:r>
      <w:r w:rsidR="009F7D6A">
        <w:rPr>
          <w:rFonts w:hint="cs"/>
          <w:rtl/>
        </w:rPr>
        <w:t>بدون اینکه مجموعا</w:t>
      </w:r>
      <w:r w:rsidR="00615FBE">
        <w:rPr>
          <w:rFonts w:hint="cs"/>
          <w:rtl/>
        </w:rPr>
        <w:t xml:space="preserve"> ملاحظه کنیم بلکه فقط</w:t>
      </w:r>
      <w:r w:rsidR="000E36DE">
        <w:rPr>
          <w:rFonts w:hint="cs"/>
          <w:rtl/>
        </w:rPr>
        <w:t xml:space="preserve"> هر کدام نسبت به دیگری مورد ملاحظه قرار می‌گیرد و</w:t>
      </w:r>
      <w:r>
        <w:rPr>
          <w:rFonts w:hint="cs"/>
          <w:rtl/>
        </w:rPr>
        <w:t xml:space="preserve"> ممکن است یکی راجح از دیگر</w:t>
      </w:r>
      <w:r w:rsidR="003E3A13">
        <w:rPr>
          <w:rFonts w:hint="cs"/>
          <w:rtl/>
        </w:rPr>
        <w:t>ی باشد.</w:t>
      </w:r>
      <w:r w:rsidR="000445B9">
        <w:rPr>
          <w:rFonts w:hint="cs"/>
          <w:rtl/>
        </w:rPr>
        <w:t xml:space="preserve"> سه فرض هم در جایی که خاصین با هم اختلفا دارند درست کرده است و مجموعا می‌شود شش فرض.</w:t>
      </w:r>
    </w:p>
    <w:p w:rsidR="003E3A13" w:rsidRDefault="003E3A13" w:rsidP="005D220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فرض چهارم: </w:t>
      </w:r>
      <w:r w:rsidR="009F7D6A">
        <w:rPr>
          <w:rFonts w:hint="cs"/>
          <w:rtl/>
        </w:rPr>
        <w:t xml:space="preserve">یکی از خاصین </w:t>
      </w:r>
      <w:r w:rsidR="00286384">
        <w:rPr>
          <w:rFonts w:hint="cs"/>
          <w:rtl/>
        </w:rPr>
        <w:t xml:space="preserve">با </w:t>
      </w:r>
      <w:r w:rsidR="000822A2">
        <w:rPr>
          <w:rFonts w:hint="cs"/>
          <w:rtl/>
        </w:rPr>
        <w:t>عام مساوی است</w:t>
      </w:r>
      <w:r w:rsidR="009F7D6A">
        <w:rPr>
          <w:rFonts w:hint="cs"/>
          <w:rtl/>
        </w:rPr>
        <w:t xml:space="preserve"> و خاص دیگر</w:t>
      </w:r>
      <w:r w:rsidR="005D2205">
        <w:rPr>
          <w:rFonts w:hint="cs"/>
          <w:rtl/>
        </w:rPr>
        <w:t xml:space="preserve"> [از هر دو]</w:t>
      </w:r>
      <w:r w:rsidR="009F7D6A">
        <w:rPr>
          <w:rFonts w:hint="cs"/>
          <w:rtl/>
        </w:rPr>
        <w:t xml:space="preserve"> مرجوح است.</w:t>
      </w:r>
    </w:p>
    <w:p w:rsidR="009F7D6A" w:rsidRDefault="009F7D6A" w:rsidP="000445B9">
      <w:pPr>
        <w:ind w:firstLine="284"/>
        <w:jc w:val="both"/>
        <w:rPr>
          <w:rtl/>
        </w:rPr>
      </w:pPr>
      <w:r>
        <w:rPr>
          <w:rFonts w:hint="cs"/>
          <w:rtl/>
        </w:rPr>
        <w:t>فرض پنجم:</w:t>
      </w:r>
      <w:r w:rsidR="00E91FA8">
        <w:rPr>
          <w:rFonts w:hint="cs"/>
          <w:rtl/>
        </w:rPr>
        <w:t xml:space="preserve"> </w:t>
      </w:r>
      <w:r w:rsidR="000445B9">
        <w:rPr>
          <w:rFonts w:hint="cs"/>
          <w:rtl/>
        </w:rPr>
        <w:t>یکی از خاصین با عام مساوی است. و خاص دیگر از هر دو راجح است.</w:t>
      </w:r>
    </w:p>
    <w:p w:rsidR="000445B9" w:rsidRDefault="0043570C" w:rsidP="00F1582B">
      <w:pPr>
        <w:ind w:firstLine="284"/>
        <w:jc w:val="both"/>
        <w:rPr>
          <w:rtl/>
        </w:rPr>
      </w:pPr>
      <w:r>
        <w:rPr>
          <w:rFonts w:hint="cs"/>
          <w:rtl/>
        </w:rPr>
        <w:t>فرض ششم</w:t>
      </w:r>
      <w:r w:rsidR="005104B3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445B9">
        <w:rPr>
          <w:rFonts w:hint="cs"/>
          <w:rtl/>
        </w:rPr>
        <w:t xml:space="preserve">یکی از خاصین راجح </w:t>
      </w:r>
      <w:r w:rsidR="00F1582B">
        <w:rPr>
          <w:rFonts w:hint="cs"/>
          <w:rtl/>
        </w:rPr>
        <w:t xml:space="preserve">از عام است و </w:t>
      </w:r>
      <w:r w:rsidR="000445B9">
        <w:rPr>
          <w:rFonts w:hint="cs"/>
          <w:rtl/>
        </w:rPr>
        <w:t xml:space="preserve">خاص دیگر مرجوح </w:t>
      </w:r>
      <w:r w:rsidR="00F1582B">
        <w:rPr>
          <w:rFonts w:hint="cs"/>
          <w:rtl/>
        </w:rPr>
        <w:t xml:space="preserve">از عام </w:t>
      </w:r>
      <w:r w:rsidR="000445B9">
        <w:rPr>
          <w:rFonts w:hint="cs"/>
          <w:rtl/>
        </w:rPr>
        <w:t>است.</w:t>
      </w:r>
      <w:r w:rsidR="00591B58">
        <w:rPr>
          <w:rStyle w:val="FootnoteReference"/>
          <w:rtl/>
        </w:rPr>
        <w:footnoteReference w:id="5"/>
      </w:r>
    </w:p>
    <w:p w:rsidR="0043570C" w:rsidRDefault="00F773B2" w:rsidP="00F773B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ایشان بدین نحو شش فرض درست کرده است که این فروض حصر عقلی دارند نه حفظی. و </w:t>
      </w:r>
      <w:r w:rsidR="0013748E">
        <w:rPr>
          <w:rFonts w:hint="cs"/>
          <w:rtl/>
        </w:rPr>
        <w:t>حکم این شش فرض به قرار زیر است.</w:t>
      </w:r>
    </w:p>
    <w:p w:rsidR="0013748E" w:rsidRDefault="0013748E" w:rsidP="0013748E">
      <w:pPr>
        <w:pStyle w:val="Heading9"/>
        <w:rPr>
          <w:rtl/>
        </w:rPr>
      </w:pPr>
      <w:bookmarkStart w:id="6" w:name="_Toc484639435"/>
      <w:r>
        <w:rPr>
          <w:rFonts w:hint="cs"/>
          <w:rtl/>
        </w:rPr>
        <w:t>حکم فرض نخست</w:t>
      </w:r>
      <w:bookmarkEnd w:id="6"/>
    </w:p>
    <w:p w:rsidR="00937F9C" w:rsidRDefault="0013748E" w:rsidP="00937F9C">
      <w:pPr>
        <w:ind w:firstLine="284"/>
        <w:jc w:val="both"/>
        <w:rPr>
          <w:rtl/>
        </w:rPr>
      </w:pPr>
      <w:r>
        <w:rPr>
          <w:rFonts w:hint="cs"/>
          <w:rtl/>
        </w:rPr>
        <w:t>مجموع خاصین در طرفی هستند و عام در طرفی،</w:t>
      </w:r>
      <w:r w:rsidR="00F773B2">
        <w:rPr>
          <w:rFonts w:hint="cs"/>
          <w:rtl/>
        </w:rPr>
        <w:t xml:space="preserve"> و دو طرف با هم مساوی هستند.</w:t>
      </w:r>
    </w:p>
    <w:p w:rsidR="002F4ECC" w:rsidRDefault="0071706C" w:rsidP="00D13C6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خویی می‌فرمایند: </w:t>
      </w:r>
      <w:r w:rsidR="002F4ECC">
        <w:rPr>
          <w:rFonts w:hint="cs"/>
          <w:rtl/>
        </w:rPr>
        <w:t xml:space="preserve">اکنون اگر شما </w:t>
      </w:r>
      <w:r>
        <w:rPr>
          <w:rFonts w:hint="cs"/>
          <w:rtl/>
        </w:rPr>
        <w:t xml:space="preserve">مانند ما </w:t>
      </w:r>
      <w:r w:rsidR="002F4ECC">
        <w:rPr>
          <w:rFonts w:hint="cs"/>
          <w:rtl/>
        </w:rPr>
        <w:t xml:space="preserve">تخییر را قبول </w:t>
      </w:r>
      <w:r>
        <w:rPr>
          <w:rFonts w:hint="cs"/>
          <w:rtl/>
        </w:rPr>
        <w:t>ن</w:t>
      </w:r>
      <w:r w:rsidR="002F4ECC">
        <w:rPr>
          <w:rFonts w:hint="cs"/>
          <w:rtl/>
        </w:rPr>
        <w:t>داشته باشی</w:t>
      </w:r>
      <w:r>
        <w:rPr>
          <w:rFonts w:hint="cs"/>
          <w:rtl/>
        </w:rPr>
        <w:t>، عام با آن خاصین تعارض و تساقط می‌کنند. و اگر قائل به تخییر باشی طرفین متساوی هستند و شما مخیر هستید که عام را اخذ کنید یا به جای آن، دو خاص را اخذ نمایید.</w:t>
      </w:r>
    </w:p>
    <w:p w:rsidR="00B74E26" w:rsidRDefault="009D4DDC" w:rsidP="009D4DDC">
      <w:pPr>
        <w:pStyle w:val="Heading9"/>
        <w:rPr>
          <w:rtl/>
        </w:rPr>
      </w:pPr>
      <w:bookmarkStart w:id="7" w:name="_Toc484639436"/>
      <w:r>
        <w:rPr>
          <w:rFonts w:hint="cs"/>
          <w:rtl/>
        </w:rPr>
        <w:t>حکم فرض دوم</w:t>
      </w:r>
      <w:bookmarkEnd w:id="7"/>
    </w:p>
    <w:p w:rsidR="000E207B" w:rsidRDefault="004127AB" w:rsidP="00FE1AB7">
      <w:pPr>
        <w:ind w:firstLine="284"/>
        <w:jc w:val="both"/>
        <w:rPr>
          <w:rtl/>
        </w:rPr>
      </w:pPr>
      <w:r>
        <w:rPr>
          <w:rFonts w:hint="cs"/>
          <w:rtl/>
        </w:rPr>
        <w:t>اگر خاصین راجح بر عام باشند واضح است که مرجحات در خاصین جاری است و آن دو بر عام مقدمند.</w:t>
      </w:r>
      <w:r w:rsidR="005A1CFD">
        <w:rPr>
          <w:rStyle w:val="FootnoteReference"/>
          <w:rtl/>
        </w:rPr>
        <w:footnoteReference w:id="6"/>
      </w:r>
    </w:p>
    <w:p w:rsidR="004127AB" w:rsidRDefault="004127AB" w:rsidP="004127AB">
      <w:pPr>
        <w:pStyle w:val="Heading9"/>
        <w:rPr>
          <w:rtl/>
        </w:rPr>
      </w:pPr>
      <w:bookmarkStart w:id="8" w:name="_Toc484639437"/>
      <w:r>
        <w:rPr>
          <w:rFonts w:hint="cs"/>
          <w:rtl/>
        </w:rPr>
        <w:t>حکم فرض سوم</w:t>
      </w:r>
      <w:bookmarkEnd w:id="8"/>
    </w:p>
    <w:p w:rsidR="004127AB" w:rsidRDefault="00A21B68" w:rsidP="00FE1AB7">
      <w:pPr>
        <w:ind w:firstLine="284"/>
        <w:jc w:val="both"/>
        <w:rPr>
          <w:rtl/>
        </w:rPr>
      </w:pPr>
      <w:r>
        <w:rPr>
          <w:rFonts w:hint="cs"/>
          <w:rtl/>
        </w:rPr>
        <w:t>اگر عام بر خاصین راجح باشد بایست عام را اخذ کنیم، اما در ناحیه خاصین نمی‌توان هر دو خاص را طرح کرد.</w:t>
      </w:r>
    </w:p>
    <w:p w:rsidR="00A21B68" w:rsidRDefault="001601ED" w:rsidP="00FE1AB7">
      <w:pPr>
        <w:ind w:firstLine="284"/>
        <w:jc w:val="both"/>
        <w:rPr>
          <w:rtl/>
        </w:rPr>
      </w:pPr>
      <w:r>
        <w:rPr>
          <w:rFonts w:hint="cs"/>
          <w:rtl/>
        </w:rPr>
        <w:t>آخوند در اینجا نکته‌ای دارد که قبلا هم بیان شد، هر دو خاص را نمی‌توان طرح کرد چون</w:t>
      </w:r>
      <w:r w:rsidR="00B26488">
        <w:rPr>
          <w:rFonts w:hint="cs"/>
          <w:rtl/>
        </w:rPr>
        <w:t xml:space="preserve"> تعارض بین عام</w:t>
      </w:r>
      <w:r w:rsidR="00B47588">
        <w:rPr>
          <w:rFonts w:hint="cs"/>
          <w:rtl/>
        </w:rPr>
        <w:t xml:space="preserve"> و مجموع خاصین </w:t>
      </w:r>
      <w:r w:rsidR="00B26488">
        <w:rPr>
          <w:rFonts w:hint="cs"/>
          <w:rtl/>
        </w:rPr>
        <w:t>برقرار است، هر دو خاص بخواهند عام را تخصیص برنند تعارض وجود دارد و ممکن نیست.</w:t>
      </w:r>
    </w:p>
    <w:p w:rsidR="003E452F" w:rsidRDefault="003E452F" w:rsidP="00FE1AB7">
      <w:pPr>
        <w:ind w:firstLine="284"/>
        <w:jc w:val="both"/>
        <w:rPr>
          <w:rtl/>
        </w:rPr>
      </w:pPr>
      <w:r>
        <w:rPr>
          <w:rFonts w:hint="cs"/>
          <w:rtl/>
        </w:rPr>
        <w:t>سه خطاب وجود دارد و علم به کذب یکی از آنها داریم، و چنان نیست که یا به کذب عام علم داشته باشیم و یا به کذب دو خاص</w:t>
      </w:r>
      <w:r w:rsidR="00237126">
        <w:rPr>
          <w:rFonts w:hint="cs"/>
          <w:rtl/>
        </w:rPr>
        <w:t>، بلکه علم به کذب مربوط به یکی از خطاب‌ها است، مجموع سه خطاب طرف تعارض هستند</w:t>
      </w:r>
      <w:r w:rsidR="00A94326">
        <w:rPr>
          <w:rFonts w:hint="cs"/>
          <w:rtl/>
        </w:rPr>
        <w:t>، نه جمیع دو خطاب خاص با یک خطاب عام، بنابراین نمی‌توان هر دو خاص را طرح کرد.</w:t>
      </w:r>
    </w:p>
    <w:p w:rsidR="00A94326" w:rsidRDefault="00A94326" w:rsidP="007C40B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تعارض که گفته می‌شود «دلیل مرجوح را رها کن» باید </w:t>
      </w:r>
      <w:r w:rsidR="00AE7E7A">
        <w:rPr>
          <w:rFonts w:hint="cs"/>
          <w:rtl/>
        </w:rPr>
        <w:t xml:space="preserve">دلیل را </w:t>
      </w:r>
      <w:r>
        <w:rPr>
          <w:rFonts w:hint="cs"/>
          <w:rtl/>
        </w:rPr>
        <w:t>به مقداری که</w:t>
      </w:r>
      <w:r w:rsidR="00AE7E7A">
        <w:rPr>
          <w:rFonts w:hint="cs"/>
          <w:rtl/>
        </w:rPr>
        <w:t xml:space="preserve"> معارض است رها کرد.</w:t>
      </w:r>
      <w:r w:rsidR="00987A17">
        <w:rPr>
          <w:rFonts w:hint="cs"/>
          <w:rtl/>
        </w:rPr>
        <w:t xml:space="preserve"> </w:t>
      </w:r>
      <w:r w:rsidR="00266D2E">
        <w:rPr>
          <w:rFonts w:hint="cs"/>
          <w:rtl/>
        </w:rPr>
        <w:t>بلی</w:t>
      </w:r>
      <w:r w:rsidR="00960F8A">
        <w:rPr>
          <w:rFonts w:hint="cs"/>
          <w:rtl/>
        </w:rPr>
        <w:t xml:space="preserve"> خاصین</w:t>
      </w:r>
      <w:r w:rsidR="00266D2E">
        <w:rPr>
          <w:rFonts w:hint="cs"/>
          <w:rtl/>
        </w:rPr>
        <w:t xml:space="preserve"> </w:t>
      </w:r>
      <w:r w:rsidR="00960F8A">
        <w:rPr>
          <w:rFonts w:hint="cs"/>
          <w:rtl/>
        </w:rPr>
        <w:t>نه تک تک</w:t>
      </w:r>
      <w:r w:rsidR="000148D0">
        <w:rPr>
          <w:rFonts w:hint="cs"/>
          <w:rtl/>
        </w:rPr>
        <w:t xml:space="preserve"> با عام معارضند و نه </w:t>
      </w:r>
      <w:r w:rsidR="00960F8A">
        <w:rPr>
          <w:rFonts w:hint="cs"/>
          <w:rtl/>
        </w:rPr>
        <w:t xml:space="preserve">مجموعاً </w:t>
      </w:r>
      <w:r w:rsidR="00266D2E">
        <w:rPr>
          <w:rFonts w:hint="cs"/>
          <w:rtl/>
        </w:rPr>
        <w:t>دو تا با</w:t>
      </w:r>
      <w:r w:rsidR="000148D0">
        <w:rPr>
          <w:rFonts w:hint="cs"/>
          <w:rtl/>
        </w:rPr>
        <w:t xml:space="preserve"> هم</w:t>
      </w:r>
      <w:r w:rsidR="00266D2E">
        <w:rPr>
          <w:rFonts w:hint="cs"/>
          <w:rtl/>
        </w:rPr>
        <w:t xml:space="preserve"> </w:t>
      </w:r>
      <w:r w:rsidR="00960F8A">
        <w:rPr>
          <w:rFonts w:hint="cs"/>
          <w:rtl/>
        </w:rPr>
        <w:t xml:space="preserve">طرف </w:t>
      </w:r>
      <w:r w:rsidR="00266D2E">
        <w:rPr>
          <w:rFonts w:hint="cs"/>
          <w:rtl/>
        </w:rPr>
        <w:t>تعارض هستند</w:t>
      </w:r>
      <w:r w:rsidR="00960F8A">
        <w:rPr>
          <w:rFonts w:hint="cs"/>
          <w:rtl/>
        </w:rPr>
        <w:t xml:space="preserve"> و نه </w:t>
      </w:r>
      <w:r w:rsidR="00FC6625">
        <w:rPr>
          <w:rFonts w:hint="cs"/>
          <w:rtl/>
        </w:rPr>
        <w:t>جمیعشان</w:t>
      </w:r>
      <w:r w:rsidR="007C40BF">
        <w:rPr>
          <w:rFonts w:hint="cs"/>
          <w:rtl/>
        </w:rPr>
        <w:t>،</w:t>
      </w:r>
      <w:r w:rsidR="00FC6625">
        <w:rPr>
          <w:rFonts w:hint="cs"/>
          <w:rtl/>
        </w:rPr>
        <w:t xml:space="preserve"> </w:t>
      </w:r>
      <w:r w:rsidR="005B5EDF">
        <w:rPr>
          <w:rFonts w:hint="cs"/>
          <w:rtl/>
        </w:rPr>
        <w:t>بلکه</w:t>
      </w:r>
      <w:r w:rsidR="00266D2E">
        <w:rPr>
          <w:rFonts w:hint="cs"/>
          <w:rtl/>
        </w:rPr>
        <w:t xml:space="preserve"> اگر هر دو بخواهند مخصص باشند امکان ندارد لذا بین این دو خاص دوباره تعارض رخ می‌دهد</w:t>
      </w:r>
      <w:r w:rsidR="00FC6625">
        <w:rPr>
          <w:rFonts w:hint="cs"/>
          <w:rtl/>
        </w:rPr>
        <w:t xml:space="preserve"> و دوباره بایست به سراغ قواعد تعارض رفت، اگر مزیتی در بین بود یکی از آنها مقدم است و آن مخصص عام است و اگر متساوی بودند</w:t>
      </w:r>
      <w:r w:rsidR="00CB410D">
        <w:rPr>
          <w:rFonts w:hint="cs"/>
          <w:rtl/>
        </w:rPr>
        <w:t xml:space="preserve"> و مبنای ما تخییر بود یکی را مخیرا اخذ کرده و آن را مخصص عام قرار می‌دهیم و اگر مبنای ما تساقط بود هر دو را رها می‌کنیم.</w:t>
      </w:r>
      <w:r w:rsidR="00D13C60" w:rsidRPr="00D13C60">
        <w:rPr>
          <w:rStyle w:val="FootnoteReference"/>
          <w:rtl/>
        </w:rPr>
        <w:t xml:space="preserve"> </w:t>
      </w:r>
      <w:r w:rsidR="00D13C60">
        <w:rPr>
          <w:rStyle w:val="FootnoteReference"/>
          <w:rtl/>
        </w:rPr>
        <w:footnoteReference w:id="7"/>
      </w:r>
    </w:p>
    <w:p w:rsidR="00CB410D" w:rsidRDefault="00CB410D" w:rsidP="00FC662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حکم </w:t>
      </w:r>
      <w:r w:rsidR="007C40BF">
        <w:rPr>
          <w:rFonts w:hint="cs"/>
          <w:rtl/>
        </w:rPr>
        <w:t>صورت سوم همان بیانی است که از آ</w:t>
      </w:r>
      <w:r>
        <w:rPr>
          <w:rFonts w:hint="cs"/>
          <w:rtl/>
        </w:rPr>
        <w:t>خوند بیان کردیم.</w:t>
      </w:r>
      <w:r w:rsidR="00497689" w:rsidRPr="00497689">
        <w:rPr>
          <w:rStyle w:val="FootnoteReference"/>
          <w:rtl/>
        </w:rPr>
        <w:t xml:space="preserve"> </w:t>
      </w:r>
      <w:r w:rsidR="00497689">
        <w:rPr>
          <w:rStyle w:val="FootnoteReference"/>
          <w:rtl/>
        </w:rPr>
        <w:footnoteReference w:id="8"/>
      </w:r>
    </w:p>
    <w:p w:rsidR="00BD34FF" w:rsidRDefault="00BD34FF" w:rsidP="00BD34FF">
      <w:pPr>
        <w:pStyle w:val="Heading9"/>
        <w:rPr>
          <w:rtl/>
        </w:rPr>
      </w:pPr>
      <w:bookmarkStart w:id="9" w:name="_Toc484639438"/>
      <w:r>
        <w:rPr>
          <w:rFonts w:hint="cs"/>
          <w:rtl/>
        </w:rPr>
        <w:t>حکم فرض چهارم</w:t>
      </w:r>
      <w:bookmarkEnd w:id="9"/>
    </w:p>
    <w:p w:rsidR="00B74E26" w:rsidRDefault="00676C1B" w:rsidP="00FE1AB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عام با یکی از خاص‌ها راجح هستند و خاص دیگر مرجوح است، مثلا عام و یک خاص هر دو مشهورند و خاص دیگر شاذ است، در این فرض هم واضح است که </w:t>
      </w:r>
      <w:r w:rsidR="009B2815">
        <w:rPr>
          <w:rFonts w:hint="cs"/>
          <w:rtl/>
        </w:rPr>
        <w:t>خاص راجح را اخذ کرده و با آن عام را تخصیص می‌زنیم و ادله ترجیح نسبت به خاص مرجوح می‌گوید آن را طرح کن.</w:t>
      </w:r>
    </w:p>
    <w:p w:rsidR="00C13374" w:rsidRDefault="008B67B1" w:rsidP="008B67B1">
      <w:pPr>
        <w:pStyle w:val="Heading9"/>
        <w:rPr>
          <w:rtl/>
        </w:rPr>
      </w:pPr>
      <w:bookmarkStart w:id="10" w:name="_Toc484639439"/>
      <w:r>
        <w:rPr>
          <w:rFonts w:hint="cs"/>
          <w:rtl/>
        </w:rPr>
        <w:t>حکم فرض پنجم</w:t>
      </w:r>
      <w:bookmarkEnd w:id="10"/>
    </w:p>
    <w:p w:rsidR="008B67B1" w:rsidRDefault="008B67B1" w:rsidP="008B67B1">
      <w:pPr>
        <w:ind w:firstLine="284"/>
        <w:jc w:val="both"/>
        <w:rPr>
          <w:rtl/>
        </w:rPr>
      </w:pPr>
      <w:r>
        <w:rPr>
          <w:rFonts w:hint="cs"/>
          <w:rtl/>
        </w:rPr>
        <w:t>یکی از خاصین با عام مساوی است. و خاص دیگر از هر دو راجح است.</w:t>
      </w:r>
    </w:p>
    <w:p w:rsidR="00037C08" w:rsidRDefault="0079064E" w:rsidP="00037C0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این فرض عام هیچ رجحانی ندارد با یک خاص مساوی است و </w:t>
      </w:r>
      <w:r w:rsidR="00037C08">
        <w:rPr>
          <w:rFonts w:hint="cs"/>
          <w:rtl/>
        </w:rPr>
        <w:t>نسبت به خاص دیگر مرجوح است. و ادله ترجیح می‌گویند: «آن خاص راجح مقدم است».</w:t>
      </w:r>
    </w:p>
    <w:p w:rsidR="00CC4ECB" w:rsidRDefault="00037C08" w:rsidP="00CC4EC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حقیقت </w:t>
      </w:r>
      <w:r w:rsidR="00B61A59">
        <w:rPr>
          <w:rFonts w:hint="cs"/>
          <w:rtl/>
        </w:rPr>
        <w:t xml:space="preserve">تعارض بین مجموع خاصین با عام است، مجموع خاصین می‌خواهند عام را تخصیص بزنند </w:t>
      </w:r>
      <w:r w:rsidR="00CC4ECB">
        <w:rPr>
          <w:rFonts w:hint="cs"/>
          <w:rtl/>
        </w:rPr>
        <w:t>اما تخصیص مستوعیب مانع شده و تخصیص را غیر ممکن ساخته است. حال ادله ترجیح می‌آیند و می‌گویند «خاصی که راجح است مقدم است بر خاصی که رجحان ندارد»</w:t>
      </w:r>
      <w:r w:rsidR="00F21B4A">
        <w:rPr>
          <w:rFonts w:hint="cs"/>
          <w:rtl/>
        </w:rPr>
        <w:t xml:space="preserve"> و آن خاص می‌شود مخصص عام. و اگر یک خاص مخصص عام باشد مشکلی وجود نداشت. و نتیجه تخصیص عام به یک خاص آن است که به عام در ماعدای خاص عمل می‌کنیم.</w:t>
      </w:r>
    </w:p>
    <w:p w:rsidR="00CC4ECB" w:rsidRDefault="00EB37CC" w:rsidP="00272ECB">
      <w:pPr>
        <w:ind w:firstLine="284"/>
        <w:jc w:val="both"/>
        <w:rPr>
          <w:rtl/>
        </w:rPr>
      </w:pPr>
      <w:r>
        <w:rPr>
          <w:rFonts w:hint="cs"/>
          <w:rtl/>
        </w:rPr>
        <w:t>یعنی بین خاصین تعارض دیگری مستبطن است و آن تعارض مستبطن را با ادله ترجیح آنگونه بیان شد حل می‌کنیم.</w:t>
      </w:r>
      <w:r w:rsidR="00272ECB" w:rsidRPr="00272ECB">
        <w:rPr>
          <w:rStyle w:val="FootnoteReference"/>
          <w:rtl/>
        </w:rPr>
        <w:t xml:space="preserve"> </w:t>
      </w:r>
      <w:r w:rsidR="00272ECB">
        <w:rPr>
          <w:rStyle w:val="FootnoteReference"/>
          <w:rtl/>
        </w:rPr>
        <w:footnoteReference w:id="9"/>
      </w:r>
      <w:bookmarkStart w:id="11" w:name="_GoBack"/>
      <w:bookmarkEnd w:id="11"/>
    </w:p>
    <w:p w:rsidR="002566A9" w:rsidRDefault="002566A9" w:rsidP="002566A9">
      <w:pPr>
        <w:pStyle w:val="Heading9"/>
        <w:rPr>
          <w:rtl/>
        </w:rPr>
      </w:pPr>
      <w:bookmarkStart w:id="12" w:name="_Toc484639440"/>
      <w:r>
        <w:rPr>
          <w:rFonts w:hint="cs"/>
          <w:rtl/>
        </w:rPr>
        <w:t>حکم فرض ششم</w:t>
      </w:r>
      <w:bookmarkEnd w:id="12"/>
    </w:p>
    <w:p w:rsidR="00463CA7" w:rsidRDefault="008B67B1" w:rsidP="008B67B1">
      <w:pPr>
        <w:ind w:firstLine="284"/>
        <w:jc w:val="both"/>
        <w:rPr>
          <w:rtl/>
        </w:rPr>
      </w:pPr>
      <w:r>
        <w:rPr>
          <w:rFonts w:hint="cs"/>
          <w:rtl/>
        </w:rPr>
        <w:t>یکی از خاصین راجح از عام است و خاص دیگر مرجوح از عام است.</w:t>
      </w:r>
      <w:r w:rsidR="00D2379F">
        <w:rPr>
          <w:rFonts w:hint="cs"/>
          <w:rtl/>
        </w:rPr>
        <w:t xml:space="preserve"> مثلاً </w:t>
      </w:r>
      <w:r w:rsidR="00463CA7">
        <w:rPr>
          <w:rFonts w:hint="cs"/>
          <w:rtl/>
        </w:rPr>
        <w:t>یکی از خاص مشهور است و عام شاذ موافق قرآن، و خاص دیگر مخالف قرآن می‌باشد.</w:t>
      </w:r>
    </w:p>
    <w:p w:rsidR="000303A8" w:rsidRDefault="000303A8" w:rsidP="000303A8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این قسم به آخوند نسبت داده‌اند که ایشان در این قسم قائل به تخییر هستند. ایشان از کلام محقق خراسانی تخییر استنباط کرده‌‌اند.</w:t>
      </w:r>
      <w:r w:rsidR="00AA4F85">
        <w:rPr>
          <w:rFonts w:hint="cs"/>
          <w:rtl/>
        </w:rPr>
        <w:t xml:space="preserve"> زیرا آخوند فرمود «مجموع را ملاحظه کنید» و اینجا اینجا با ملاحظه مجموع، کسر و انکسار می‌کنیم و خاصین بعد از کسر و انکسار مساوی با عام می‌شوند</w:t>
      </w:r>
      <w:r w:rsidR="003B08C7">
        <w:rPr>
          <w:rFonts w:hint="cs"/>
          <w:rtl/>
        </w:rPr>
        <w:t>.</w:t>
      </w:r>
    </w:p>
    <w:p w:rsidR="003B08C7" w:rsidRDefault="00F75088" w:rsidP="000303A8">
      <w:pPr>
        <w:ind w:firstLine="284"/>
        <w:jc w:val="both"/>
        <w:rPr>
          <w:rtl/>
        </w:rPr>
      </w:pPr>
      <w:r>
        <w:rPr>
          <w:rFonts w:hint="cs"/>
          <w:rtl/>
        </w:rPr>
        <w:t>ایشان بیانِ «ملاحظه مجموع» را اینگونه تفسیر کرده‌‌اند که ‌</w:t>
      </w:r>
      <w:r w:rsidR="0037132E">
        <w:rPr>
          <w:rFonts w:hint="cs"/>
          <w:rtl/>
        </w:rPr>
        <w:t>رجحان یک خاص با مرجوحیت خاص دیگر کسر و انکسار کرده و با عام مساوی می‌شود پس مبنای آخوند اینجا تخییر است.</w:t>
      </w:r>
    </w:p>
    <w:p w:rsidR="0037132E" w:rsidRDefault="0037132E" w:rsidP="000303A8">
      <w:pPr>
        <w:ind w:firstLine="284"/>
        <w:jc w:val="both"/>
        <w:rPr>
          <w:rtl/>
        </w:rPr>
      </w:pPr>
      <w:r>
        <w:rPr>
          <w:rFonts w:hint="cs"/>
          <w:rtl/>
        </w:rPr>
        <w:t>سپس به ایشان مناقشه کرده‌اند که تخییر اینجا معنا ندارد و اینجا جای تخییر نیست</w:t>
      </w:r>
      <w:r w:rsidR="00AA3EEC">
        <w:rPr>
          <w:rFonts w:hint="cs"/>
          <w:rtl/>
        </w:rPr>
        <w:t xml:space="preserve"> چون بیان کسر و انکسار و تساوی خاصین با عام را نتیجه گرفتن بیان غلطی است، چون</w:t>
      </w:r>
      <w:r w:rsidR="00236CA0">
        <w:rPr>
          <w:rFonts w:hint="cs"/>
          <w:rtl/>
        </w:rPr>
        <w:t xml:space="preserve"> در محل کلام کذب یکی از سه خطاب معلوم است و زمانی که اینگونه است ادله ترجیح می‌گویند «عام نسبت به یک خاص راجح است</w:t>
      </w:r>
      <w:r w:rsidR="00781126">
        <w:rPr>
          <w:rFonts w:hint="cs"/>
          <w:rtl/>
        </w:rPr>
        <w:t>، خاص مرجوح می‌باشد</w:t>
      </w:r>
      <w:r w:rsidR="00236CA0">
        <w:rPr>
          <w:rFonts w:hint="cs"/>
          <w:rtl/>
        </w:rPr>
        <w:t xml:space="preserve"> </w:t>
      </w:r>
      <w:r w:rsidR="00781126">
        <w:rPr>
          <w:rFonts w:hint="cs"/>
          <w:rtl/>
        </w:rPr>
        <w:t>و بر آن مقدم می‌باشد</w:t>
      </w:r>
      <w:r w:rsidR="00236CA0">
        <w:rPr>
          <w:rFonts w:hint="cs"/>
          <w:rtl/>
        </w:rPr>
        <w:t>»</w:t>
      </w:r>
      <w:r w:rsidR="00781126">
        <w:rPr>
          <w:rFonts w:hint="cs"/>
          <w:rtl/>
        </w:rPr>
        <w:t xml:space="preserve"> وقتی خاص مرجوح کنار رفت</w:t>
      </w:r>
      <w:r w:rsidR="00A201D0">
        <w:rPr>
          <w:rFonts w:hint="cs"/>
          <w:rtl/>
        </w:rPr>
        <w:t xml:space="preserve"> ادله ترجیح دوباره می‌گویند «خاص راجح بر عام مقدم است».</w:t>
      </w:r>
    </w:p>
    <w:p w:rsidR="00C80090" w:rsidRDefault="00C80090" w:rsidP="000303A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یک خاص از راوی عادل است و عام از اعدل، ادله ترجیح می‌گویند «خبر اعدل را اخذ کن» و </w:t>
      </w:r>
      <w:r w:rsidR="00CD5523">
        <w:rPr>
          <w:rFonts w:hint="cs"/>
          <w:rtl/>
        </w:rPr>
        <w:t>خاص دیگر مشهور است و ادله ترجیح می‌گویند «خبر مشهور را بگیر</w:t>
      </w:r>
      <w:r w:rsidR="000466A3">
        <w:rPr>
          <w:rFonts w:hint="cs"/>
          <w:rtl/>
        </w:rPr>
        <w:t xml:space="preserve"> و خبر اعدل را رها کن</w:t>
      </w:r>
      <w:r w:rsidR="00CD5523">
        <w:rPr>
          <w:rFonts w:hint="cs"/>
          <w:rtl/>
        </w:rPr>
        <w:t>»</w:t>
      </w:r>
      <w:r w:rsidR="000466A3">
        <w:rPr>
          <w:rFonts w:hint="cs"/>
          <w:rtl/>
        </w:rPr>
        <w:t>.</w:t>
      </w:r>
    </w:p>
    <w:p w:rsidR="00A201D0" w:rsidRDefault="00A201D0" w:rsidP="000303A8">
      <w:pPr>
        <w:ind w:firstLine="284"/>
        <w:jc w:val="both"/>
        <w:rPr>
          <w:rtl/>
        </w:rPr>
      </w:pPr>
      <w:r>
        <w:rPr>
          <w:rFonts w:hint="cs"/>
          <w:rtl/>
        </w:rPr>
        <w:t>و این کار مشکلی ندارد، اخذ عام به خاطر</w:t>
      </w:r>
      <w:r w:rsidR="00141F2C">
        <w:rPr>
          <w:rFonts w:hint="cs"/>
          <w:rtl/>
        </w:rPr>
        <w:t xml:space="preserve"> ادله ترجیح بود، و در مرحله دوم اخذ خاص راجح نیز به خاطر دلیلی بود که گفت مخصص راجح بر عام را اخذ کن.</w:t>
      </w:r>
    </w:p>
    <w:p w:rsidR="005469DD" w:rsidRDefault="005469DD" w:rsidP="000303A8">
      <w:pPr>
        <w:ind w:firstLine="284"/>
        <w:jc w:val="both"/>
        <w:rPr>
          <w:rtl/>
        </w:rPr>
      </w:pPr>
      <w:r>
        <w:rPr>
          <w:rFonts w:hint="cs"/>
          <w:rtl/>
        </w:rPr>
        <w:t>در این تعارض سه خطاب وجود دارد و یک خطاب دروغ است و با ادله ترجیح می‌خواهیم ببینیم دروغ کدام است! ادله ترجیح کدامیک را مقدم می‌کنند!</w:t>
      </w:r>
      <w:r w:rsidR="001D2C3F">
        <w:rPr>
          <w:rFonts w:hint="cs"/>
          <w:rtl/>
        </w:rPr>
        <w:t xml:space="preserve"> و در محل بحث ادله ترجیح ابتدا خاص مرجوح را کنار می‌گذارند سپس خاص راجح را بر عام مقدم می‌کنند.</w:t>
      </w:r>
    </w:p>
    <w:p w:rsidR="00DA3CC8" w:rsidRDefault="00DA3CC8" w:rsidP="00DA3CC8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صورت نخست که خاصین متباینین بودند آن شش فرض گذشته را درست کرده بود</w:t>
      </w:r>
      <w:r w:rsidR="00007C8F">
        <w:rPr>
          <w:rFonts w:hint="cs"/>
          <w:rtl/>
        </w:rPr>
        <w:t xml:space="preserve"> و صورت دوم آن است که خاصین اعم و اخص من وجه باشند.</w:t>
      </w:r>
    </w:p>
    <w:p w:rsidR="006F3388" w:rsidRDefault="006F3388" w:rsidP="006F3388">
      <w:pPr>
        <w:pStyle w:val="Heading8"/>
        <w:rPr>
          <w:rtl/>
        </w:rPr>
      </w:pPr>
      <w:bookmarkStart w:id="13" w:name="_Toc484639441"/>
      <w:r>
        <w:rPr>
          <w:rFonts w:hint="cs"/>
          <w:rtl/>
        </w:rPr>
        <w:t>صورت دوم : خاصین اعم و اخص من وجه</w:t>
      </w:r>
      <w:bookmarkEnd w:id="13"/>
    </w:p>
    <w:p w:rsidR="006F3388" w:rsidRDefault="006F3388" w:rsidP="000303A8">
      <w:pPr>
        <w:ind w:firstLine="284"/>
        <w:jc w:val="both"/>
        <w:rPr>
          <w:rtl/>
        </w:rPr>
      </w:pPr>
      <w:r>
        <w:rPr>
          <w:rFonts w:hint="cs"/>
          <w:rtl/>
        </w:rPr>
        <w:t>م</w:t>
      </w:r>
      <w:r w:rsidR="00007C8F">
        <w:rPr>
          <w:rFonts w:hint="cs"/>
          <w:rtl/>
        </w:rPr>
        <w:t>ثلاً مولا در خطاب عام فرموده است «اکرم العلماء» و در یک خاص فرموده است «لاتکرم الصرفیین من العلماء» و در یک خطاب دیگر فرموده «لاتکرم النحویین من العلماء»</w:t>
      </w:r>
      <w:r w:rsidR="005401F3">
        <w:rPr>
          <w:rFonts w:hint="cs"/>
          <w:rtl/>
        </w:rPr>
        <w:t xml:space="preserve"> در این مثال بین خاصیین، نحویین و صرفیین نسبت اعم و اخص من وجه برقرار است.</w:t>
      </w:r>
    </w:p>
    <w:p w:rsidR="00E761F1" w:rsidRDefault="004B2679" w:rsidP="000303A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حکم این صورت همان حکم صورت نخست می‌باشد. و در اینجا هم وجهی ندارد که ابتدا عام را یک خاص تخصیص زده سپس نسبت بین عام مخصص و خاص دیگر را ملاحظه کنیم. </w:t>
      </w:r>
    </w:p>
    <w:p w:rsidR="00E761F1" w:rsidRDefault="00E761F1" w:rsidP="00E761F1">
      <w:pPr>
        <w:ind w:firstLine="284"/>
        <w:jc w:val="both"/>
        <w:rPr>
          <w:rtl/>
        </w:rPr>
      </w:pPr>
      <w:r>
        <w:rPr>
          <w:rFonts w:hint="cs"/>
          <w:rtl/>
        </w:rPr>
        <w:t>فرق این صورت با صورت نخست در آن است که در صورت نخست انقلاب نسبت رخ نمی‌داد و در این صورت انقلاب نسبت رخ می‌دهد لکن این فرق وجهی ندارد.</w:t>
      </w:r>
    </w:p>
    <w:p w:rsidR="00E761F1" w:rsidRDefault="00AC4FFE" w:rsidP="00E761F1">
      <w:pPr>
        <w:ind w:firstLine="284"/>
        <w:jc w:val="both"/>
        <w:rPr>
          <w:rtl/>
        </w:rPr>
      </w:pPr>
      <w:r>
        <w:rPr>
          <w:rFonts w:hint="cs"/>
          <w:rtl/>
        </w:rPr>
        <w:t>سپس ایشان از توهمی پاسخ داده‌اند.</w:t>
      </w:r>
    </w:p>
    <w:p w:rsidR="00AC4FFE" w:rsidRPr="00AC4FFE" w:rsidRDefault="00AC4FFE" w:rsidP="00E761F1">
      <w:pPr>
        <w:ind w:firstLine="284"/>
        <w:jc w:val="both"/>
        <w:rPr>
          <w:rStyle w:val="Emphasis"/>
          <w:rtl/>
        </w:rPr>
      </w:pPr>
      <w:r w:rsidRPr="00AC4FFE">
        <w:rPr>
          <w:rStyle w:val="Emphasis"/>
          <w:rFonts w:hint="cs"/>
          <w:rtl/>
        </w:rPr>
        <w:t xml:space="preserve">توهم </w:t>
      </w:r>
    </w:p>
    <w:p w:rsidR="00C13374" w:rsidRDefault="001A775B" w:rsidP="00FE1AB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فرق صورت دوم و نخست در این است که به طور طبیعی خاصین مقارن هم صادر نشده‌اند بلکه یکی زود تر از دیگری صادر شده است، مثلاً یک خاص از امامی و خاص دیگر از امام دیگر </w:t>
      </w:r>
      <w:r w:rsidRPr="001A775B">
        <w:rPr>
          <w:rFonts w:hint="cs"/>
          <w:vertAlign w:val="superscript"/>
          <w:rtl/>
        </w:rPr>
        <w:t>علیهما السلام</w:t>
      </w:r>
      <w:r w:rsidR="001E4FAE">
        <w:rPr>
          <w:rFonts w:hint="cs"/>
          <w:rtl/>
        </w:rPr>
        <w:t xml:space="preserve"> صادر شده است، و اگر از دو امام صادر شده باشند در دو زمان متفاوت و با تقدم و تأخر صادر شده‌اند.</w:t>
      </w:r>
    </w:p>
    <w:p w:rsidR="001E4FAE" w:rsidRDefault="001E4FAE" w:rsidP="00FE1AB7">
      <w:pPr>
        <w:ind w:firstLine="284"/>
        <w:jc w:val="both"/>
        <w:rPr>
          <w:rtl/>
        </w:rPr>
      </w:pPr>
      <w:r>
        <w:rPr>
          <w:rFonts w:hint="cs"/>
          <w:rtl/>
        </w:rPr>
        <w:t>بنابراین به طور طبیعی عام صادر شده سپس یکی از خاصین صادر شده است</w:t>
      </w:r>
      <w:r w:rsidR="0055792D">
        <w:rPr>
          <w:rFonts w:hint="cs"/>
          <w:rtl/>
        </w:rPr>
        <w:t>، پس وقتی خاص جدید صادر نشده است خاص قبلی عام را تخصیص زده است و عام به عام مخصص تبدیل شده است. و وقتی خاص دوم می‌آید آن عام، عام مخصص شده است و بایست نسبت بیه آن و خاص جدید را ملاحظه کرد.</w:t>
      </w:r>
    </w:p>
    <w:p w:rsidR="00EA407C" w:rsidRDefault="00EA407C" w:rsidP="00FE1AB7">
      <w:pPr>
        <w:ind w:firstLine="284"/>
        <w:jc w:val="both"/>
        <w:rPr>
          <w:rtl/>
        </w:rPr>
      </w:pPr>
      <w:r>
        <w:rPr>
          <w:rFonts w:hint="cs"/>
          <w:rtl/>
        </w:rPr>
        <w:t>پس اینکه ادعا شد ملاحظه عام ابتدا با یکی از خاصین وجهی ندارد ادعای نادرستی است، بلکه با بیان ما این ملاحظه وجه دارد.</w:t>
      </w:r>
    </w:p>
    <w:p w:rsidR="00AC4FFE" w:rsidRPr="00AC4FFE" w:rsidRDefault="00AC4FFE" w:rsidP="00AC4FFE">
      <w:pPr>
        <w:ind w:firstLine="284"/>
        <w:jc w:val="both"/>
        <w:rPr>
          <w:rStyle w:val="Emphasis"/>
          <w:rtl/>
        </w:rPr>
      </w:pPr>
      <w:r>
        <w:rPr>
          <w:rStyle w:val="Emphasis"/>
          <w:rFonts w:hint="cs"/>
          <w:rtl/>
        </w:rPr>
        <w:t xml:space="preserve">پاسخ به </w:t>
      </w:r>
      <w:r w:rsidRPr="00AC4FFE">
        <w:rPr>
          <w:rStyle w:val="Emphasis"/>
          <w:rFonts w:hint="cs"/>
          <w:rtl/>
        </w:rPr>
        <w:t xml:space="preserve">توهم </w:t>
      </w:r>
    </w:p>
    <w:p w:rsidR="007305D3" w:rsidRDefault="00EA407C" w:rsidP="00FE1AB7">
      <w:pPr>
        <w:ind w:firstLine="284"/>
        <w:jc w:val="both"/>
        <w:rPr>
          <w:rtl/>
        </w:rPr>
      </w:pPr>
      <w:r>
        <w:rPr>
          <w:rFonts w:hint="cs"/>
          <w:rtl/>
        </w:rPr>
        <w:t>این توهم مجال ندارد چون هر چند درست است که خاصین هر کدام در زمانی صادر شده‌اند ـ با توضیحاتی که گذشت ـ</w:t>
      </w:r>
      <w:r w:rsidR="00263F0D">
        <w:rPr>
          <w:rFonts w:hint="cs"/>
          <w:rtl/>
        </w:rPr>
        <w:t xml:space="preserve"> و در مقام اثبات یکی مقدم و دیگر مؤخر است، لکن مفاد خاصین تقدم و تأخر ندارد.</w:t>
      </w:r>
    </w:p>
    <w:p w:rsidR="00263F0D" w:rsidRDefault="00263F0D" w:rsidP="00263F0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دو خطاب ناسخ که نیستند بلکه مخصص بوده و مخصص </w:t>
      </w:r>
      <w:r w:rsidR="003B30BE">
        <w:rPr>
          <w:rFonts w:hint="cs"/>
          <w:rtl/>
        </w:rPr>
        <w:t>مبین حکم واقعی از همان اول می‌باشد. پس خاصین در مقام ثبوت مقارن هستند. و وقتی مقارن شدند وجهی ندارد یک خاص را ابتدا ملاحظه کرده و سپس نتیجه را با خاص دیگر ملاحظه کنیم.</w:t>
      </w:r>
    </w:p>
    <w:p w:rsidR="003B30BE" w:rsidRDefault="003B30BE" w:rsidP="00263F0D">
      <w:pPr>
        <w:ind w:firstLine="284"/>
        <w:jc w:val="both"/>
        <w:rPr>
          <w:rtl/>
        </w:rPr>
      </w:pPr>
      <w:r>
        <w:rPr>
          <w:rFonts w:hint="cs"/>
          <w:rtl/>
        </w:rPr>
        <w:t>مثلاً اگر مولا</w:t>
      </w:r>
      <w:r w:rsidR="004C6792">
        <w:rPr>
          <w:rFonts w:hint="cs"/>
          <w:rtl/>
        </w:rPr>
        <w:t xml:space="preserve"> عام را پیشتر بیان کرده است و اکنون در یک زمان گفت «لاتکرم النحویین</w:t>
      </w:r>
      <w:r w:rsidR="000B47DE">
        <w:rPr>
          <w:rFonts w:hint="cs"/>
          <w:rtl/>
        </w:rPr>
        <w:t xml:space="preserve"> و لاتکرم الصرفیین</w:t>
      </w:r>
      <w:r w:rsidR="004C6792">
        <w:rPr>
          <w:rFonts w:hint="cs"/>
          <w:rtl/>
        </w:rPr>
        <w:t>»</w:t>
      </w:r>
      <w:r w:rsidR="000B47DE">
        <w:rPr>
          <w:rFonts w:hint="cs"/>
          <w:rtl/>
        </w:rPr>
        <w:t xml:space="preserve"> سپس خاص «لاتکرم النحویین» را به دست یک غلام داد و به او گفت این بخشنامه را به دست زید برسان، و خاص «لاتکرم الصرفیین» را به دست غلام دیگر داد و به هم گفت این بخشنامه را به دست زید برسان.</w:t>
      </w:r>
    </w:p>
    <w:p w:rsidR="000B47DE" w:rsidRDefault="000B47DE" w:rsidP="00263F0D">
      <w:pPr>
        <w:ind w:firstLine="284"/>
        <w:jc w:val="both"/>
        <w:rPr>
          <w:rtl/>
        </w:rPr>
      </w:pPr>
      <w:r>
        <w:rPr>
          <w:rFonts w:hint="cs"/>
          <w:rtl/>
        </w:rPr>
        <w:t>حال اگر یکی از غلام‌ها دستور را زودتر به زید برساند و دیگری دیرتر برساند، کدام عاقل توهم می‌کند که باید خطاب عام مولا را ابتدا با خاصی تخصیص</w:t>
      </w:r>
      <w:r w:rsidR="00DB5500">
        <w:rPr>
          <w:rFonts w:hint="cs"/>
          <w:rtl/>
        </w:rPr>
        <w:t xml:space="preserve"> بزنیم که زودتر به ما رسیده است.</w:t>
      </w:r>
    </w:p>
    <w:p w:rsidR="00DB5500" w:rsidRDefault="00DB5500" w:rsidP="00263F0D">
      <w:pPr>
        <w:ind w:firstLine="284"/>
        <w:jc w:val="both"/>
        <w:rPr>
          <w:rtl/>
        </w:rPr>
      </w:pPr>
      <w:r>
        <w:rPr>
          <w:rFonts w:hint="cs"/>
          <w:rtl/>
        </w:rPr>
        <w:t>با این مثال روشن شد که وصول تقدم و تأخر دارد و الا صدور تقدم و تأخر ندارد.</w:t>
      </w:r>
    </w:p>
    <w:p w:rsidR="00DB5500" w:rsidRDefault="00DB5500" w:rsidP="00263F0D">
      <w:pPr>
        <w:ind w:firstLine="284"/>
        <w:jc w:val="both"/>
        <w:rPr>
          <w:rtl/>
        </w:rPr>
      </w:pPr>
      <w:r>
        <w:rPr>
          <w:rFonts w:hint="cs"/>
          <w:rtl/>
        </w:rPr>
        <w:t>وقتی دو خطاب به دست زید رسید، زید می‌گوید «من باید همه کلمات مول</w:t>
      </w:r>
      <w:r w:rsidR="00885B74">
        <w:rPr>
          <w:rFonts w:hint="cs"/>
          <w:rtl/>
        </w:rPr>
        <w:t>ا را متصل فرض کنم</w:t>
      </w:r>
      <w:r>
        <w:rPr>
          <w:rFonts w:hint="cs"/>
          <w:rtl/>
        </w:rPr>
        <w:t xml:space="preserve"> </w:t>
      </w:r>
      <w:r w:rsidR="00331EC9">
        <w:rPr>
          <w:rFonts w:hint="cs"/>
          <w:rtl/>
        </w:rPr>
        <w:t>گویا که همه در مجلس واحد از مولا صادر شده‌اند تا به مراد او پی ببرم</w:t>
      </w:r>
      <w:r>
        <w:rPr>
          <w:rFonts w:hint="cs"/>
          <w:rtl/>
        </w:rPr>
        <w:t>»</w:t>
      </w:r>
      <w:r w:rsidR="00885B74">
        <w:rPr>
          <w:rFonts w:hint="cs"/>
          <w:rtl/>
        </w:rPr>
        <w:t>.</w:t>
      </w:r>
      <w:r w:rsidR="00BE67C4">
        <w:rPr>
          <w:rStyle w:val="FootnoteReference"/>
          <w:rtl/>
        </w:rPr>
        <w:footnoteReference w:id="10"/>
      </w:r>
    </w:p>
    <w:p w:rsidR="00885B74" w:rsidRDefault="00885B74" w:rsidP="00885B74">
      <w:pPr>
        <w:pStyle w:val="Heading8"/>
        <w:rPr>
          <w:rtl/>
        </w:rPr>
      </w:pPr>
      <w:bookmarkStart w:id="14" w:name="_Toc484639442"/>
      <w:r>
        <w:rPr>
          <w:rFonts w:hint="cs"/>
          <w:rtl/>
        </w:rPr>
        <w:t>صورت سوم : خاصین اعم و اخص مطلق</w:t>
      </w:r>
      <w:bookmarkEnd w:id="14"/>
    </w:p>
    <w:p w:rsidR="00885B74" w:rsidRDefault="00325993" w:rsidP="00263F0D">
      <w:pPr>
        <w:ind w:firstLine="284"/>
        <w:jc w:val="both"/>
        <w:rPr>
          <w:rtl/>
        </w:rPr>
      </w:pPr>
      <w:r>
        <w:rPr>
          <w:rFonts w:hint="cs"/>
          <w:rtl/>
        </w:rPr>
        <w:t>مولا فرموده است «اکرم العلماء» و در یک خطاب فرموده «لاتکرم العاصی من العلماء» و در خطاب دیگر فرموده «لاتکرم المرتکب الکبیرة من العلماء».</w:t>
      </w:r>
    </w:p>
    <w:p w:rsidR="004917A4" w:rsidRDefault="009A6474" w:rsidP="00263F0D">
      <w:pPr>
        <w:ind w:firstLine="284"/>
        <w:jc w:val="both"/>
        <w:rPr>
          <w:rtl/>
        </w:rPr>
      </w:pPr>
      <w:r>
        <w:rPr>
          <w:rFonts w:hint="cs"/>
          <w:rtl/>
        </w:rPr>
        <w:t>خطاب</w:t>
      </w:r>
      <w:r w:rsidR="005F2543">
        <w:rPr>
          <w:rFonts w:hint="cs"/>
          <w:rtl/>
        </w:rPr>
        <w:t xml:space="preserve"> «لاتکرم العاصی» خاص </w:t>
      </w:r>
      <w:r>
        <w:rPr>
          <w:rFonts w:hint="cs"/>
          <w:rtl/>
        </w:rPr>
        <w:t>ا</w:t>
      </w:r>
      <w:r w:rsidR="005F2543">
        <w:rPr>
          <w:rFonts w:hint="cs"/>
          <w:rtl/>
        </w:rPr>
        <w:t>ست</w:t>
      </w:r>
      <w:r>
        <w:rPr>
          <w:rFonts w:hint="cs"/>
          <w:rtl/>
        </w:rPr>
        <w:t xml:space="preserve"> و خطاب «لاتکرم المرتکب الکبیرة» اخص است</w:t>
      </w:r>
      <w:r w:rsidR="004917A4">
        <w:rPr>
          <w:rFonts w:hint="cs"/>
          <w:rtl/>
        </w:rPr>
        <w:t xml:space="preserve">. </w:t>
      </w:r>
    </w:p>
    <w:p w:rsidR="00325993" w:rsidRDefault="004917A4" w:rsidP="0040511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</w:t>
      </w:r>
      <w:r w:rsidR="00F853CD">
        <w:rPr>
          <w:rFonts w:hint="cs"/>
          <w:rtl/>
        </w:rPr>
        <w:t>این دو خطاب</w:t>
      </w:r>
      <w:r>
        <w:rPr>
          <w:rFonts w:hint="cs"/>
          <w:rtl/>
        </w:rPr>
        <w:t xml:space="preserve"> نسبت به خود عام و خاص هستند، «لاتکرم العاصی» عام است و «لاتکرم المرتکب للکبیرة» خاص است. به این دو خاص می‌گویند: </w:t>
      </w:r>
      <w:r w:rsidR="00405112">
        <w:rPr>
          <w:rFonts w:hint="cs"/>
          <w:rtl/>
        </w:rPr>
        <w:t>خاصینی که یکی</w:t>
      </w:r>
      <w:r>
        <w:rPr>
          <w:rFonts w:hint="cs"/>
          <w:rtl/>
        </w:rPr>
        <w:t xml:space="preserve"> اخص از دیگری است.</w:t>
      </w:r>
    </w:p>
    <w:p w:rsidR="00405112" w:rsidRDefault="00540ADF" w:rsidP="00F62C2E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این قسم فرموده‌اند: «</w:t>
      </w:r>
      <w:r w:rsidR="00FE4D1E">
        <w:rPr>
          <w:rFonts w:hint="cs"/>
          <w:rtl/>
        </w:rPr>
        <w:t xml:space="preserve">اینجا نیز هر چند انقلاب نسبت رخ می‌دهد لکن وجهی ندارد که ابتدا عام را با اخص تخصیص بزنیم سپس </w:t>
      </w:r>
      <w:r w:rsidR="00F62C2E">
        <w:rPr>
          <w:rFonts w:hint="cs"/>
          <w:rtl/>
        </w:rPr>
        <w:t>نسبت بین عام مخصص و خاص منقلب شود، بلکه عام را در عرض واحد با آن دو خاص تخصیص می‌زنیم</w:t>
      </w:r>
      <w:r>
        <w:rPr>
          <w:rFonts w:hint="cs"/>
          <w:rtl/>
        </w:rPr>
        <w:t>»</w:t>
      </w:r>
      <w:r w:rsidR="00F62C2E">
        <w:rPr>
          <w:rFonts w:hint="cs"/>
          <w:rtl/>
        </w:rPr>
        <w:t>.</w:t>
      </w:r>
    </w:p>
    <w:p w:rsidR="00F62C2E" w:rsidRDefault="004E35F4" w:rsidP="00F62C2E">
      <w:pPr>
        <w:ind w:firstLine="284"/>
        <w:jc w:val="both"/>
        <w:rPr>
          <w:rtl/>
        </w:rPr>
      </w:pPr>
      <w:r>
        <w:rPr>
          <w:rFonts w:hint="cs"/>
          <w:rtl/>
        </w:rPr>
        <w:t>سؤال: تخصیص عام با اخص</w:t>
      </w:r>
      <w:r w:rsidR="00F62C2E">
        <w:rPr>
          <w:rFonts w:hint="cs"/>
          <w:rtl/>
        </w:rPr>
        <w:t xml:space="preserve"> لغو است.</w:t>
      </w:r>
    </w:p>
    <w:p w:rsidR="00F62C2E" w:rsidRDefault="00F62C2E" w:rsidP="00F62C2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پاسخ: </w:t>
      </w:r>
      <w:r w:rsidR="004E35F4">
        <w:rPr>
          <w:rFonts w:hint="cs"/>
          <w:rtl/>
        </w:rPr>
        <w:t>مولا می‌خواسته است تأکید کند لذا برای بار دوم اخص را ذکر می‌کند لذا لغو نیست.</w:t>
      </w:r>
      <w:r w:rsidR="00BE67C4">
        <w:rPr>
          <w:rStyle w:val="FootnoteReference"/>
          <w:rtl/>
        </w:rPr>
        <w:footnoteReference w:id="11"/>
      </w:r>
    </w:p>
    <w:p w:rsidR="00C13374" w:rsidRDefault="004E35F4" w:rsidP="00F66F36">
      <w:pPr>
        <w:ind w:firstLine="284"/>
        <w:jc w:val="both"/>
        <w:rPr>
          <w:rtl/>
        </w:rPr>
      </w:pPr>
      <w:r>
        <w:rPr>
          <w:rFonts w:hint="cs"/>
          <w:rtl/>
        </w:rPr>
        <w:t>این سه صورت را ملاحظه بفرمایید که در چه مواردی جای مناقشه دارد، تتمه کلام جلسه بعد إن شاء الله.</w:t>
      </w:r>
      <w:r w:rsidR="00F66F36">
        <w:rPr>
          <w:rtl/>
        </w:rPr>
        <w:t xml:space="preserve"> </w:t>
      </w:r>
    </w:p>
    <w:p w:rsidR="00470035" w:rsidRPr="006162A2" w:rsidRDefault="00470035" w:rsidP="00F674F2">
      <w:pPr>
        <w:ind w:firstLine="284"/>
        <w:jc w:val="both"/>
        <w:rPr>
          <w:rtl/>
        </w:rPr>
      </w:pPr>
    </w:p>
    <w:sectPr w:rsidR="0047003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357" w:rsidRDefault="00D67357" w:rsidP="008B750B">
      <w:pPr>
        <w:spacing w:line="240" w:lineRule="auto"/>
      </w:pPr>
      <w:r>
        <w:separator/>
      </w:r>
    </w:p>
  </w:endnote>
  <w:endnote w:type="continuationSeparator" w:id="0">
    <w:p w:rsidR="00D67357" w:rsidRDefault="00D6735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F700E" w:rsidRPr="008F700E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56EA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U1mg1_13960206-123_mb1_mfeb.ir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357" w:rsidRDefault="00D67357" w:rsidP="008B750B">
      <w:pPr>
        <w:spacing w:line="240" w:lineRule="auto"/>
      </w:pPr>
      <w:r>
        <w:separator/>
      </w:r>
    </w:p>
  </w:footnote>
  <w:footnote w:type="continuationSeparator" w:id="0">
    <w:p w:rsidR="00D67357" w:rsidRDefault="00D67357" w:rsidP="008B750B">
      <w:pPr>
        <w:spacing w:line="240" w:lineRule="auto"/>
      </w:pPr>
      <w:r>
        <w:continuationSeparator/>
      </w:r>
    </w:p>
  </w:footnote>
  <w:footnote w:id="1">
    <w:p w:rsidR="00DB12F8" w:rsidRPr="00DB12F8" w:rsidRDefault="00DB12F8" w:rsidP="00DB12F8">
      <w:pPr>
        <w:pStyle w:val="FootnoteText"/>
      </w:pPr>
      <w:r w:rsidRPr="00DB12F8">
        <w:footnoteRef/>
      </w:r>
      <w:r w:rsidRPr="00DB12F8">
        <w:rPr>
          <w:rtl/>
        </w:rPr>
        <w:t xml:space="preserve"> </w:t>
      </w:r>
      <w:hyperlink r:id="rId1" w:history="1">
        <w:r w:rsidRPr="00DB12F8">
          <w:rPr>
            <w:rStyle w:val="Hyperlink"/>
            <w:rFonts w:hint="cs"/>
            <w:rtl/>
          </w:rPr>
          <w:t>مصباح</w:t>
        </w:r>
        <w:r w:rsidRPr="00DB12F8">
          <w:rPr>
            <w:rStyle w:val="Hyperlink"/>
            <w:rtl/>
          </w:rPr>
          <w:t xml:space="preserve"> </w:t>
        </w:r>
        <w:r w:rsidRPr="00DB12F8">
          <w:rPr>
            <w:rStyle w:val="Hyperlink"/>
            <w:rFonts w:hint="cs"/>
            <w:rtl/>
          </w:rPr>
          <w:t>الاصول،</w:t>
        </w:r>
        <w:r w:rsidRPr="00DB12F8">
          <w:rPr>
            <w:rStyle w:val="Hyperlink"/>
            <w:rtl/>
          </w:rPr>
          <w:t xml:space="preserve"> </w:t>
        </w:r>
        <w:r w:rsidRPr="00DB12F8">
          <w:rPr>
            <w:rStyle w:val="Hyperlink"/>
            <w:rFonts w:hint="cs"/>
            <w:rtl/>
          </w:rPr>
          <w:t>ابوالقاسم</w:t>
        </w:r>
        <w:r w:rsidRPr="00DB12F8">
          <w:rPr>
            <w:rStyle w:val="Hyperlink"/>
            <w:rtl/>
          </w:rPr>
          <w:t xml:space="preserve"> </w:t>
        </w:r>
        <w:r w:rsidRPr="00DB12F8">
          <w:rPr>
            <w:rStyle w:val="Hyperlink"/>
            <w:rFonts w:hint="cs"/>
            <w:rtl/>
          </w:rPr>
          <w:t>خویی،</w:t>
        </w:r>
        <w:r w:rsidRPr="00DB12F8">
          <w:rPr>
            <w:rStyle w:val="Hyperlink"/>
            <w:rtl/>
          </w:rPr>
          <w:t xml:space="preserve"> </w:t>
        </w:r>
        <w:r w:rsidRPr="00DB12F8">
          <w:rPr>
            <w:rStyle w:val="Hyperlink"/>
            <w:rFonts w:hint="cs"/>
            <w:rtl/>
          </w:rPr>
          <w:t>ج</w:t>
        </w:r>
        <w:r w:rsidRPr="00DB12F8">
          <w:rPr>
            <w:rStyle w:val="Hyperlink"/>
            <w:rtl/>
          </w:rPr>
          <w:t>2</w:t>
        </w:r>
        <w:r w:rsidRPr="00DB12F8">
          <w:rPr>
            <w:rStyle w:val="Hyperlink"/>
            <w:rFonts w:hint="cs"/>
            <w:rtl/>
          </w:rPr>
          <w:t>،</w:t>
        </w:r>
        <w:r w:rsidRPr="00DB12F8">
          <w:rPr>
            <w:rStyle w:val="Hyperlink"/>
            <w:rtl/>
          </w:rPr>
          <w:t xml:space="preserve"> </w:t>
        </w:r>
        <w:r w:rsidRPr="00DB12F8">
          <w:rPr>
            <w:rStyle w:val="Hyperlink"/>
            <w:rFonts w:hint="cs"/>
            <w:rtl/>
          </w:rPr>
          <w:t>ص</w:t>
        </w:r>
        <w:r w:rsidRPr="00DB12F8">
          <w:rPr>
            <w:rStyle w:val="Hyperlink"/>
            <w:rtl/>
          </w:rPr>
          <w:t>388.</w:t>
        </w:r>
      </w:hyperlink>
    </w:p>
  </w:footnote>
  <w:footnote w:id="2">
    <w:p w:rsidR="00071C6D" w:rsidRPr="00071C6D" w:rsidRDefault="00071C6D" w:rsidP="00071C6D">
      <w:pPr>
        <w:pStyle w:val="FootnoteText"/>
      </w:pPr>
      <w:r w:rsidRPr="00071C6D">
        <w:footnoteRef/>
      </w:r>
      <w:r w:rsidRPr="00071C6D">
        <w:rPr>
          <w:rtl/>
        </w:rPr>
        <w:t xml:space="preserve"> </w:t>
      </w:r>
      <w:r w:rsidRPr="00071C6D">
        <w:rPr>
          <w:rFonts w:hint="cs"/>
          <w:rtl/>
        </w:rPr>
        <w:t>سوره</w:t>
      </w:r>
      <w:r w:rsidRPr="00071C6D">
        <w:rPr>
          <w:rtl/>
        </w:rPr>
        <w:t xml:space="preserve"> </w:t>
      </w:r>
      <w:r w:rsidRPr="00071C6D">
        <w:rPr>
          <w:rFonts w:hint="cs"/>
          <w:rtl/>
        </w:rPr>
        <w:t>بقره،</w:t>
      </w:r>
      <w:r w:rsidRPr="00071C6D">
        <w:rPr>
          <w:rtl/>
        </w:rPr>
        <w:t xml:space="preserve"> </w:t>
      </w:r>
      <w:r w:rsidRPr="00071C6D">
        <w:rPr>
          <w:rFonts w:hint="cs"/>
          <w:rtl/>
        </w:rPr>
        <w:t>آيه</w:t>
      </w:r>
      <w:r w:rsidRPr="00071C6D">
        <w:rPr>
          <w:rtl/>
        </w:rPr>
        <w:t xml:space="preserve"> 275.</w:t>
      </w:r>
    </w:p>
  </w:footnote>
  <w:footnote w:id="3">
    <w:p w:rsidR="0037121D" w:rsidRPr="0037121D" w:rsidRDefault="0037121D" w:rsidP="0037121D">
      <w:pPr>
        <w:pStyle w:val="FootnoteText"/>
      </w:pPr>
      <w:r w:rsidRPr="0037121D">
        <w:footnoteRef/>
      </w:r>
      <w:r w:rsidRPr="0037121D">
        <w:rPr>
          <w:rtl/>
        </w:rPr>
        <w:t xml:space="preserve"> </w:t>
      </w:r>
      <w:hyperlink r:id="rId2" w:history="1">
        <w:r w:rsidRPr="0037121D">
          <w:rPr>
            <w:rStyle w:val="Hyperlink"/>
            <w:rFonts w:hint="cs"/>
            <w:rtl/>
          </w:rPr>
          <w:t>استبصار،</w:t>
        </w:r>
        <w:r w:rsidRPr="0037121D">
          <w:rPr>
            <w:rStyle w:val="Hyperlink"/>
            <w:rtl/>
          </w:rPr>
          <w:t xml:space="preserve"> </w:t>
        </w:r>
        <w:r w:rsidRPr="0037121D">
          <w:rPr>
            <w:rStyle w:val="Hyperlink"/>
            <w:rFonts w:hint="cs"/>
            <w:rtl/>
          </w:rPr>
          <w:t>شیخ</w:t>
        </w:r>
        <w:r w:rsidRPr="0037121D">
          <w:rPr>
            <w:rStyle w:val="Hyperlink"/>
            <w:rtl/>
          </w:rPr>
          <w:t xml:space="preserve"> </w:t>
        </w:r>
        <w:r w:rsidRPr="0037121D">
          <w:rPr>
            <w:rStyle w:val="Hyperlink"/>
            <w:rFonts w:hint="cs"/>
            <w:rtl/>
          </w:rPr>
          <w:t>طوسی،</w:t>
        </w:r>
        <w:r w:rsidRPr="0037121D">
          <w:rPr>
            <w:rStyle w:val="Hyperlink"/>
            <w:rtl/>
          </w:rPr>
          <w:t xml:space="preserve"> </w:t>
        </w:r>
        <w:r w:rsidRPr="0037121D">
          <w:rPr>
            <w:rStyle w:val="Hyperlink"/>
            <w:rFonts w:hint="cs"/>
            <w:rtl/>
          </w:rPr>
          <w:t>ج</w:t>
        </w:r>
        <w:r w:rsidRPr="0037121D">
          <w:rPr>
            <w:rStyle w:val="Hyperlink"/>
            <w:rtl/>
          </w:rPr>
          <w:t>3</w:t>
        </w:r>
        <w:r w:rsidRPr="0037121D">
          <w:rPr>
            <w:rStyle w:val="Hyperlink"/>
            <w:rFonts w:hint="cs"/>
            <w:rtl/>
          </w:rPr>
          <w:t>،</w:t>
        </w:r>
        <w:r w:rsidRPr="0037121D">
          <w:rPr>
            <w:rStyle w:val="Hyperlink"/>
            <w:rtl/>
          </w:rPr>
          <w:t xml:space="preserve"> </w:t>
        </w:r>
        <w:r w:rsidRPr="0037121D">
          <w:rPr>
            <w:rStyle w:val="Hyperlink"/>
            <w:rFonts w:hint="cs"/>
            <w:rtl/>
          </w:rPr>
          <w:t>ص</w:t>
        </w:r>
        <w:r w:rsidRPr="0037121D">
          <w:rPr>
            <w:rStyle w:val="Hyperlink"/>
            <w:rtl/>
          </w:rPr>
          <w:t>71</w:t>
        </w:r>
        <w:r w:rsidRPr="0037121D">
          <w:rPr>
            <w:rStyle w:val="Hyperlink"/>
          </w:rPr>
          <w:t>.</w:t>
        </w:r>
      </w:hyperlink>
    </w:p>
  </w:footnote>
  <w:footnote w:id="4">
    <w:p w:rsidR="00591B58" w:rsidRPr="00591B58" w:rsidRDefault="00591B58" w:rsidP="00591B58">
      <w:pPr>
        <w:pStyle w:val="FootnoteText"/>
      </w:pPr>
      <w:r w:rsidRPr="00591B58">
        <w:footnoteRef/>
      </w:r>
      <w:r w:rsidRPr="00591B58">
        <w:rPr>
          <w:rtl/>
        </w:rPr>
        <w:t xml:space="preserve"> </w:t>
      </w:r>
      <w:hyperlink r:id="rId3" w:history="1">
        <w:r w:rsidRPr="00591B58">
          <w:rPr>
            <w:rStyle w:val="Hyperlink"/>
            <w:rFonts w:hint="cs"/>
            <w:rtl/>
          </w:rPr>
          <w:t>مصباح</w:t>
        </w:r>
        <w:r w:rsidRPr="00591B58">
          <w:rPr>
            <w:rStyle w:val="Hyperlink"/>
            <w:rtl/>
          </w:rPr>
          <w:t xml:space="preserve"> </w:t>
        </w:r>
        <w:r w:rsidRPr="00591B58">
          <w:rPr>
            <w:rStyle w:val="Hyperlink"/>
            <w:rFonts w:hint="cs"/>
            <w:rtl/>
          </w:rPr>
          <w:t>الاصول،</w:t>
        </w:r>
        <w:r w:rsidRPr="00591B58">
          <w:rPr>
            <w:rStyle w:val="Hyperlink"/>
            <w:rtl/>
          </w:rPr>
          <w:t xml:space="preserve"> </w:t>
        </w:r>
        <w:r w:rsidRPr="00591B58">
          <w:rPr>
            <w:rStyle w:val="Hyperlink"/>
            <w:rFonts w:hint="cs"/>
            <w:rtl/>
          </w:rPr>
          <w:t>ابوالقاسم</w:t>
        </w:r>
        <w:r w:rsidRPr="00591B58">
          <w:rPr>
            <w:rStyle w:val="Hyperlink"/>
            <w:rtl/>
          </w:rPr>
          <w:t xml:space="preserve"> </w:t>
        </w:r>
        <w:r w:rsidRPr="00591B58">
          <w:rPr>
            <w:rStyle w:val="Hyperlink"/>
            <w:rFonts w:hint="cs"/>
            <w:rtl/>
          </w:rPr>
          <w:t>خویی،</w:t>
        </w:r>
        <w:r w:rsidRPr="00591B58">
          <w:rPr>
            <w:rStyle w:val="Hyperlink"/>
            <w:rtl/>
          </w:rPr>
          <w:t xml:space="preserve"> </w:t>
        </w:r>
        <w:r w:rsidRPr="00591B58">
          <w:rPr>
            <w:rStyle w:val="Hyperlink"/>
            <w:rFonts w:hint="cs"/>
            <w:rtl/>
          </w:rPr>
          <w:t>ج</w:t>
        </w:r>
        <w:r w:rsidRPr="00591B58">
          <w:rPr>
            <w:rStyle w:val="Hyperlink"/>
            <w:rtl/>
          </w:rPr>
          <w:t>2</w:t>
        </w:r>
        <w:r w:rsidRPr="00591B58">
          <w:rPr>
            <w:rStyle w:val="Hyperlink"/>
            <w:rFonts w:hint="cs"/>
            <w:rtl/>
          </w:rPr>
          <w:t>،</w:t>
        </w:r>
        <w:r w:rsidRPr="00591B58">
          <w:rPr>
            <w:rStyle w:val="Hyperlink"/>
            <w:rtl/>
          </w:rPr>
          <w:t xml:space="preserve"> </w:t>
        </w:r>
        <w:r w:rsidRPr="00591B58">
          <w:rPr>
            <w:rStyle w:val="Hyperlink"/>
            <w:rFonts w:hint="cs"/>
            <w:rtl/>
          </w:rPr>
          <w:t>ص</w:t>
        </w:r>
        <w:r w:rsidRPr="00591B58">
          <w:rPr>
            <w:rStyle w:val="Hyperlink"/>
            <w:rtl/>
          </w:rPr>
          <w:t>390</w:t>
        </w:r>
        <w:r w:rsidRPr="00591B58">
          <w:rPr>
            <w:rStyle w:val="Hyperlink"/>
          </w:rPr>
          <w:t>.</w:t>
        </w:r>
      </w:hyperlink>
    </w:p>
  </w:footnote>
  <w:footnote w:id="5">
    <w:p w:rsidR="00591B58" w:rsidRPr="008F700E" w:rsidRDefault="00591B58">
      <w:pPr>
        <w:pStyle w:val="FootnoteText"/>
        <w:rPr>
          <w:sz w:val="12"/>
          <w:szCs w:val="12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4" w:history="1">
        <w:r w:rsidRPr="008F700E">
          <w:rPr>
            <w:rStyle w:val="Hyperlink"/>
            <w:rFonts w:hint="cs"/>
            <w:sz w:val="14"/>
            <w:rtl/>
          </w:rPr>
          <w:t>مصباح</w:t>
        </w:r>
        <w:r w:rsidRPr="008F700E">
          <w:rPr>
            <w:rStyle w:val="Hyperlink"/>
            <w:sz w:val="14"/>
            <w:rtl/>
          </w:rPr>
          <w:t xml:space="preserve"> </w:t>
        </w:r>
        <w:r w:rsidRPr="008F700E">
          <w:rPr>
            <w:rStyle w:val="Hyperlink"/>
            <w:rFonts w:hint="cs"/>
            <w:sz w:val="14"/>
            <w:rtl/>
          </w:rPr>
          <w:t>الاصول،</w:t>
        </w:r>
        <w:r w:rsidRPr="008F700E">
          <w:rPr>
            <w:rStyle w:val="Hyperlink"/>
            <w:sz w:val="14"/>
            <w:rtl/>
          </w:rPr>
          <w:t xml:space="preserve"> </w:t>
        </w:r>
        <w:r w:rsidRPr="008F700E">
          <w:rPr>
            <w:rStyle w:val="Hyperlink"/>
            <w:rFonts w:hint="cs"/>
            <w:sz w:val="14"/>
            <w:rtl/>
          </w:rPr>
          <w:t>ابوالقاسم</w:t>
        </w:r>
        <w:r w:rsidRPr="008F700E">
          <w:rPr>
            <w:rStyle w:val="Hyperlink"/>
            <w:sz w:val="14"/>
            <w:rtl/>
          </w:rPr>
          <w:t xml:space="preserve"> </w:t>
        </w:r>
        <w:r w:rsidRPr="008F700E">
          <w:rPr>
            <w:rStyle w:val="Hyperlink"/>
            <w:rFonts w:hint="cs"/>
            <w:sz w:val="14"/>
            <w:rtl/>
          </w:rPr>
          <w:t>خویی،</w:t>
        </w:r>
        <w:r w:rsidRPr="008F700E">
          <w:rPr>
            <w:rStyle w:val="Hyperlink"/>
            <w:sz w:val="14"/>
            <w:rtl/>
          </w:rPr>
          <w:t xml:space="preserve"> </w:t>
        </w:r>
        <w:r w:rsidRPr="008F700E">
          <w:rPr>
            <w:rStyle w:val="Hyperlink"/>
            <w:rFonts w:hint="cs"/>
            <w:sz w:val="14"/>
            <w:rtl/>
          </w:rPr>
          <w:t>ج</w:t>
        </w:r>
        <w:r w:rsidRPr="008F700E">
          <w:rPr>
            <w:rStyle w:val="Hyperlink"/>
            <w:sz w:val="14"/>
            <w:rtl/>
          </w:rPr>
          <w:t>2</w:t>
        </w:r>
        <w:r w:rsidRPr="008F700E">
          <w:rPr>
            <w:rStyle w:val="Hyperlink"/>
            <w:rFonts w:hint="cs"/>
            <w:sz w:val="14"/>
            <w:rtl/>
          </w:rPr>
          <w:t>،</w:t>
        </w:r>
        <w:r w:rsidRPr="008F700E">
          <w:rPr>
            <w:rStyle w:val="Hyperlink"/>
            <w:sz w:val="14"/>
            <w:rtl/>
          </w:rPr>
          <w:t xml:space="preserve"> </w:t>
        </w:r>
        <w:r w:rsidRPr="008F700E">
          <w:rPr>
            <w:rStyle w:val="Hyperlink"/>
            <w:rFonts w:hint="cs"/>
            <w:sz w:val="14"/>
            <w:rtl/>
          </w:rPr>
          <w:t>ص</w:t>
        </w:r>
        <w:r w:rsidRPr="008F700E">
          <w:rPr>
            <w:rStyle w:val="Hyperlink"/>
            <w:sz w:val="14"/>
            <w:rtl/>
          </w:rPr>
          <w:t>390</w:t>
        </w:r>
        <w:r w:rsidRPr="008F700E">
          <w:rPr>
            <w:rStyle w:val="Hyperlink"/>
            <w:sz w:val="14"/>
          </w:rPr>
          <w:t>.</w:t>
        </w:r>
      </w:hyperlink>
    </w:p>
  </w:footnote>
  <w:footnote w:id="6">
    <w:p w:rsidR="005A1CFD" w:rsidRPr="005A1CFD" w:rsidRDefault="005A1CFD" w:rsidP="005A1CFD">
      <w:pPr>
        <w:pStyle w:val="FootnoteText"/>
      </w:pPr>
      <w:r w:rsidRPr="005A1CFD">
        <w:footnoteRef/>
      </w:r>
      <w:r w:rsidRPr="005A1CFD">
        <w:rPr>
          <w:rtl/>
        </w:rPr>
        <w:t xml:space="preserve"> </w:t>
      </w:r>
      <w:hyperlink r:id="rId5" w:history="1">
        <w:r w:rsidRPr="005A1CFD">
          <w:rPr>
            <w:rStyle w:val="Hyperlink"/>
            <w:rFonts w:hint="cs"/>
            <w:rtl/>
          </w:rPr>
          <w:t>مصباح</w:t>
        </w:r>
        <w:r w:rsidRPr="005A1CFD">
          <w:rPr>
            <w:rStyle w:val="Hyperlink"/>
            <w:rtl/>
          </w:rPr>
          <w:t xml:space="preserve"> </w:t>
        </w:r>
        <w:r w:rsidRPr="005A1CFD">
          <w:rPr>
            <w:rStyle w:val="Hyperlink"/>
            <w:rFonts w:hint="cs"/>
            <w:rtl/>
          </w:rPr>
          <w:t>الاصول،</w:t>
        </w:r>
        <w:r w:rsidRPr="005A1CFD">
          <w:rPr>
            <w:rStyle w:val="Hyperlink"/>
            <w:rtl/>
          </w:rPr>
          <w:t xml:space="preserve"> </w:t>
        </w:r>
        <w:r w:rsidRPr="005A1CFD">
          <w:rPr>
            <w:rStyle w:val="Hyperlink"/>
            <w:rFonts w:hint="cs"/>
            <w:rtl/>
          </w:rPr>
          <w:t>ابوالقاسم</w:t>
        </w:r>
        <w:r w:rsidRPr="005A1CFD">
          <w:rPr>
            <w:rStyle w:val="Hyperlink"/>
            <w:rtl/>
          </w:rPr>
          <w:t xml:space="preserve"> </w:t>
        </w:r>
        <w:r w:rsidRPr="005A1CFD">
          <w:rPr>
            <w:rStyle w:val="Hyperlink"/>
            <w:rFonts w:hint="cs"/>
            <w:rtl/>
          </w:rPr>
          <w:t>خویی،</w:t>
        </w:r>
        <w:r w:rsidRPr="005A1CFD">
          <w:rPr>
            <w:rStyle w:val="Hyperlink"/>
            <w:rtl/>
          </w:rPr>
          <w:t xml:space="preserve"> </w:t>
        </w:r>
        <w:r w:rsidRPr="005A1CFD">
          <w:rPr>
            <w:rStyle w:val="Hyperlink"/>
            <w:rFonts w:hint="cs"/>
            <w:rtl/>
          </w:rPr>
          <w:t>ج</w:t>
        </w:r>
        <w:r w:rsidRPr="005A1CFD">
          <w:rPr>
            <w:rStyle w:val="Hyperlink"/>
            <w:rtl/>
          </w:rPr>
          <w:t>2</w:t>
        </w:r>
        <w:r w:rsidRPr="005A1CFD">
          <w:rPr>
            <w:rStyle w:val="Hyperlink"/>
            <w:rFonts w:hint="cs"/>
            <w:rtl/>
          </w:rPr>
          <w:t>،</w:t>
        </w:r>
        <w:r w:rsidRPr="005A1CFD">
          <w:rPr>
            <w:rStyle w:val="Hyperlink"/>
            <w:rtl/>
          </w:rPr>
          <w:t xml:space="preserve"> </w:t>
        </w:r>
        <w:r w:rsidRPr="005A1CFD">
          <w:rPr>
            <w:rStyle w:val="Hyperlink"/>
            <w:rFonts w:hint="cs"/>
            <w:rtl/>
          </w:rPr>
          <w:t>ص</w:t>
        </w:r>
        <w:r w:rsidRPr="005A1CFD">
          <w:rPr>
            <w:rStyle w:val="Hyperlink"/>
            <w:rtl/>
          </w:rPr>
          <w:t>390.</w:t>
        </w:r>
      </w:hyperlink>
    </w:p>
  </w:footnote>
  <w:footnote w:id="7">
    <w:p w:rsidR="00D13C60" w:rsidRPr="00AE0023" w:rsidRDefault="00D13C60" w:rsidP="00D13C60">
      <w:pPr>
        <w:pStyle w:val="FootnoteText"/>
      </w:pPr>
      <w:r w:rsidRPr="00AE0023">
        <w:footnoteRef/>
      </w:r>
      <w:r w:rsidRPr="00AE0023">
        <w:rPr>
          <w:rtl/>
        </w:rPr>
        <w:t xml:space="preserve"> </w:t>
      </w:r>
      <w:hyperlink r:id="rId6" w:history="1">
        <w:r w:rsidRPr="00AE0023">
          <w:rPr>
            <w:rStyle w:val="Hyperlink"/>
            <w:rFonts w:hint="cs"/>
            <w:rtl/>
          </w:rPr>
          <w:t>مصباح</w:t>
        </w:r>
        <w:r w:rsidRPr="00AE0023">
          <w:rPr>
            <w:rStyle w:val="Hyperlink"/>
            <w:rtl/>
          </w:rPr>
          <w:t xml:space="preserve"> </w:t>
        </w:r>
        <w:r w:rsidRPr="00AE0023">
          <w:rPr>
            <w:rStyle w:val="Hyperlink"/>
            <w:rFonts w:hint="cs"/>
            <w:rtl/>
          </w:rPr>
          <w:t>الاصول،</w:t>
        </w:r>
        <w:r w:rsidRPr="00AE0023">
          <w:rPr>
            <w:rStyle w:val="Hyperlink"/>
            <w:rtl/>
          </w:rPr>
          <w:t xml:space="preserve"> </w:t>
        </w:r>
        <w:r w:rsidRPr="00AE0023">
          <w:rPr>
            <w:rStyle w:val="Hyperlink"/>
            <w:rFonts w:hint="cs"/>
            <w:rtl/>
          </w:rPr>
          <w:t>ابوالقاسم</w:t>
        </w:r>
        <w:r w:rsidRPr="00AE0023">
          <w:rPr>
            <w:rStyle w:val="Hyperlink"/>
            <w:rtl/>
          </w:rPr>
          <w:t xml:space="preserve"> </w:t>
        </w:r>
        <w:r w:rsidRPr="00AE0023">
          <w:rPr>
            <w:rStyle w:val="Hyperlink"/>
            <w:rFonts w:hint="cs"/>
            <w:rtl/>
          </w:rPr>
          <w:t>خویی،</w:t>
        </w:r>
        <w:r w:rsidRPr="00AE0023">
          <w:rPr>
            <w:rStyle w:val="Hyperlink"/>
            <w:rtl/>
          </w:rPr>
          <w:t xml:space="preserve"> </w:t>
        </w:r>
        <w:r w:rsidRPr="00AE0023">
          <w:rPr>
            <w:rStyle w:val="Hyperlink"/>
            <w:rFonts w:hint="cs"/>
            <w:rtl/>
          </w:rPr>
          <w:t>ج</w:t>
        </w:r>
        <w:r w:rsidRPr="00AE0023">
          <w:rPr>
            <w:rStyle w:val="Hyperlink"/>
            <w:rtl/>
          </w:rPr>
          <w:t>2</w:t>
        </w:r>
        <w:r w:rsidRPr="00AE0023">
          <w:rPr>
            <w:rStyle w:val="Hyperlink"/>
            <w:rFonts w:hint="cs"/>
            <w:rtl/>
          </w:rPr>
          <w:t>،</w:t>
        </w:r>
        <w:r w:rsidRPr="00AE0023">
          <w:rPr>
            <w:rStyle w:val="Hyperlink"/>
            <w:rtl/>
          </w:rPr>
          <w:t xml:space="preserve"> </w:t>
        </w:r>
        <w:r w:rsidRPr="00AE0023">
          <w:rPr>
            <w:rStyle w:val="Hyperlink"/>
            <w:rFonts w:hint="cs"/>
            <w:rtl/>
          </w:rPr>
          <w:t>ص</w:t>
        </w:r>
        <w:r w:rsidRPr="00AE0023">
          <w:rPr>
            <w:rStyle w:val="Hyperlink"/>
            <w:rtl/>
          </w:rPr>
          <w:t>390.</w:t>
        </w:r>
      </w:hyperlink>
    </w:p>
  </w:footnote>
  <w:footnote w:id="8">
    <w:p w:rsidR="00497689" w:rsidRPr="004A45FD" w:rsidRDefault="00497689" w:rsidP="00497689">
      <w:pPr>
        <w:pStyle w:val="FootnoteText"/>
      </w:pPr>
      <w:r w:rsidRPr="004A45FD">
        <w:footnoteRef/>
      </w:r>
      <w:r w:rsidRPr="004A45FD">
        <w:rPr>
          <w:rtl/>
        </w:rPr>
        <w:t xml:space="preserve"> </w:t>
      </w:r>
      <w:hyperlink r:id="rId7" w:history="1">
        <w:r w:rsidRPr="004A45FD">
          <w:rPr>
            <w:rStyle w:val="Hyperlink"/>
            <w:rFonts w:hint="cs"/>
            <w:rtl/>
          </w:rPr>
          <w:t>کفایه</w:t>
        </w:r>
        <w:r w:rsidRPr="004A45FD">
          <w:rPr>
            <w:rStyle w:val="Hyperlink"/>
            <w:rtl/>
          </w:rPr>
          <w:t xml:space="preserve"> </w:t>
        </w:r>
        <w:r w:rsidRPr="004A45FD">
          <w:rPr>
            <w:rStyle w:val="Hyperlink"/>
            <w:rFonts w:hint="cs"/>
            <w:rtl/>
          </w:rPr>
          <w:t>الاصول،</w:t>
        </w:r>
        <w:r w:rsidRPr="004A45FD">
          <w:rPr>
            <w:rStyle w:val="Hyperlink"/>
            <w:rtl/>
          </w:rPr>
          <w:t xml:space="preserve"> </w:t>
        </w:r>
        <w:r w:rsidRPr="004A45FD">
          <w:rPr>
            <w:rStyle w:val="Hyperlink"/>
            <w:rFonts w:hint="cs"/>
            <w:rtl/>
          </w:rPr>
          <w:t>آخوند</w:t>
        </w:r>
        <w:r w:rsidRPr="004A45FD">
          <w:rPr>
            <w:rStyle w:val="Hyperlink"/>
            <w:rtl/>
          </w:rPr>
          <w:t xml:space="preserve"> </w:t>
        </w:r>
        <w:r w:rsidRPr="004A45FD">
          <w:rPr>
            <w:rStyle w:val="Hyperlink"/>
            <w:rFonts w:hint="cs"/>
            <w:rtl/>
          </w:rPr>
          <w:t>خراسانی،</w:t>
        </w:r>
        <w:r w:rsidRPr="004A45FD">
          <w:rPr>
            <w:rStyle w:val="Hyperlink"/>
            <w:rtl/>
          </w:rPr>
          <w:t xml:space="preserve"> </w:t>
        </w:r>
        <w:r w:rsidRPr="004A45FD">
          <w:rPr>
            <w:rStyle w:val="Hyperlink"/>
            <w:rFonts w:hint="cs"/>
            <w:rtl/>
          </w:rPr>
          <w:t>ج،</w:t>
        </w:r>
        <w:r w:rsidRPr="004A45FD">
          <w:rPr>
            <w:rStyle w:val="Hyperlink"/>
            <w:rtl/>
          </w:rPr>
          <w:t xml:space="preserve"> </w:t>
        </w:r>
        <w:r w:rsidRPr="004A45FD">
          <w:rPr>
            <w:rStyle w:val="Hyperlink"/>
            <w:rFonts w:hint="cs"/>
            <w:rtl/>
          </w:rPr>
          <w:t>ص</w:t>
        </w:r>
        <w:r w:rsidRPr="004A45FD">
          <w:rPr>
            <w:rStyle w:val="Hyperlink"/>
            <w:rtl/>
          </w:rPr>
          <w:t>453.</w:t>
        </w:r>
      </w:hyperlink>
    </w:p>
  </w:footnote>
  <w:footnote w:id="9">
    <w:p w:rsidR="00272ECB" w:rsidRPr="00112B4A" w:rsidRDefault="00272ECB" w:rsidP="00272ECB">
      <w:pPr>
        <w:pStyle w:val="FootnoteText"/>
        <w:rPr>
          <w:rFonts w:hint="cs"/>
        </w:rPr>
      </w:pPr>
      <w:r w:rsidRPr="00112B4A">
        <w:footnoteRef/>
      </w:r>
      <w:r w:rsidRPr="00112B4A">
        <w:rPr>
          <w:rtl/>
        </w:rPr>
        <w:t xml:space="preserve"> </w:t>
      </w:r>
      <w:hyperlink r:id="rId8" w:history="1">
        <w:r w:rsidRPr="00112B4A">
          <w:rPr>
            <w:rStyle w:val="Hyperlink"/>
            <w:rFonts w:hint="cs"/>
            <w:rtl/>
          </w:rPr>
          <w:t>مصباح</w:t>
        </w:r>
        <w:r w:rsidRPr="00112B4A">
          <w:rPr>
            <w:rStyle w:val="Hyperlink"/>
            <w:rtl/>
          </w:rPr>
          <w:t xml:space="preserve"> </w:t>
        </w:r>
        <w:r w:rsidRPr="00112B4A">
          <w:rPr>
            <w:rStyle w:val="Hyperlink"/>
            <w:rFonts w:hint="cs"/>
            <w:rtl/>
          </w:rPr>
          <w:t>الاصول،</w:t>
        </w:r>
        <w:r w:rsidRPr="00112B4A">
          <w:rPr>
            <w:rStyle w:val="Hyperlink"/>
            <w:rtl/>
          </w:rPr>
          <w:t xml:space="preserve"> </w:t>
        </w:r>
        <w:r w:rsidRPr="00112B4A">
          <w:rPr>
            <w:rStyle w:val="Hyperlink"/>
            <w:rFonts w:hint="cs"/>
            <w:rtl/>
          </w:rPr>
          <w:t>ابوالقاسم</w:t>
        </w:r>
        <w:r w:rsidRPr="00112B4A">
          <w:rPr>
            <w:rStyle w:val="Hyperlink"/>
            <w:rtl/>
          </w:rPr>
          <w:t xml:space="preserve"> </w:t>
        </w:r>
        <w:r w:rsidRPr="00112B4A">
          <w:rPr>
            <w:rStyle w:val="Hyperlink"/>
            <w:rFonts w:hint="cs"/>
            <w:rtl/>
          </w:rPr>
          <w:t>خویی،</w:t>
        </w:r>
        <w:r w:rsidRPr="00112B4A">
          <w:rPr>
            <w:rStyle w:val="Hyperlink"/>
            <w:rtl/>
          </w:rPr>
          <w:t xml:space="preserve"> </w:t>
        </w:r>
        <w:r w:rsidRPr="00112B4A">
          <w:rPr>
            <w:rStyle w:val="Hyperlink"/>
            <w:rFonts w:hint="cs"/>
            <w:rtl/>
          </w:rPr>
          <w:t>ج</w:t>
        </w:r>
        <w:r w:rsidRPr="00112B4A">
          <w:rPr>
            <w:rStyle w:val="Hyperlink"/>
            <w:rtl/>
          </w:rPr>
          <w:t>2</w:t>
        </w:r>
        <w:r w:rsidRPr="00112B4A">
          <w:rPr>
            <w:rStyle w:val="Hyperlink"/>
            <w:rFonts w:hint="cs"/>
            <w:rtl/>
          </w:rPr>
          <w:t>،</w:t>
        </w:r>
        <w:r w:rsidRPr="00112B4A">
          <w:rPr>
            <w:rStyle w:val="Hyperlink"/>
            <w:rtl/>
          </w:rPr>
          <w:t xml:space="preserve"> </w:t>
        </w:r>
        <w:r w:rsidRPr="00112B4A">
          <w:rPr>
            <w:rStyle w:val="Hyperlink"/>
            <w:rFonts w:hint="cs"/>
            <w:rtl/>
          </w:rPr>
          <w:t>ص</w:t>
        </w:r>
        <w:r w:rsidRPr="00112B4A">
          <w:rPr>
            <w:rStyle w:val="Hyperlink"/>
            <w:rtl/>
          </w:rPr>
          <w:t>391.</w:t>
        </w:r>
      </w:hyperlink>
    </w:p>
  </w:footnote>
  <w:footnote w:id="10">
    <w:p w:rsidR="00BE67C4" w:rsidRPr="00BE67C4" w:rsidRDefault="00BE67C4" w:rsidP="00BE67C4">
      <w:pPr>
        <w:pStyle w:val="FootnoteText"/>
      </w:pPr>
      <w:r w:rsidRPr="00BE67C4">
        <w:footnoteRef/>
      </w:r>
      <w:r w:rsidRPr="00BE67C4">
        <w:rPr>
          <w:rtl/>
        </w:rPr>
        <w:t xml:space="preserve"> </w:t>
      </w:r>
      <w:hyperlink r:id="rId9" w:history="1">
        <w:r w:rsidRPr="00BE67C4">
          <w:rPr>
            <w:rStyle w:val="Hyperlink"/>
            <w:rFonts w:hint="cs"/>
            <w:rtl/>
          </w:rPr>
          <w:t>مصباح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الاصول،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ابوالقاسم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خویی،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ج</w:t>
        </w:r>
        <w:r w:rsidRPr="00BE67C4">
          <w:rPr>
            <w:rStyle w:val="Hyperlink"/>
            <w:rtl/>
          </w:rPr>
          <w:t>2</w:t>
        </w:r>
        <w:r w:rsidRPr="00BE67C4">
          <w:rPr>
            <w:rStyle w:val="Hyperlink"/>
            <w:rFonts w:hint="cs"/>
            <w:rtl/>
          </w:rPr>
          <w:t>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ص</w:t>
        </w:r>
        <w:r w:rsidRPr="00BE67C4">
          <w:rPr>
            <w:rStyle w:val="Hyperlink"/>
            <w:rtl/>
          </w:rPr>
          <w:t>392.</w:t>
        </w:r>
      </w:hyperlink>
    </w:p>
  </w:footnote>
  <w:footnote w:id="11">
    <w:p w:rsidR="00BE67C4" w:rsidRPr="00BE67C4" w:rsidRDefault="00BE67C4" w:rsidP="00BE67C4">
      <w:pPr>
        <w:pStyle w:val="FootnoteText"/>
      </w:pPr>
      <w:r w:rsidRPr="00BE67C4">
        <w:footnoteRef/>
      </w:r>
      <w:r w:rsidRPr="00BE67C4">
        <w:rPr>
          <w:rtl/>
        </w:rPr>
        <w:t xml:space="preserve"> </w:t>
      </w:r>
      <w:hyperlink r:id="rId10" w:history="1">
        <w:r w:rsidRPr="00BE67C4">
          <w:rPr>
            <w:rStyle w:val="Hyperlink"/>
            <w:rFonts w:hint="cs"/>
            <w:rtl/>
          </w:rPr>
          <w:t>مصباح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الاصول،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ابوالقاسم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خویی،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ج</w:t>
        </w:r>
        <w:r w:rsidRPr="00BE67C4">
          <w:rPr>
            <w:rStyle w:val="Hyperlink"/>
            <w:rtl/>
          </w:rPr>
          <w:t>2</w:t>
        </w:r>
        <w:r w:rsidRPr="00BE67C4">
          <w:rPr>
            <w:rStyle w:val="Hyperlink"/>
            <w:rFonts w:hint="cs"/>
            <w:rtl/>
          </w:rPr>
          <w:t>،</w:t>
        </w:r>
        <w:r w:rsidRPr="00BE67C4">
          <w:rPr>
            <w:rStyle w:val="Hyperlink"/>
            <w:rtl/>
          </w:rPr>
          <w:t xml:space="preserve"> </w:t>
        </w:r>
        <w:r w:rsidRPr="00BE67C4">
          <w:rPr>
            <w:rStyle w:val="Hyperlink"/>
            <w:rFonts w:hint="cs"/>
            <w:rtl/>
          </w:rPr>
          <w:t>ص</w:t>
        </w:r>
        <w:r w:rsidRPr="00BE67C4">
          <w:rPr>
            <w:rStyle w:val="Hyperlink"/>
            <w:rtl/>
          </w:rPr>
          <w:t>393.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5" w:name="BokNum"/>
    <w:bookmarkEnd w:id="15"/>
    <w:r w:rsidR="00156EA4">
      <w:rPr>
        <w:b/>
        <w:bCs/>
        <w:sz w:val="20"/>
        <w:szCs w:val="24"/>
        <w:rtl/>
      </w:rPr>
      <w:t>123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156EA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156EA4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8" w:name="BokTarikh"/>
    <w:bookmarkEnd w:id="18"/>
    <w:r w:rsidR="00156EA4">
      <w:rPr>
        <w:sz w:val="24"/>
        <w:szCs w:val="24"/>
        <w:rtl/>
      </w:rPr>
      <w:t>6 /2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9" w:name="BokSabj"/>
    <w:bookmarkEnd w:id="19"/>
    <w:r w:rsidR="00156EA4">
      <w:rPr>
        <w:rFonts w:hint="cs"/>
        <w:sz w:val="24"/>
        <w:szCs w:val="24"/>
        <w:rtl/>
      </w:rPr>
      <w:t>انقلاب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نسبت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0" w:name="Bokmoqarer"/>
    <w:bookmarkEnd w:id="20"/>
    <w:r w:rsidR="00156EA4">
      <w:rPr>
        <w:rFonts w:hint="cs"/>
        <w:sz w:val="24"/>
        <w:szCs w:val="24"/>
        <w:rtl/>
      </w:rPr>
      <w:t>محمود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156EA4">
      <w:rPr>
        <w:rFonts w:hint="cs"/>
        <w:sz w:val="24"/>
        <w:szCs w:val="24"/>
        <w:rtl/>
      </w:rPr>
      <w:t>شش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صورت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برای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استثنای</w:t>
    </w:r>
    <w:r w:rsidR="00156EA4">
      <w:rPr>
        <w:sz w:val="24"/>
        <w:szCs w:val="24"/>
        <w:rtl/>
      </w:rPr>
      <w:t xml:space="preserve"> </w:t>
    </w:r>
    <w:r w:rsidR="00156EA4">
      <w:rPr>
        <w:rFonts w:hint="cs"/>
        <w:sz w:val="24"/>
        <w:szCs w:val="24"/>
        <w:rtl/>
      </w:rPr>
      <w:t>مستوعب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07C8F"/>
    <w:rsid w:val="000148D0"/>
    <w:rsid w:val="00025777"/>
    <w:rsid w:val="00025B70"/>
    <w:rsid w:val="000303A8"/>
    <w:rsid w:val="00031AB2"/>
    <w:rsid w:val="000353D7"/>
    <w:rsid w:val="00037582"/>
    <w:rsid w:val="00037C08"/>
    <w:rsid w:val="000445B9"/>
    <w:rsid w:val="000466A3"/>
    <w:rsid w:val="00055496"/>
    <w:rsid w:val="00071C6D"/>
    <w:rsid w:val="00080A41"/>
    <w:rsid w:val="000822A2"/>
    <w:rsid w:val="0008299B"/>
    <w:rsid w:val="000913AA"/>
    <w:rsid w:val="00091F0F"/>
    <w:rsid w:val="00096C63"/>
    <w:rsid w:val="000A125B"/>
    <w:rsid w:val="000A35D9"/>
    <w:rsid w:val="000B47DE"/>
    <w:rsid w:val="000B5DB5"/>
    <w:rsid w:val="000C3947"/>
    <w:rsid w:val="000C4421"/>
    <w:rsid w:val="000D30E9"/>
    <w:rsid w:val="000D6818"/>
    <w:rsid w:val="000D7EB6"/>
    <w:rsid w:val="000E207B"/>
    <w:rsid w:val="000E335E"/>
    <w:rsid w:val="000E36DE"/>
    <w:rsid w:val="000F16CF"/>
    <w:rsid w:val="000F5BAC"/>
    <w:rsid w:val="001147C5"/>
    <w:rsid w:val="00114AB7"/>
    <w:rsid w:val="00116B2B"/>
    <w:rsid w:val="00124E3D"/>
    <w:rsid w:val="00127E95"/>
    <w:rsid w:val="00130659"/>
    <w:rsid w:val="001347C7"/>
    <w:rsid w:val="001356B0"/>
    <w:rsid w:val="0013748E"/>
    <w:rsid w:val="00141F2C"/>
    <w:rsid w:val="00151937"/>
    <w:rsid w:val="00156EA4"/>
    <w:rsid w:val="001601ED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A775B"/>
    <w:rsid w:val="001B2488"/>
    <w:rsid w:val="001B6799"/>
    <w:rsid w:val="001C1362"/>
    <w:rsid w:val="001D2C3F"/>
    <w:rsid w:val="001D2E9A"/>
    <w:rsid w:val="001D597F"/>
    <w:rsid w:val="001E3FD4"/>
    <w:rsid w:val="001E4FAE"/>
    <w:rsid w:val="001F5E29"/>
    <w:rsid w:val="0020241A"/>
    <w:rsid w:val="00203821"/>
    <w:rsid w:val="00211632"/>
    <w:rsid w:val="0021630D"/>
    <w:rsid w:val="00236CA0"/>
    <w:rsid w:val="00237126"/>
    <w:rsid w:val="0024121B"/>
    <w:rsid w:val="00247D2F"/>
    <w:rsid w:val="00256560"/>
    <w:rsid w:val="002566A9"/>
    <w:rsid w:val="00263F0D"/>
    <w:rsid w:val="00266D2E"/>
    <w:rsid w:val="00272ECB"/>
    <w:rsid w:val="00275355"/>
    <w:rsid w:val="0027605E"/>
    <w:rsid w:val="00281E00"/>
    <w:rsid w:val="00286384"/>
    <w:rsid w:val="00294A52"/>
    <w:rsid w:val="002B575F"/>
    <w:rsid w:val="002B729B"/>
    <w:rsid w:val="002C53A2"/>
    <w:rsid w:val="002D0040"/>
    <w:rsid w:val="002D2FA8"/>
    <w:rsid w:val="002D44FD"/>
    <w:rsid w:val="002E220F"/>
    <w:rsid w:val="002E2977"/>
    <w:rsid w:val="002F447B"/>
    <w:rsid w:val="002F4ECC"/>
    <w:rsid w:val="00307311"/>
    <w:rsid w:val="0032100F"/>
    <w:rsid w:val="00325993"/>
    <w:rsid w:val="00331EC9"/>
    <w:rsid w:val="0033402C"/>
    <w:rsid w:val="00340521"/>
    <w:rsid w:val="00345C73"/>
    <w:rsid w:val="00354A99"/>
    <w:rsid w:val="00360311"/>
    <w:rsid w:val="00361922"/>
    <w:rsid w:val="00364912"/>
    <w:rsid w:val="0037121D"/>
    <w:rsid w:val="0037132E"/>
    <w:rsid w:val="0037339B"/>
    <w:rsid w:val="00386C11"/>
    <w:rsid w:val="00397466"/>
    <w:rsid w:val="003A6148"/>
    <w:rsid w:val="003B08C7"/>
    <w:rsid w:val="003B30BE"/>
    <w:rsid w:val="003C33F6"/>
    <w:rsid w:val="003C3D2E"/>
    <w:rsid w:val="003C43A5"/>
    <w:rsid w:val="003E1C5C"/>
    <w:rsid w:val="003E3A13"/>
    <w:rsid w:val="003E452F"/>
    <w:rsid w:val="003E6650"/>
    <w:rsid w:val="003F5B46"/>
    <w:rsid w:val="00401363"/>
    <w:rsid w:val="00402E47"/>
    <w:rsid w:val="00405112"/>
    <w:rsid w:val="004127AB"/>
    <w:rsid w:val="00416D38"/>
    <w:rsid w:val="00425015"/>
    <w:rsid w:val="00430994"/>
    <w:rsid w:val="0043570C"/>
    <w:rsid w:val="00441B6D"/>
    <w:rsid w:val="00443A41"/>
    <w:rsid w:val="004556EF"/>
    <w:rsid w:val="00462B07"/>
    <w:rsid w:val="00463CA7"/>
    <w:rsid w:val="00465BD2"/>
    <w:rsid w:val="00470035"/>
    <w:rsid w:val="004715C8"/>
    <w:rsid w:val="00481C31"/>
    <w:rsid w:val="00482FC1"/>
    <w:rsid w:val="00483027"/>
    <w:rsid w:val="004871AA"/>
    <w:rsid w:val="004917A4"/>
    <w:rsid w:val="004926E1"/>
    <w:rsid w:val="00497689"/>
    <w:rsid w:val="004A2FEA"/>
    <w:rsid w:val="004B2679"/>
    <w:rsid w:val="004B4FA7"/>
    <w:rsid w:val="004C6792"/>
    <w:rsid w:val="004D2DD7"/>
    <w:rsid w:val="004D75C5"/>
    <w:rsid w:val="004E2186"/>
    <w:rsid w:val="004E35F4"/>
    <w:rsid w:val="004E66FB"/>
    <w:rsid w:val="004F470A"/>
    <w:rsid w:val="004F4C59"/>
    <w:rsid w:val="00500C8F"/>
    <w:rsid w:val="00501909"/>
    <w:rsid w:val="00507BBB"/>
    <w:rsid w:val="005104B3"/>
    <w:rsid w:val="005128DF"/>
    <w:rsid w:val="005206FE"/>
    <w:rsid w:val="005257ED"/>
    <w:rsid w:val="005306F8"/>
    <w:rsid w:val="00531B8D"/>
    <w:rsid w:val="00534447"/>
    <w:rsid w:val="005401F3"/>
    <w:rsid w:val="0054023D"/>
    <w:rsid w:val="00540ADF"/>
    <w:rsid w:val="005426BF"/>
    <w:rsid w:val="005469DD"/>
    <w:rsid w:val="0055792D"/>
    <w:rsid w:val="00561F2C"/>
    <w:rsid w:val="0056213C"/>
    <w:rsid w:val="00580C24"/>
    <w:rsid w:val="00591B58"/>
    <w:rsid w:val="005968EF"/>
    <w:rsid w:val="00596C1E"/>
    <w:rsid w:val="005A1CFD"/>
    <w:rsid w:val="005A2E26"/>
    <w:rsid w:val="005B5EDF"/>
    <w:rsid w:val="005C0DAE"/>
    <w:rsid w:val="005C188E"/>
    <w:rsid w:val="005D2205"/>
    <w:rsid w:val="005D2349"/>
    <w:rsid w:val="005E1B60"/>
    <w:rsid w:val="005E5507"/>
    <w:rsid w:val="005E607B"/>
    <w:rsid w:val="005F0A8D"/>
    <w:rsid w:val="005F2543"/>
    <w:rsid w:val="00601229"/>
    <w:rsid w:val="00603B67"/>
    <w:rsid w:val="00615FBE"/>
    <w:rsid w:val="006162A2"/>
    <w:rsid w:val="0062059D"/>
    <w:rsid w:val="006240DA"/>
    <w:rsid w:val="0063256E"/>
    <w:rsid w:val="00635219"/>
    <w:rsid w:val="00635EC0"/>
    <w:rsid w:val="00640B58"/>
    <w:rsid w:val="006426AE"/>
    <w:rsid w:val="00651B02"/>
    <w:rsid w:val="00651B19"/>
    <w:rsid w:val="00660A29"/>
    <w:rsid w:val="00676C1B"/>
    <w:rsid w:val="00695519"/>
    <w:rsid w:val="006A4134"/>
    <w:rsid w:val="006A5DDA"/>
    <w:rsid w:val="006A6701"/>
    <w:rsid w:val="006B21F4"/>
    <w:rsid w:val="006B3753"/>
    <w:rsid w:val="006B7AD6"/>
    <w:rsid w:val="006C50FD"/>
    <w:rsid w:val="006D1678"/>
    <w:rsid w:val="006D1DD4"/>
    <w:rsid w:val="006D364B"/>
    <w:rsid w:val="006D4014"/>
    <w:rsid w:val="006D44C1"/>
    <w:rsid w:val="006E5651"/>
    <w:rsid w:val="006E5866"/>
    <w:rsid w:val="006E5B85"/>
    <w:rsid w:val="006F026A"/>
    <w:rsid w:val="006F202F"/>
    <w:rsid w:val="006F3388"/>
    <w:rsid w:val="0070265B"/>
    <w:rsid w:val="00704813"/>
    <w:rsid w:val="0071706C"/>
    <w:rsid w:val="0072290D"/>
    <w:rsid w:val="00723D6D"/>
    <w:rsid w:val="00724537"/>
    <w:rsid w:val="007305D3"/>
    <w:rsid w:val="00731724"/>
    <w:rsid w:val="0073474B"/>
    <w:rsid w:val="00735511"/>
    <w:rsid w:val="00737208"/>
    <w:rsid w:val="00744DE6"/>
    <w:rsid w:val="00762452"/>
    <w:rsid w:val="007639E0"/>
    <w:rsid w:val="00775507"/>
    <w:rsid w:val="00777CEB"/>
    <w:rsid w:val="00781126"/>
    <w:rsid w:val="00783473"/>
    <w:rsid w:val="0078594B"/>
    <w:rsid w:val="0079064E"/>
    <w:rsid w:val="00795E02"/>
    <w:rsid w:val="007979D0"/>
    <w:rsid w:val="007A4E18"/>
    <w:rsid w:val="007A7B8C"/>
    <w:rsid w:val="007C40BF"/>
    <w:rsid w:val="007C6D9E"/>
    <w:rsid w:val="007D1C43"/>
    <w:rsid w:val="007D6C53"/>
    <w:rsid w:val="007E1564"/>
    <w:rsid w:val="007E1E87"/>
    <w:rsid w:val="007E5B3F"/>
    <w:rsid w:val="007F210F"/>
    <w:rsid w:val="007F2257"/>
    <w:rsid w:val="0080091D"/>
    <w:rsid w:val="00804108"/>
    <w:rsid w:val="00804FC4"/>
    <w:rsid w:val="00812EFD"/>
    <w:rsid w:val="00816367"/>
    <w:rsid w:val="00816A0B"/>
    <w:rsid w:val="00824B22"/>
    <w:rsid w:val="00830C53"/>
    <w:rsid w:val="00837FAA"/>
    <w:rsid w:val="00841F77"/>
    <w:rsid w:val="00852820"/>
    <w:rsid w:val="00863390"/>
    <w:rsid w:val="0086385C"/>
    <w:rsid w:val="00871916"/>
    <w:rsid w:val="00885B74"/>
    <w:rsid w:val="00890F57"/>
    <w:rsid w:val="008956DD"/>
    <w:rsid w:val="008A510E"/>
    <w:rsid w:val="008A522A"/>
    <w:rsid w:val="008B4464"/>
    <w:rsid w:val="008B67B1"/>
    <w:rsid w:val="008B750B"/>
    <w:rsid w:val="008C09D2"/>
    <w:rsid w:val="008C0BD9"/>
    <w:rsid w:val="008C3162"/>
    <w:rsid w:val="008C471F"/>
    <w:rsid w:val="008D1F14"/>
    <w:rsid w:val="008E3924"/>
    <w:rsid w:val="008F13F7"/>
    <w:rsid w:val="008F5B4D"/>
    <w:rsid w:val="008F700E"/>
    <w:rsid w:val="00907425"/>
    <w:rsid w:val="009115AF"/>
    <w:rsid w:val="00923C34"/>
    <w:rsid w:val="00924152"/>
    <w:rsid w:val="0092513D"/>
    <w:rsid w:val="00927A9F"/>
    <w:rsid w:val="009335CC"/>
    <w:rsid w:val="00935A55"/>
    <w:rsid w:val="00937F9C"/>
    <w:rsid w:val="00941CEB"/>
    <w:rsid w:val="0094720F"/>
    <w:rsid w:val="00953B28"/>
    <w:rsid w:val="00954322"/>
    <w:rsid w:val="00957CAA"/>
    <w:rsid w:val="00960F8A"/>
    <w:rsid w:val="0096778A"/>
    <w:rsid w:val="00977656"/>
    <w:rsid w:val="0098794D"/>
    <w:rsid w:val="00987A17"/>
    <w:rsid w:val="0099497B"/>
    <w:rsid w:val="009A43BA"/>
    <w:rsid w:val="009A6474"/>
    <w:rsid w:val="009B0D05"/>
    <w:rsid w:val="009B2815"/>
    <w:rsid w:val="009B4CA6"/>
    <w:rsid w:val="009B79F8"/>
    <w:rsid w:val="009D13FD"/>
    <w:rsid w:val="009D266A"/>
    <w:rsid w:val="009D4DDC"/>
    <w:rsid w:val="009D7030"/>
    <w:rsid w:val="009F7CA8"/>
    <w:rsid w:val="009F7D6A"/>
    <w:rsid w:val="009F7E07"/>
    <w:rsid w:val="00A01522"/>
    <w:rsid w:val="00A10A11"/>
    <w:rsid w:val="00A134B3"/>
    <w:rsid w:val="00A139D7"/>
    <w:rsid w:val="00A13C6A"/>
    <w:rsid w:val="00A17B09"/>
    <w:rsid w:val="00A201D0"/>
    <w:rsid w:val="00A21B68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94326"/>
    <w:rsid w:val="00AA1F60"/>
    <w:rsid w:val="00AA3EEC"/>
    <w:rsid w:val="00AA40D7"/>
    <w:rsid w:val="00AA4F85"/>
    <w:rsid w:val="00AB5F7D"/>
    <w:rsid w:val="00AC0C50"/>
    <w:rsid w:val="00AC4FFE"/>
    <w:rsid w:val="00AC6FE2"/>
    <w:rsid w:val="00AD2281"/>
    <w:rsid w:val="00AE0023"/>
    <w:rsid w:val="00AE3B3B"/>
    <w:rsid w:val="00AE7E7A"/>
    <w:rsid w:val="00AF3925"/>
    <w:rsid w:val="00B17137"/>
    <w:rsid w:val="00B2292F"/>
    <w:rsid w:val="00B26488"/>
    <w:rsid w:val="00B43169"/>
    <w:rsid w:val="00B47588"/>
    <w:rsid w:val="00B55AE4"/>
    <w:rsid w:val="00B61A59"/>
    <w:rsid w:val="00B70B46"/>
    <w:rsid w:val="00B739B0"/>
    <w:rsid w:val="00B74E26"/>
    <w:rsid w:val="00B814A3"/>
    <w:rsid w:val="00B96F38"/>
    <w:rsid w:val="00BA78A2"/>
    <w:rsid w:val="00BD0E74"/>
    <w:rsid w:val="00BD34FF"/>
    <w:rsid w:val="00BD4013"/>
    <w:rsid w:val="00BD5F8C"/>
    <w:rsid w:val="00BE29DD"/>
    <w:rsid w:val="00BE67C4"/>
    <w:rsid w:val="00BF623A"/>
    <w:rsid w:val="00C066AF"/>
    <w:rsid w:val="00C10E06"/>
    <w:rsid w:val="00C13374"/>
    <w:rsid w:val="00C145B8"/>
    <w:rsid w:val="00C2438F"/>
    <w:rsid w:val="00C32A7E"/>
    <w:rsid w:val="00C34F28"/>
    <w:rsid w:val="00C368DF"/>
    <w:rsid w:val="00C442C5"/>
    <w:rsid w:val="00C501E7"/>
    <w:rsid w:val="00C53BF2"/>
    <w:rsid w:val="00C57B5C"/>
    <w:rsid w:val="00C57C7C"/>
    <w:rsid w:val="00C61049"/>
    <w:rsid w:val="00C632BB"/>
    <w:rsid w:val="00C6377B"/>
    <w:rsid w:val="00C63FFE"/>
    <w:rsid w:val="00C80090"/>
    <w:rsid w:val="00C91EB6"/>
    <w:rsid w:val="00CA10B0"/>
    <w:rsid w:val="00CA2F8E"/>
    <w:rsid w:val="00CA7FD5"/>
    <w:rsid w:val="00CB3287"/>
    <w:rsid w:val="00CB33E2"/>
    <w:rsid w:val="00CB410D"/>
    <w:rsid w:val="00CB4E68"/>
    <w:rsid w:val="00CC2733"/>
    <w:rsid w:val="00CC2D3A"/>
    <w:rsid w:val="00CC4ECB"/>
    <w:rsid w:val="00CD0050"/>
    <w:rsid w:val="00CD5523"/>
    <w:rsid w:val="00CE7481"/>
    <w:rsid w:val="00CF0A8F"/>
    <w:rsid w:val="00D048CE"/>
    <w:rsid w:val="00D10998"/>
    <w:rsid w:val="00D13C60"/>
    <w:rsid w:val="00D15CBD"/>
    <w:rsid w:val="00D23391"/>
    <w:rsid w:val="00D2379F"/>
    <w:rsid w:val="00D31805"/>
    <w:rsid w:val="00D36942"/>
    <w:rsid w:val="00D552B9"/>
    <w:rsid w:val="00D67357"/>
    <w:rsid w:val="00D735B2"/>
    <w:rsid w:val="00D74021"/>
    <w:rsid w:val="00D76D01"/>
    <w:rsid w:val="00D7713F"/>
    <w:rsid w:val="00D922A9"/>
    <w:rsid w:val="00D9394A"/>
    <w:rsid w:val="00DA3CC8"/>
    <w:rsid w:val="00DB0CBB"/>
    <w:rsid w:val="00DB12F8"/>
    <w:rsid w:val="00DB5500"/>
    <w:rsid w:val="00DB67CC"/>
    <w:rsid w:val="00DE1070"/>
    <w:rsid w:val="00DE3DDA"/>
    <w:rsid w:val="00E00219"/>
    <w:rsid w:val="00E0316B"/>
    <w:rsid w:val="00E23C68"/>
    <w:rsid w:val="00E25E10"/>
    <w:rsid w:val="00E33A37"/>
    <w:rsid w:val="00E50B41"/>
    <w:rsid w:val="00E5219B"/>
    <w:rsid w:val="00E52D07"/>
    <w:rsid w:val="00E53A89"/>
    <w:rsid w:val="00E5518B"/>
    <w:rsid w:val="00E609FE"/>
    <w:rsid w:val="00E75920"/>
    <w:rsid w:val="00E761F1"/>
    <w:rsid w:val="00E80D96"/>
    <w:rsid w:val="00E82A8D"/>
    <w:rsid w:val="00E871FA"/>
    <w:rsid w:val="00E91FA8"/>
    <w:rsid w:val="00E936A4"/>
    <w:rsid w:val="00E954BB"/>
    <w:rsid w:val="00EA407C"/>
    <w:rsid w:val="00EA45E7"/>
    <w:rsid w:val="00EB1642"/>
    <w:rsid w:val="00EB37CC"/>
    <w:rsid w:val="00EB4146"/>
    <w:rsid w:val="00EB78E3"/>
    <w:rsid w:val="00EB7BE3"/>
    <w:rsid w:val="00EC1C4B"/>
    <w:rsid w:val="00EC735A"/>
    <w:rsid w:val="00ED5F38"/>
    <w:rsid w:val="00EE4C5A"/>
    <w:rsid w:val="00EF27FE"/>
    <w:rsid w:val="00F07FB6"/>
    <w:rsid w:val="00F149D0"/>
    <w:rsid w:val="00F1582B"/>
    <w:rsid w:val="00F16B53"/>
    <w:rsid w:val="00F21B4A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C2E"/>
    <w:rsid w:val="00F64141"/>
    <w:rsid w:val="00F66F36"/>
    <w:rsid w:val="00F674F2"/>
    <w:rsid w:val="00F67508"/>
    <w:rsid w:val="00F71FC9"/>
    <w:rsid w:val="00F73B48"/>
    <w:rsid w:val="00F74F51"/>
    <w:rsid w:val="00F75088"/>
    <w:rsid w:val="00F773B2"/>
    <w:rsid w:val="00F842AD"/>
    <w:rsid w:val="00F853C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6625"/>
    <w:rsid w:val="00FD0A16"/>
    <w:rsid w:val="00FE1AB7"/>
    <w:rsid w:val="00FE3D7D"/>
    <w:rsid w:val="00FE4D1E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8F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3046/2/391/&#1576;&#1575;&#1604;&#1582;&#1575;&#1589;" TargetMode="External"/><Relationship Id="rId3" Type="http://schemas.openxmlformats.org/officeDocument/2006/relationships/hyperlink" Target="http://lib.eshia.ir/13046/2/390/1" TargetMode="External"/><Relationship Id="rId7" Type="http://schemas.openxmlformats.org/officeDocument/2006/relationships/hyperlink" Target="http://lib.eshia.ir/27004//453/&#1601;&#1740;&#1582;&#1589;&#1589;" TargetMode="External"/><Relationship Id="rId2" Type="http://schemas.openxmlformats.org/officeDocument/2006/relationships/hyperlink" Target="http://lib.eshia.ir/11002/3/71/2" TargetMode="External"/><Relationship Id="rId1" Type="http://schemas.openxmlformats.org/officeDocument/2006/relationships/hyperlink" Target="http://lib.eshia.ir/13046/2/388/&#1575;&#1606;&#1608;&#1575;&#1593;" TargetMode="External"/><Relationship Id="rId6" Type="http://schemas.openxmlformats.org/officeDocument/2006/relationships/hyperlink" Target="http://lib.eshia.ir/13046/2/390/&#1604;&#1705;&#1606;&#1607;" TargetMode="External"/><Relationship Id="rId5" Type="http://schemas.openxmlformats.org/officeDocument/2006/relationships/hyperlink" Target="http://lib.eshia.ir/13046/2/390/&#1576;&#1607;&#1605;&#1575;" TargetMode="External"/><Relationship Id="rId10" Type="http://schemas.openxmlformats.org/officeDocument/2006/relationships/hyperlink" Target="http://lib.eshia.ir/13046/2/393/&#1575;&#1604;&#1579;&#1575;&#1604;&#1579;&#1577;" TargetMode="External"/><Relationship Id="rId4" Type="http://schemas.openxmlformats.org/officeDocument/2006/relationships/hyperlink" Target="http://lib.eshia.ir/13046/2/390/6" TargetMode="External"/><Relationship Id="rId9" Type="http://schemas.openxmlformats.org/officeDocument/2006/relationships/hyperlink" Target="http://lib.eshia.ir/13046/2/392/&#1575;&#1604;&#1579;&#1575;&#1606;&#1740;&#157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CD407-B72D-49AC-9211-57193E91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235</TotalTime>
  <Pages>1</Pages>
  <Words>1631</Words>
  <Characters>9303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10913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Ya-Ali</cp:lastModifiedBy>
  <cp:revision>44</cp:revision>
  <dcterms:created xsi:type="dcterms:W3CDTF">2017-06-07T11:34:00Z</dcterms:created>
  <dcterms:modified xsi:type="dcterms:W3CDTF">2017-06-08T13:20:00Z</dcterms:modified>
  <cp:contentStatus>ویرایش 2.3</cp:contentStatus>
  <cp:version>2.3</cp:version>
</cp:coreProperties>
</file>