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F270BE">
      <w:pPr>
        <w:spacing w:line="240" w:lineRule="auto"/>
        <w:ind w:firstLine="284"/>
        <w:jc w:val="center"/>
        <w:rPr>
          <w:rFonts w:cs="B Titr"/>
          <w:b/>
          <w:bCs/>
          <w:sz w:val="20"/>
          <w:szCs w:val="24"/>
          <w:rtl/>
        </w:rPr>
      </w:pPr>
      <w:bookmarkStart w:id="0" w:name="_GoBack"/>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270BE" w:rsidRDefault="00A01522">
      <w:pPr>
        <w:pStyle w:val="TOC6"/>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5709618" w:history="1">
        <w:r w:rsidR="00F270BE" w:rsidRPr="00536CC3">
          <w:rPr>
            <w:rStyle w:val="Hyperlink"/>
            <w:rFonts w:hint="eastAsia"/>
            <w:noProof/>
            <w:rtl/>
          </w:rPr>
          <w:t>حاصل</w:t>
        </w:r>
        <w:r w:rsidR="00F270BE" w:rsidRPr="00536CC3">
          <w:rPr>
            <w:rStyle w:val="Hyperlink"/>
            <w:noProof/>
            <w:rtl/>
          </w:rPr>
          <w:t xml:space="preserve"> </w:t>
        </w:r>
        <w:r w:rsidR="00F270BE" w:rsidRPr="00536CC3">
          <w:rPr>
            <w:rStyle w:val="Hyperlink"/>
            <w:rFonts w:hint="eastAsia"/>
            <w:noProof/>
            <w:rtl/>
          </w:rPr>
          <w:t>ب</w:t>
        </w:r>
        <w:r w:rsidR="00F270BE" w:rsidRPr="00536CC3">
          <w:rPr>
            <w:rStyle w:val="Hyperlink"/>
            <w:rFonts w:hint="cs"/>
            <w:noProof/>
            <w:rtl/>
          </w:rPr>
          <w:t>ی</w:t>
        </w:r>
        <w:r w:rsidR="00F270BE" w:rsidRPr="00536CC3">
          <w:rPr>
            <w:rStyle w:val="Hyperlink"/>
            <w:rFonts w:hint="eastAsia"/>
            <w:noProof/>
            <w:rtl/>
          </w:rPr>
          <w:t>ان</w:t>
        </w:r>
        <w:r w:rsidR="00F270BE" w:rsidRPr="00536CC3">
          <w:rPr>
            <w:rStyle w:val="Hyperlink"/>
            <w:noProof/>
            <w:rtl/>
          </w:rPr>
          <w:t xml:space="preserve"> </w:t>
        </w:r>
        <w:r w:rsidR="00F270BE" w:rsidRPr="00536CC3">
          <w:rPr>
            <w:rStyle w:val="Hyperlink"/>
            <w:rFonts w:hint="eastAsia"/>
            <w:noProof/>
            <w:rtl/>
          </w:rPr>
          <w:t>آخوند</w:t>
        </w:r>
        <w:r w:rsidR="00F270BE" w:rsidRPr="00536CC3">
          <w:rPr>
            <w:rStyle w:val="Hyperlink"/>
            <w:noProof/>
            <w:rtl/>
          </w:rPr>
          <w:t xml:space="preserve"> </w:t>
        </w:r>
        <w:r w:rsidR="00F270BE" w:rsidRPr="00536CC3">
          <w:rPr>
            <w:rStyle w:val="Hyperlink"/>
            <w:rFonts w:hint="eastAsia"/>
            <w:noProof/>
            <w:rtl/>
          </w:rPr>
          <w:t>در</w:t>
        </w:r>
        <w:r w:rsidR="00F270BE" w:rsidRPr="00536CC3">
          <w:rPr>
            <w:rStyle w:val="Hyperlink"/>
            <w:noProof/>
            <w:rtl/>
          </w:rPr>
          <w:t xml:space="preserve"> </w:t>
        </w:r>
        <w:r w:rsidR="00F270BE" w:rsidRPr="00536CC3">
          <w:rPr>
            <w:rStyle w:val="Hyperlink"/>
            <w:rFonts w:hint="eastAsia"/>
            <w:noProof/>
            <w:rtl/>
          </w:rPr>
          <w:t>انکار</w:t>
        </w:r>
        <w:r w:rsidR="00F270BE" w:rsidRPr="00536CC3">
          <w:rPr>
            <w:rStyle w:val="Hyperlink"/>
            <w:noProof/>
            <w:rtl/>
          </w:rPr>
          <w:t xml:space="preserve"> </w:t>
        </w:r>
        <w:r w:rsidR="00F270BE" w:rsidRPr="00536CC3">
          <w:rPr>
            <w:rStyle w:val="Hyperlink"/>
            <w:rFonts w:hint="eastAsia"/>
            <w:noProof/>
            <w:rtl/>
          </w:rPr>
          <w:t>انقلاب</w:t>
        </w:r>
        <w:r w:rsidR="00F270BE" w:rsidRPr="00536CC3">
          <w:rPr>
            <w:rStyle w:val="Hyperlink"/>
            <w:noProof/>
            <w:rtl/>
          </w:rPr>
          <w:t xml:space="preserve"> </w:t>
        </w:r>
        <w:r w:rsidR="00F270BE" w:rsidRPr="00536CC3">
          <w:rPr>
            <w:rStyle w:val="Hyperlink"/>
            <w:rFonts w:hint="eastAsia"/>
            <w:noProof/>
            <w:rtl/>
          </w:rPr>
          <w:t>نسبت</w:t>
        </w:r>
        <w:r w:rsidR="00F270BE">
          <w:rPr>
            <w:noProof/>
            <w:webHidden/>
            <w:rtl/>
          </w:rPr>
          <w:tab/>
        </w:r>
        <w:r w:rsidR="00F270BE">
          <w:rPr>
            <w:noProof/>
            <w:webHidden/>
            <w:rtl/>
          </w:rPr>
          <w:fldChar w:fldCharType="begin"/>
        </w:r>
        <w:r w:rsidR="00F270BE">
          <w:rPr>
            <w:noProof/>
            <w:webHidden/>
            <w:rtl/>
          </w:rPr>
          <w:instrText xml:space="preserve"> </w:instrText>
        </w:r>
        <w:r w:rsidR="00F270BE">
          <w:rPr>
            <w:noProof/>
            <w:webHidden/>
          </w:rPr>
          <w:instrText>PAGEREF</w:instrText>
        </w:r>
        <w:r w:rsidR="00F270BE">
          <w:rPr>
            <w:noProof/>
            <w:webHidden/>
            <w:rtl/>
          </w:rPr>
          <w:instrText xml:space="preserve"> _</w:instrText>
        </w:r>
        <w:r w:rsidR="00F270BE">
          <w:rPr>
            <w:noProof/>
            <w:webHidden/>
          </w:rPr>
          <w:instrText>Toc</w:instrText>
        </w:r>
        <w:r w:rsidR="00F270BE">
          <w:rPr>
            <w:noProof/>
            <w:webHidden/>
            <w:rtl/>
          </w:rPr>
          <w:instrText xml:space="preserve">485709618 </w:instrText>
        </w:r>
        <w:r w:rsidR="00F270BE">
          <w:rPr>
            <w:noProof/>
            <w:webHidden/>
          </w:rPr>
          <w:instrText>\h</w:instrText>
        </w:r>
        <w:r w:rsidR="00F270BE">
          <w:rPr>
            <w:noProof/>
            <w:webHidden/>
            <w:rtl/>
          </w:rPr>
          <w:instrText xml:space="preserve"> </w:instrText>
        </w:r>
        <w:r w:rsidR="00F270BE">
          <w:rPr>
            <w:noProof/>
            <w:webHidden/>
            <w:rtl/>
          </w:rPr>
        </w:r>
        <w:r w:rsidR="00F270BE">
          <w:rPr>
            <w:noProof/>
            <w:webHidden/>
            <w:rtl/>
          </w:rPr>
          <w:fldChar w:fldCharType="separate"/>
        </w:r>
        <w:r w:rsidR="00F270BE">
          <w:rPr>
            <w:noProof/>
            <w:webHidden/>
            <w:rtl/>
          </w:rPr>
          <w:t>1</w:t>
        </w:r>
        <w:r w:rsidR="00F270BE">
          <w:rPr>
            <w:noProof/>
            <w:webHidden/>
            <w:rtl/>
          </w:rPr>
          <w:fldChar w:fldCharType="end"/>
        </w:r>
      </w:hyperlink>
    </w:p>
    <w:p w:rsidR="00F270BE" w:rsidRDefault="00A97876">
      <w:pPr>
        <w:pStyle w:val="TOC4"/>
        <w:tabs>
          <w:tab w:val="right" w:leader="dot" w:pos="10194"/>
        </w:tabs>
        <w:rPr>
          <w:rFonts w:asciiTheme="minorHAnsi" w:eastAsiaTheme="minorEastAsia" w:hAnsiTheme="minorHAnsi" w:cstheme="minorBidi"/>
          <w:bCs w:val="0"/>
          <w:noProof/>
          <w:color w:val="auto"/>
          <w:szCs w:val="22"/>
          <w:rtl/>
          <w:lang w:bidi="ar-SA"/>
        </w:rPr>
      </w:pPr>
      <w:hyperlink w:anchor="_Toc485709619" w:history="1">
        <w:r w:rsidR="00F270BE" w:rsidRPr="00536CC3">
          <w:rPr>
            <w:rStyle w:val="Hyperlink"/>
            <w:rFonts w:hint="eastAsia"/>
            <w:noProof/>
            <w:rtl/>
          </w:rPr>
          <w:t>ب</w:t>
        </w:r>
        <w:r w:rsidR="00F270BE" w:rsidRPr="00536CC3">
          <w:rPr>
            <w:rStyle w:val="Hyperlink"/>
            <w:rFonts w:hint="cs"/>
            <w:noProof/>
            <w:rtl/>
          </w:rPr>
          <w:t>ی</w:t>
        </w:r>
        <w:r w:rsidR="00F270BE" w:rsidRPr="00536CC3">
          <w:rPr>
            <w:rStyle w:val="Hyperlink"/>
            <w:rFonts w:hint="eastAsia"/>
            <w:noProof/>
            <w:rtl/>
          </w:rPr>
          <w:t>ان</w:t>
        </w:r>
        <w:r w:rsidR="00F270BE" w:rsidRPr="00536CC3">
          <w:rPr>
            <w:rStyle w:val="Hyperlink"/>
            <w:noProof/>
            <w:rtl/>
          </w:rPr>
          <w:t xml:space="preserve"> </w:t>
        </w:r>
        <w:r w:rsidR="00F270BE" w:rsidRPr="00536CC3">
          <w:rPr>
            <w:rStyle w:val="Hyperlink"/>
            <w:rFonts w:hint="eastAsia"/>
            <w:noProof/>
            <w:rtl/>
          </w:rPr>
          <w:t>اثبات</w:t>
        </w:r>
        <w:r w:rsidR="00F270BE" w:rsidRPr="00536CC3">
          <w:rPr>
            <w:rStyle w:val="Hyperlink"/>
            <w:noProof/>
            <w:rtl/>
          </w:rPr>
          <w:t xml:space="preserve"> </w:t>
        </w:r>
        <w:r w:rsidR="00F270BE" w:rsidRPr="00536CC3">
          <w:rPr>
            <w:rStyle w:val="Hyperlink"/>
            <w:rFonts w:hint="eastAsia"/>
            <w:noProof/>
            <w:rtl/>
          </w:rPr>
          <w:t>انقلاب</w:t>
        </w:r>
        <w:r w:rsidR="00F270BE" w:rsidRPr="00536CC3">
          <w:rPr>
            <w:rStyle w:val="Hyperlink"/>
            <w:noProof/>
            <w:rtl/>
          </w:rPr>
          <w:t xml:space="preserve"> </w:t>
        </w:r>
        <w:r w:rsidR="00F270BE" w:rsidRPr="00536CC3">
          <w:rPr>
            <w:rStyle w:val="Hyperlink"/>
            <w:rFonts w:hint="eastAsia"/>
            <w:noProof/>
            <w:rtl/>
          </w:rPr>
          <w:t>نسبت</w:t>
        </w:r>
        <w:r w:rsidR="00F270BE">
          <w:rPr>
            <w:noProof/>
            <w:webHidden/>
            <w:rtl/>
          </w:rPr>
          <w:tab/>
        </w:r>
        <w:r w:rsidR="00F270BE">
          <w:rPr>
            <w:noProof/>
            <w:webHidden/>
            <w:rtl/>
          </w:rPr>
          <w:fldChar w:fldCharType="begin"/>
        </w:r>
        <w:r w:rsidR="00F270BE">
          <w:rPr>
            <w:noProof/>
            <w:webHidden/>
            <w:rtl/>
          </w:rPr>
          <w:instrText xml:space="preserve"> </w:instrText>
        </w:r>
        <w:r w:rsidR="00F270BE">
          <w:rPr>
            <w:noProof/>
            <w:webHidden/>
          </w:rPr>
          <w:instrText>PAGEREF</w:instrText>
        </w:r>
        <w:r w:rsidR="00F270BE">
          <w:rPr>
            <w:noProof/>
            <w:webHidden/>
            <w:rtl/>
          </w:rPr>
          <w:instrText xml:space="preserve"> _</w:instrText>
        </w:r>
        <w:r w:rsidR="00F270BE">
          <w:rPr>
            <w:noProof/>
            <w:webHidden/>
          </w:rPr>
          <w:instrText>Toc</w:instrText>
        </w:r>
        <w:r w:rsidR="00F270BE">
          <w:rPr>
            <w:noProof/>
            <w:webHidden/>
            <w:rtl/>
          </w:rPr>
          <w:instrText xml:space="preserve">485709619 </w:instrText>
        </w:r>
        <w:r w:rsidR="00F270BE">
          <w:rPr>
            <w:noProof/>
            <w:webHidden/>
          </w:rPr>
          <w:instrText>\h</w:instrText>
        </w:r>
        <w:r w:rsidR="00F270BE">
          <w:rPr>
            <w:noProof/>
            <w:webHidden/>
            <w:rtl/>
          </w:rPr>
          <w:instrText xml:space="preserve"> </w:instrText>
        </w:r>
        <w:r w:rsidR="00F270BE">
          <w:rPr>
            <w:noProof/>
            <w:webHidden/>
            <w:rtl/>
          </w:rPr>
        </w:r>
        <w:r w:rsidR="00F270BE">
          <w:rPr>
            <w:noProof/>
            <w:webHidden/>
            <w:rtl/>
          </w:rPr>
          <w:fldChar w:fldCharType="separate"/>
        </w:r>
        <w:r w:rsidR="00F270BE">
          <w:rPr>
            <w:noProof/>
            <w:webHidden/>
            <w:rtl/>
          </w:rPr>
          <w:t>2</w:t>
        </w:r>
        <w:r w:rsidR="00F270BE">
          <w:rPr>
            <w:noProof/>
            <w:webHidden/>
            <w:rtl/>
          </w:rPr>
          <w:fldChar w:fldCharType="end"/>
        </w:r>
      </w:hyperlink>
    </w:p>
    <w:p w:rsidR="00F270BE" w:rsidRDefault="00A97876">
      <w:pPr>
        <w:pStyle w:val="TOC5"/>
        <w:tabs>
          <w:tab w:val="right" w:leader="dot" w:pos="10194"/>
        </w:tabs>
        <w:rPr>
          <w:rFonts w:asciiTheme="minorHAnsi" w:eastAsiaTheme="minorEastAsia" w:hAnsiTheme="minorHAnsi" w:cstheme="minorBidi"/>
          <w:bCs w:val="0"/>
          <w:noProof/>
          <w:color w:val="auto"/>
          <w:szCs w:val="22"/>
          <w:rtl/>
          <w:lang w:bidi="ar-SA"/>
        </w:rPr>
      </w:pPr>
      <w:hyperlink w:anchor="_Toc485709620" w:history="1">
        <w:r w:rsidR="00F270BE" w:rsidRPr="00536CC3">
          <w:rPr>
            <w:rStyle w:val="Hyperlink"/>
            <w:rFonts w:hint="eastAsia"/>
            <w:noProof/>
            <w:rtl/>
          </w:rPr>
          <w:t>اولاً</w:t>
        </w:r>
        <w:r w:rsidR="00F270BE" w:rsidRPr="00536CC3">
          <w:rPr>
            <w:rStyle w:val="Hyperlink"/>
            <w:noProof/>
            <w:rtl/>
          </w:rPr>
          <w:t xml:space="preserve">: </w:t>
        </w:r>
        <w:r w:rsidR="00F270BE" w:rsidRPr="00536CC3">
          <w:rPr>
            <w:rStyle w:val="Hyperlink"/>
            <w:rFonts w:hint="eastAsia"/>
            <w:noProof/>
            <w:rtl/>
          </w:rPr>
          <w:t>غرابت</w:t>
        </w:r>
        <w:r w:rsidR="00F270BE" w:rsidRPr="00536CC3">
          <w:rPr>
            <w:rStyle w:val="Hyperlink"/>
            <w:noProof/>
            <w:rtl/>
          </w:rPr>
          <w:t xml:space="preserve"> </w:t>
        </w:r>
        <w:r w:rsidR="00F270BE" w:rsidRPr="00536CC3">
          <w:rPr>
            <w:rStyle w:val="Hyperlink"/>
            <w:rFonts w:hint="eastAsia"/>
            <w:noProof/>
            <w:rtl/>
          </w:rPr>
          <w:t>انکار</w:t>
        </w:r>
        <w:r w:rsidR="00F270BE" w:rsidRPr="00536CC3">
          <w:rPr>
            <w:rStyle w:val="Hyperlink"/>
            <w:noProof/>
            <w:rtl/>
          </w:rPr>
          <w:t xml:space="preserve"> </w:t>
        </w:r>
        <w:r w:rsidR="00F270BE" w:rsidRPr="00536CC3">
          <w:rPr>
            <w:rStyle w:val="Hyperlink"/>
            <w:rFonts w:hint="eastAsia"/>
            <w:noProof/>
            <w:rtl/>
          </w:rPr>
          <w:t>انقلاب</w:t>
        </w:r>
        <w:r w:rsidR="00F270BE" w:rsidRPr="00536CC3">
          <w:rPr>
            <w:rStyle w:val="Hyperlink"/>
            <w:noProof/>
            <w:rtl/>
          </w:rPr>
          <w:t xml:space="preserve"> </w:t>
        </w:r>
        <w:r w:rsidR="00F270BE" w:rsidRPr="00536CC3">
          <w:rPr>
            <w:rStyle w:val="Hyperlink"/>
            <w:rFonts w:hint="eastAsia"/>
            <w:noProof/>
            <w:rtl/>
          </w:rPr>
          <w:t>نسبت؛</w:t>
        </w:r>
        <w:r w:rsidR="00F270BE" w:rsidRPr="00536CC3">
          <w:rPr>
            <w:rStyle w:val="Hyperlink"/>
            <w:noProof/>
            <w:rtl/>
          </w:rPr>
          <w:t xml:space="preserve"> </w:t>
        </w:r>
        <w:r w:rsidR="00F270BE" w:rsidRPr="00536CC3">
          <w:rPr>
            <w:rStyle w:val="Hyperlink"/>
            <w:rFonts w:hint="eastAsia"/>
            <w:noProof/>
            <w:rtl/>
          </w:rPr>
          <w:t>معارضه</w:t>
        </w:r>
        <w:r w:rsidR="00F270BE" w:rsidRPr="00536CC3">
          <w:rPr>
            <w:rStyle w:val="Hyperlink"/>
            <w:noProof/>
            <w:rtl/>
          </w:rPr>
          <w:t xml:space="preserve"> </w:t>
        </w:r>
        <w:r w:rsidR="00F270BE" w:rsidRPr="00536CC3">
          <w:rPr>
            <w:rStyle w:val="Hyperlink"/>
            <w:rFonts w:hint="eastAsia"/>
            <w:noProof/>
            <w:rtl/>
          </w:rPr>
          <w:t>فرع</w:t>
        </w:r>
        <w:r w:rsidR="00F270BE" w:rsidRPr="00536CC3">
          <w:rPr>
            <w:rStyle w:val="Hyperlink"/>
            <w:noProof/>
            <w:rtl/>
          </w:rPr>
          <w:t xml:space="preserve"> </w:t>
        </w:r>
        <w:r w:rsidR="00F270BE" w:rsidRPr="00536CC3">
          <w:rPr>
            <w:rStyle w:val="Hyperlink"/>
            <w:rFonts w:hint="eastAsia"/>
            <w:noProof/>
            <w:rtl/>
          </w:rPr>
          <w:t>بر</w:t>
        </w:r>
        <w:r w:rsidR="00F270BE" w:rsidRPr="00536CC3">
          <w:rPr>
            <w:rStyle w:val="Hyperlink"/>
            <w:noProof/>
            <w:rtl/>
          </w:rPr>
          <w:t xml:space="preserve"> </w:t>
        </w:r>
        <w:r w:rsidR="00F270BE" w:rsidRPr="00536CC3">
          <w:rPr>
            <w:rStyle w:val="Hyperlink"/>
            <w:rFonts w:hint="eastAsia"/>
            <w:noProof/>
            <w:rtl/>
          </w:rPr>
          <w:t>حج</w:t>
        </w:r>
        <w:r w:rsidR="00F270BE" w:rsidRPr="00536CC3">
          <w:rPr>
            <w:rStyle w:val="Hyperlink"/>
            <w:rFonts w:hint="cs"/>
            <w:noProof/>
            <w:rtl/>
          </w:rPr>
          <w:t>ی</w:t>
        </w:r>
        <w:r w:rsidR="00F270BE" w:rsidRPr="00536CC3">
          <w:rPr>
            <w:rStyle w:val="Hyperlink"/>
            <w:rFonts w:hint="eastAsia"/>
            <w:noProof/>
            <w:rtl/>
          </w:rPr>
          <w:t>ت</w:t>
        </w:r>
        <w:r w:rsidR="00F270BE">
          <w:rPr>
            <w:noProof/>
            <w:webHidden/>
            <w:rtl/>
          </w:rPr>
          <w:tab/>
        </w:r>
        <w:r w:rsidR="00F270BE">
          <w:rPr>
            <w:noProof/>
            <w:webHidden/>
            <w:rtl/>
          </w:rPr>
          <w:fldChar w:fldCharType="begin"/>
        </w:r>
        <w:r w:rsidR="00F270BE">
          <w:rPr>
            <w:noProof/>
            <w:webHidden/>
            <w:rtl/>
          </w:rPr>
          <w:instrText xml:space="preserve"> </w:instrText>
        </w:r>
        <w:r w:rsidR="00F270BE">
          <w:rPr>
            <w:noProof/>
            <w:webHidden/>
          </w:rPr>
          <w:instrText>PAGEREF</w:instrText>
        </w:r>
        <w:r w:rsidR="00F270BE">
          <w:rPr>
            <w:noProof/>
            <w:webHidden/>
            <w:rtl/>
          </w:rPr>
          <w:instrText xml:space="preserve"> _</w:instrText>
        </w:r>
        <w:r w:rsidR="00F270BE">
          <w:rPr>
            <w:noProof/>
            <w:webHidden/>
          </w:rPr>
          <w:instrText>Toc</w:instrText>
        </w:r>
        <w:r w:rsidR="00F270BE">
          <w:rPr>
            <w:noProof/>
            <w:webHidden/>
            <w:rtl/>
          </w:rPr>
          <w:instrText xml:space="preserve">485709620 </w:instrText>
        </w:r>
        <w:r w:rsidR="00F270BE">
          <w:rPr>
            <w:noProof/>
            <w:webHidden/>
          </w:rPr>
          <w:instrText>\h</w:instrText>
        </w:r>
        <w:r w:rsidR="00F270BE">
          <w:rPr>
            <w:noProof/>
            <w:webHidden/>
            <w:rtl/>
          </w:rPr>
          <w:instrText xml:space="preserve"> </w:instrText>
        </w:r>
        <w:r w:rsidR="00F270BE">
          <w:rPr>
            <w:noProof/>
            <w:webHidden/>
            <w:rtl/>
          </w:rPr>
        </w:r>
        <w:r w:rsidR="00F270BE">
          <w:rPr>
            <w:noProof/>
            <w:webHidden/>
            <w:rtl/>
          </w:rPr>
          <w:fldChar w:fldCharType="separate"/>
        </w:r>
        <w:r w:rsidR="00F270BE">
          <w:rPr>
            <w:noProof/>
            <w:webHidden/>
            <w:rtl/>
          </w:rPr>
          <w:t>2</w:t>
        </w:r>
        <w:r w:rsidR="00F270BE">
          <w:rPr>
            <w:noProof/>
            <w:webHidden/>
            <w:rtl/>
          </w:rPr>
          <w:fldChar w:fldCharType="end"/>
        </w:r>
      </w:hyperlink>
    </w:p>
    <w:p w:rsidR="00F270BE" w:rsidRDefault="00A97876">
      <w:pPr>
        <w:pStyle w:val="TOC5"/>
        <w:tabs>
          <w:tab w:val="right" w:leader="dot" w:pos="10194"/>
        </w:tabs>
        <w:rPr>
          <w:rFonts w:asciiTheme="minorHAnsi" w:eastAsiaTheme="minorEastAsia" w:hAnsiTheme="minorHAnsi" w:cstheme="minorBidi"/>
          <w:bCs w:val="0"/>
          <w:noProof/>
          <w:color w:val="auto"/>
          <w:szCs w:val="22"/>
          <w:rtl/>
          <w:lang w:bidi="ar-SA"/>
        </w:rPr>
      </w:pPr>
      <w:hyperlink w:anchor="_Toc485709621" w:history="1">
        <w:r w:rsidR="00F270BE" w:rsidRPr="00536CC3">
          <w:rPr>
            <w:rStyle w:val="Hyperlink"/>
            <w:rFonts w:hint="eastAsia"/>
            <w:noProof/>
            <w:rtl/>
          </w:rPr>
          <w:t>ثان</w:t>
        </w:r>
        <w:r w:rsidR="00F270BE" w:rsidRPr="00536CC3">
          <w:rPr>
            <w:rStyle w:val="Hyperlink"/>
            <w:rFonts w:hint="cs"/>
            <w:noProof/>
            <w:rtl/>
          </w:rPr>
          <w:t>ی</w:t>
        </w:r>
        <w:r w:rsidR="00F270BE" w:rsidRPr="00536CC3">
          <w:rPr>
            <w:rStyle w:val="Hyperlink"/>
            <w:rFonts w:hint="eastAsia"/>
            <w:noProof/>
            <w:rtl/>
          </w:rPr>
          <w:t>اً</w:t>
        </w:r>
        <w:r w:rsidR="00F270BE" w:rsidRPr="00536CC3">
          <w:rPr>
            <w:rStyle w:val="Hyperlink"/>
            <w:noProof/>
            <w:rtl/>
          </w:rPr>
          <w:t xml:space="preserve">: </w:t>
        </w:r>
        <w:r w:rsidR="00F270BE" w:rsidRPr="00536CC3">
          <w:rPr>
            <w:rStyle w:val="Hyperlink"/>
            <w:rFonts w:hint="eastAsia"/>
            <w:noProof/>
            <w:rtl/>
          </w:rPr>
          <w:t>تحل</w:t>
        </w:r>
        <w:r w:rsidR="00F270BE" w:rsidRPr="00536CC3">
          <w:rPr>
            <w:rStyle w:val="Hyperlink"/>
            <w:rFonts w:hint="cs"/>
            <w:noProof/>
            <w:rtl/>
          </w:rPr>
          <w:t>ی</w:t>
        </w:r>
        <w:r w:rsidR="00F270BE" w:rsidRPr="00536CC3">
          <w:rPr>
            <w:rStyle w:val="Hyperlink"/>
            <w:rFonts w:hint="eastAsia"/>
            <w:noProof/>
            <w:rtl/>
          </w:rPr>
          <w:t>ل</w:t>
        </w:r>
        <w:r w:rsidR="00F270BE" w:rsidRPr="00536CC3">
          <w:rPr>
            <w:rStyle w:val="Hyperlink"/>
            <w:noProof/>
            <w:rtl/>
          </w:rPr>
          <w:t xml:space="preserve"> </w:t>
        </w:r>
        <w:r w:rsidR="00F270BE" w:rsidRPr="00536CC3">
          <w:rPr>
            <w:rStyle w:val="Hyperlink"/>
            <w:rFonts w:hint="eastAsia"/>
            <w:noProof/>
            <w:rtl/>
          </w:rPr>
          <w:t>صح</w:t>
        </w:r>
        <w:r w:rsidR="00F270BE" w:rsidRPr="00536CC3">
          <w:rPr>
            <w:rStyle w:val="Hyperlink"/>
            <w:rFonts w:hint="cs"/>
            <w:noProof/>
            <w:rtl/>
          </w:rPr>
          <w:t>ی</w:t>
        </w:r>
        <w:r w:rsidR="00F270BE" w:rsidRPr="00536CC3">
          <w:rPr>
            <w:rStyle w:val="Hyperlink"/>
            <w:rFonts w:hint="eastAsia"/>
            <w:noProof/>
            <w:rtl/>
          </w:rPr>
          <w:t>ح</w:t>
        </w:r>
        <w:r w:rsidR="00F270BE" w:rsidRPr="00536CC3">
          <w:rPr>
            <w:rStyle w:val="Hyperlink"/>
            <w:noProof/>
            <w:rtl/>
          </w:rPr>
          <w:t xml:space="preserve"> </w:t>
        </w:r>
        <w:r w:rsidR="00F270BE" w:rsidRPr="00536CC3">
          <w:rPr>
            <w:rStyle w:val="Hyperlink"/>
            <w:rFonts w:hint="eastAsia"/>
            <w:noProof/>
            <w:rtl/>
          </w:rPr>
          <w:t>انقلاب</w:t>
        </w:r>
        <w:r w:rsidR="00F270BE" w:rsidRPr="00536CC3">
          <w:rPr>
            <w:rStyle w:val="Hyperlink"/>
            <w:noProof/>
            <w:rtl/>
          </w:rPr>
          <w:t xml:space="preserve"> </w:t>
        </w:r>
        <w:r w:rsidR="00F270BE" w:rsidRPr="00536CC3">
          <w:rPr>
            <w:rStyle w:val="Hyperlink"/>
            <w:rFonts w:hint="eastAsia"/>
            <w:noProof/>
            <w:rtl/>
          </w:rPr>
          <w:t>نسبت</w:t>
        </w:r>
        <w:r w:rsidR="00F270BE">
          <w:rPr>
            <w:noProof/>
            <w:webHidden/>
            <w:rtl/>
          </w:rPr>
          <w:tab/>
        </w:r>
        <w:r w:rsidR="00F270BE">
          <w:rPr>
            <w:noProof/>
            <w:webHidden/>
            <w:rtl/>
          </w:rPr>
          <w:fldChar w:fldCharType="begin"/>
        </w:r>
        <w:r w:rsidR="00F270BE">
          <w:rPr>
            <w:noProof/>
            <w:webHidden/>
            <w:rtl/>
          </w:rPr>
          <w:instrText xml:space="preserve"> </w:instrText>
        </w:r>
        <w:r w:rsidR="00F270BE">
          <w:rPr>
            <w:noProof/>
            <w:webHidden/>
          </w:rPr>
          <w:instrText>PAGEREF</w:instrText>
        </w:r>
        <w:r w:rsidR="00F270BE">
          <w:rPr>
            <w:noProof/>
            <w:webHidden/>
            <w:rtl/>
          </w:rPr>
          <w:instrText xml:space="preserve"> _</w:instrText>
        </w:r>
        <w:r w:rsidR="00F270BE">
          <w:rPr>
            <w:noProof/>
            <w:webHidden/>
          </w:rPr>
          <w:instrText>Toc</w:instrText>
        </w:r>
        <w:r w:rsidR="00F270BE">
          <w:rPr>
            <w:noProof/>
            <w:webHidden/>
            <w:rtl/>
          </w:rPr>
          <w:instrText xml:space="preserve">485709621 </w:instrText>
        </w:r>
        <w:r w:rsidR="00F270BE">
          <w:rPr>
            <w:noProof/>
            <w:webHidden/>
          </w:rPr>
          <w:instrText>\h</w:instrText>
        </w:r>
        <w:r w:rsidR="00F270BE">
          <w:rPr>
            <w:noProof/>
            <w:webHidden/>
            <w:rtl/>
          </w:rPr>
          <w:instrText xml:space="preserve"> </w:instrText>
        </w:r>
        <w:r w:rsidR="00F270BE">
          <w:rPr>
            <w:noProof/>
            <w:webHidden/>
            <w:rtl/>
          </w:rPr>
        </w:r>
        <w:r w:rsidR="00F270BE">
          <w:rPr>
            <w:noProof/>
            <w:webHidden/>
            <w:rtl/>
          </w:rPr>
          <w:fldChar w:fldCharType="separate"/>
        </w:r>
        <w:r w:rsidR="00F270BE">
          <w:rPr>
            <w:noProof/>
            <w:webHidden/>
            <w:rtl/>
          </w:rPr>
          <w:t>3</w:t>
        </w:r>
        <w:r w:rsidR="00F270BE">
          <w:rPr>
            <w:noProof/>
            <w:webHidden/>
            <w:rtl/>
          </w:rPr>
          <w:fldChar w:fldCharType="end"/>
        </w:r>
      </w:hyperlink>
    </w:p>
    <w:p w:rsidR="00F270BE" w:rsidRDefault="00A97876">
      <w:pPr>
        <w:pStyle w:val="TOC6"/>
        <w:tabs>
          <w:tab w:val="right" w:leader="dot" w:pos="10194"/>
        </w:tabs>
        <w:rPr>
          <w:rFonts w:asciiTheme="minorHAnsi" w:eastAsiaTheme="minorEastAsia" w:hAnsiTheme="minorHAnsi" w:cstheme="minorBidi"/>
          <w:bCs w:val="0"/>
          <w:noProof/>
          <w:color w:val="auto"/>
          <w:szCs w:val="22"/>
          <w:rtl/>
          <w:lang w:bidi="ar-SA"/>
        </w:rPr>
      </w:pPr>
      <w:hyperlink w:anchor="_Toc485709622" w:history="1">
        <w:r w:rsidR="00F270BE" w:rsidRPr="00536CC3">
          <w:rPr>
            <w:rStyle w:val="Hyperlink"/>
            <w:rFonts w:hint="eastAsia"/>
            <w:noProof/>
            <w:rtl/>
          </w:rPr>
          <w:t>مناقشه</w:t>
        </w:r>
        <w:r w:rsidR="00F270BE" w:rsidRPr="00536CC3">
          <w:rPr>
            <w:rStyle w:val="Hyperlink"/>
            <w:noProof/>
            <w:rtl/>
          </w:rPr>
          <w:t xml:space="preserve"> </w:t>
        </w:r>
        <w:r w:rsidR="00F270BE" w:rsidRPr="00536CC3">
          <w:rPr>
            <w:rStyle w:val="Hyperlink"/>
            <w:rFonts w:hint="eastAsia"/>
            <w:noProof/>
            <w:rtl/>
          </w:rPr>
          <w:t>در</w:t>
        </w:r>
        <w:r w:rsidR="00F270BE" w:rsidRPr="00536CC3">
          <w:rPr>
            <w:rStyle w:val="Hyperlink"/>
            <w:noProof/>
            <w:rtl/>
          </w:rPr>
          <w:t xml:space="preserve"> </w:t>
        </w:r>
        <w:r w:rsidR="00F270BE" w:rsidRPr="00536CC3">
          <w:rPr>
            <w:rStyle w:val="Hyperlink"/>
            <w:rFonts w:hint="eastAsia"/>
            <w:noProof/>
            <w:rtl/>
          </w:rPr>
          <w:t>مرحله</w:t>
        </w:r>
        <w:r w:rsidR="00F270BE" w:rsidRPr="00536CC3">
          <w:rPr>
            <w:rStyle w:val="Hyperlink"/>
            <w:noProof/>
            <w:rtl/>
          </w:rPr>
          <w:t xml:space="preserve"> </w:t>
        </w:r>
        <w:r w:rsidR="00F270BE" w:rsidRPr="00536CC3">
          <w:rPr>
            <w:rStyle w:val="Hyperlink"/>
            <w:rFonts w:hint="eastAsia"/>
            <w:noProof/>
            <w:rtl/>
          </w:rPr>
          <w:t>رد</w:t>
        </w:r>
        <w:r w:rsidR="00F270BE" w:rsidRPr="00536CC3">
          <w:rPr>
            <w:rStyle w:val="Hyperlink"/>
            <w:noProof/>
            <w:rtl/>
          </w:rPr>
          <w:t xml:space="preserve"> </w:t>
        </w:r>
        <w:r w:rsidR="00F270BE" w:rsidRPr="00536CC3">
          <w:rPr>
            <w:rStyle w:val="Hyperlink"/>
            <w:rFonts w:hint="eastAsia"/>
            <w:noProof/>
            <w:rtl/>
          </w:rPr>
          <w:t>منکر</w:t>
        </w:r>
        <w:r w:rsidR="00F270BE" w:rsidRPr="00536CC3">
          <w:rPr>
            <w:rStyle w:val="Hyperlink"/>
            <w:rFonts w:hint="cs"/>
            <w:noProof/>
            <w:rtl/>
          </w:rPr>
          <w:t>ی</w:t>
        </w:r>
        <w:r w:rsidR="00F270BE" w:rsidRPr="00536CC3">
          <w:rPr>
            <w:rStyle w:val="Hyperlink"/>
            <w:rFonts w:hint="eastAsia"/>
            <w:noProof/>
            <w:rtl/>
          </w:rPr>
          <w:t>ن</w:t>
        </w:r>
        <w:r w:rsidR="00F270BE" w:rsidRPr="00536CC3">
          <w:rPr>
            <w:rStyle w:val="Hyperlink"/>
            <w:noProof/>
            <w:rtl/>
          </w:rPr>
          <w:t xml:space="preserve">: </w:t>
        </w:r>
        <w:r w:rsidR="00F270BE" w:rsidRPr="00536CC3">
          <w:rPr>
            <w:rStyle w:val="Hyperlink"/>
            <w:rFonts w:hint="eastAsia"/>
            <w:noProof/>
            <w:rtl/>
          </w:rPr>
          <w:t>انکار</w:t>
        </w:r>
        <w:r w:rsidR="00F270BE" w:rsidRPr="00536CC3">
          <w:rPr>
            <w:rStyle w:val="Hyperlink"/>
            <w:noProof/>
            <w:rtl/>
          </w:rPr>
          <w:t xml:space="preserve"> </w:t>
        </w:r>
        <w:r w:rsidR="00F270BE" w:rsidRPr="00536CC3">
          <w:rPr>
            <w:rStyle w:val="Hyperlink"/>
            <w:rFonts w:hint="eastAsia"/>
            <w:noProof/>
            <w:rtl/>
          </w:rPr>
          <w:t>انقلاب</w:t>
        </w:r>
        <w:r w:rsidR="00F270BE" w:rsidRPr="00536CC3">
          <w:rPr>
            <w:rStyle w:val="Hyperlink"/>
            <w:noProof/>
            <w:rtl/>
          </w:rPr>
          <w:t xml:space="preserve"> </w:t>
        </w:r>
        <w:r w:rsidR="00F270BE" w:rsidRPr="00536CC3">
          <w:rPr>
            <w:rStyle w:val="Hyperlink"/>
            <w:rFonts w:hint="eastAsia"/>
            <w:noProof/>
            <w:rtl/>
          </w:rPr>
          <w:t>نسبت</w:t>
        </w:r>
        <w:r w:rsidR="00F270BE" w:rsidRPr="00536CC3">
          <w:rPr>
            <w:rStyle w:val="Hyperlink"/>
            <w:noProof/>
            <w:rtl/>
          </w:rPr>
          <w:t xml:space="preserve"> </w:t>
        </w:r>
        <w:r w:rsidR="00F270BE" w:rsidRPr="00536CC3">
          <w:rPr>
            <w:rStyle w:val="Hyperlink"/>
            <w:rFonts w:hint="eastAsia"/>
            <w:noProof/>
            <w:rtl/>
          </w:rPr>
          <w:t>بمکان</w:t>
        </w:r>
        <w:r w:rsidR="00F270BE" w:rsidRPr="00536CC3">
          <w:rPr>
            <w:rStyle w:val="Hyperlink"/>
            <w:noProof/>
            <w:rtl/>
          </w:rPr>
          <w:t xml:space="preserve"> </w:t>
        </w:r>
        <w:r w:rsidR="00F270BE" w:rsidRPr="00536CC3">
          <w:rPr>
            <w:rStyle w:val="Hyperlink"/>
            <w:rFonts w:hint="eastAsia"/>
            <w:noProof/>
            <w:rtl/>
          </w:rPr>
          <w:t>من</w:t>
        </w:r>
        <w:r w:rsidR="00F270BE" w:rsidRPr="00536CC3">
          <w:rPr>
            <w:rStyle w:val="Hyperlink"/>
            <w:noProof/>
            <w:rtl/>
          </w:rPr>
          <w:t xml:space="preserve"> </w:t>
        </w:r>
        <w:r w:rsidR="00F270BE" w:rsidRPr="00536CC3">
          <w:rPr>
            <w:rStyle w:val="Hyperlink"/>
            <w:rFonts w:hint="eastAsia"/>
            <w:noProof/>
            <w:rtl/>
          </w:rPr>
          <w:t>المکان</w:t>
        </w:r>
        <w:r w:rsidR="00F270BE" w:rsidRPr="00536CC3">
          <w:rPr>
            <w:rStyle w:val="Hyperlink"/>
            <w:noProof/>
            <w:rtl/>
          </w:rPr>
          <w:t xml:space="preserve"> (</w:t>
        </w:r>
        <w:r w:rsidR="00F270BE" w:rsidRPr="00536CC3">
          <w:rPr>
            <w:rStyle w:val="Hyperlink"/>
            <w:rFonts w:hint="eastAsia"/>
            <w:noProof/>
            <w:rtl/>
          </w:rPr>
          <w:t>نظر</w:t>
        </w:r>
        <w:r w:rsidR="00F270BE" w:rsidRPr="00536CC3">
          <w:rPr>
            <w:rStyle w:val="Hyperlink"/>
            <w:noProof/>
            <w:rtl/>
          </w:rPr>
          <w:t xml:space="preserve"> </w:t>
        </w:r>
        <w:r w:rsidR="00F270BE" w:rsidRPr="00536CC3">
          <w:rPr>
            <w:rStyle w:val="Hyperlink"/>
            <w:rFonts w:hint="eastAsia"/>
            <w:noProof/>
            <w:rtl/>
          </w:rPr>
          <w:t>تحق</w:t>
        </w:r>
        <w:r w:rsidR="00F270BE" w:rsidRPr="00536CC3">
          <w:rPr>
            <w:rStyle w:val="Hyperlink"/>
            <w:rFonts w:hint="cs"/>
            <w:noProof/>
            <w:rtl/>
          </w:rPr>
          <w:t>ی</w:t>
        </w:r>
        <w:r w:rsidR="00F270BE" w:rsidRPr="00536CC3">
          <w:rPr>
            <w:rStyle w:val="Hyperlink"/>
            <w:rFonts w:hint="eastAsia"/>
            <w:noProof/>
            <w:rtl/>
          </w:rPr>
          <w:t>ق</w:t>
        </w:r>
        <w:r w:rsidR="00F270BE" w:rsidRPr="00536CC3">
          <w:rPr>
            <w:rStyle w:val="Hyperlink"/>
            <w:noProof/>
            <w:rtl/>
          </w:rPr>
          <w:t>)</w:t>
        </w:r>
        <w:r w:rsidR="00F270BE">
          <w:rPr>
            <w:noProof/>
            <w:webHidden/>
            <w:rtl/>
          </w:rPr>
          <w:tab/>
        </w:r>
        <w:r w:rsidR="00F270BE">
          <w:rPr>
            <w:noProof/>
            <w:webHidden/>
            <w:rtl/>
          </w:rPr>
          <w:fldChar w:fldCharType="begin"/>
        </w:r>
        <w:r w:rsidR="00F270BE">
          <w:rPr>
            <w:noProof/>
            <w:webHidden/>
            <w:rtl/>
          </w:rPr>
          <w:instrText xml:space="preserve"> </w:instrText>
        </w:r>
        <w:r w:rsidR="00F270BE">
          <w:rPr>
            <w:noProof/>
            <w:webHidden/>
          </w:rPr>
          <w:instrText>PAGEREF</w:instrText>
        </w:r>
        <w:r w:rsidR="00F270BE">
          <w:rPr>
            <w:noProof/>
            <w:webHidden/>
            <w:rtl/>
          </w:rPr>
          <w:instrText xml:space="preserve"> _</w:instrText>
        </w:r>
        <w:r w:rsidR="00F270BE">
          <w:rPr>
            <w:noProof/>
            <w:webHidden/>
          </w:rPr>
          <w:instrText>Toc</w:instrText>
        </w:r>
        <w:r w:rsidR="00F270BE">
          <w:rPr>
            <w:noProof/>
            <w:webHidden/>
            <w:rtl/>
          </w:rPr>
          <w:instrText xml:space="preserve">485709622 </w:instrText>
        </w:r>
        <w:r w:rsidR="00F270BE">
          <w:rPr>
            <w:noProof/>
            <w:webHidden/>
          </w:rPr>
          <w:instrText>\h</w:instrText>
        </w:r>
        <w:r w:rsidR="00F270BE">
          <w:rPr>
            <w:noProof/>
            <w:webHidden/>
            <w:rtl/>
          </w:rPr>
          <w:instrText xml:space="preserve"> </w:instrText>
        </w:r>
        <w:r w:rsidR="00F270BE">
          <w:rPr>
            <w:noProof/>
            <w:webHidden/>
            <w:rtl/>
          </w:rPr>
        </w:r>
        <w:r w:rsidR="00F270BE">
          <w:rPr>
            <w:noProof/>
            <w:webHidden/>
            <w:rtl/>
          </w:rPr>
          <w:fldChar w:fldCharType="separate"/>
        </w:r>
        <w:r w:rsidR="00F270BE">
          <w:rPr>
            <w:noProof/>
            <w:webHidden/>
            <w:rtl/>
          </w:rPr>
          <w:t>6</w:t>
        </w:r>
        <w:r w:rsidR="00F270BE">
          <w:rPr>
            <w:noProof/>
            <w:webHidden/>
            <w:rtl/>
          </w:rPr>
          <w:fldChar w:fldCharType="end"/>
        </w:r>
      </w:hyperlink>
    </w:p>
    <w:p w:rsidR="00F270BE" w:rsidRDefault="00A97876">
      <w:pPr>
        <w:pStyle w:val="TOC6"/>
        <w:tabs>
          <w:tab w:val="right" w:leader="dot" w:pos="10194"/>
        </w:tabs>
        <w:rPr>
          <w:rFonts w:asciiTheme="minorHAnsi" w:eastAsiaTheme="minorEastAsia" w:hAnsiTheme="minorHAnsi" w:cstheme="minorBidi"/>
          <w:bCs w:val="0"/>
          <w:noProof/>
          <w:color w:val="auto"/>
          <w:szCs w:val="22"/>
          <w:rtl/>
          <w:lang w:bidi="ar-SA"/>
        </w:rPr>
      </w:pPr>
      <w:hyperlink w:anchor="_Toc485709623" w:history="1">
        <w:r w:rsidR="00F270BE" w:rsidRPr="00536CC3">
          <w:rPr>
            <w:rStyle w:val="Hyperlink"/>
            <w:rFonts w:hint="eastAsia"/>
            <w:noProof/>
            <w:rtl/>
          </w:rPr>
          <w:t>مناقشه</w:t>
        </w:r>
        <w:r w:rsidR="00F270BE" w:rsidRPr="00536CC3">
          <w:rPr>
            <w:rStyle w:val="Hyperlink"/>
            <w:noProof/>
            <w:rtl/>
          </w:rPr>
          <w:t xml:space="preserve"> </w:t>
        </w:r>
        <w:r w:rsidR="00F270BE" w:rsidRPr="00536CC3">
          <w:rPr>
            <w:rStyle w:val="Hyperlink"/>
            <w:rFonts w:hint="eastAsia"/>
            <w:noProof/>
            <w:rtl/>
          </w:rPr>
          <w:t>در</w:t>
        </w:r>
        <w:r w:rsidR="00F270BE" w:rsidRPr="00536CC3">
          <w:rPr>
            <w:rStyle w:val="Hyperlink"/>
            <w:noProof/>
            <w:rtl/>
          </w:rPr>
          <w:t xml:space="preserve"> </w:t>
        </w:r>
        <w:r w:rsidR="00F270BE" w:rsidRPr="00536CC3">
          <w:rPr>
            <w:rStyle w:val="Hyperlink"/>
            <w:rFonts w:hint="eastAsia"/>
            <w:noProof/>
            <w:rtl/>
          </w:rPr>
          <w:t>مرحله</w:t>
        </w:r>
        <w:r w:rsidR="00F270BE" w:rsidRPr="00536CC3">
          <w:rPr>
            <w:rStyle w:val="Hyperlink"/>
            <w:noProof/>
            <w:rtl/>
          </w:rPr>
          <w:t xml:space="preserve"> </w:t>
        </w:r>
        <w:r w:rsidR="00F270BE" w:rsidRPr="00536CC3">
          <w:rPr>
            <w:rStyle w:val="Hyperlink"/>
            <w:rFonts w:hint="eastAsia"/>
            <w:noProof/>
            <w:rtl/>
          </w:rPr>
          <w:t>اثبات</w:t>
        </w:r>
        <w:r w:rsidR="00F270BE" w:rsidRPr="00536CC3">
          <w:rPr>
            <w:rStyle w:val="Hyperlink"/>
            <w:noProof/>
            <w:rtl/>
          </w:rPr>
          <w:t xml:space="preserve"> </w:t>
        </w:r>
        <w:r w:rsidR="00F270BE" w:rsidRPr="00536CC3">
          <w:rPr>
            <w:rStyle w:val="Hyperlink"/>
            <w:rFonts w:hint="eastAsia"/>
            <w:noProof/>
            <w:rtl/>
          </w:rPr>
          <w:t>انقلاب</w:t>
        </w:r>
        <w:r w:rsidR="00F270BE" w:rsidRPr="00536CC3">
          <w:rPr>
            <w:rStyle w:val="Hyperlink"/>
            <w:noProof/>
            <w:rtl/>
          </w:rPr>
          <w:t xml:space="preserve"> </w:t>
        </w:r>
        <w:r w:rsidR="00F270BE" w:rsidRPr="00536CC3">
          <w:rPr>
            <w:rStyle w:val="Hyperlink"/>
            <w:rFonts w:hint="eastAsia"/>
            <w:noProof/>
            <w:rtl/>
          </w:rPr>
          <w:t>نسبت</w:t>
        </w:r>
        <w:r w:rsidR="00F270BE" w:rsidRPr="00536CC3">
          <w:rPr>
            <w:rStyle w:val="Hyperlink"/>
            <w:noProof/>
            <w:rtl/>
          </w:rPr>
          <w:t xml:space="preserve">: </w:t>
        </w:r>
        <w:r w:rsidR="00F270BE" w:rsidRPr="00536CC3">
          <w:rPr>
            <w:rStyle w:val="Hyperlink"/>
            <w:rFonts w:hint="eastAsia"/>
            <w:noProof/>
            <w:rtl/>
          </w:rPr>
          <w:t>بحث</w:t>
        </w:r>
        <w:r w:rsidR="00F270BE" w:rsidRPr="00536CC3">
          <w:rPr>
            <w:rStyle w:val="Hyperlink"/>
            <w:noProof/>
            <w:rtl/>
          </w:rPr>
          <w:t xml:space="preserve"> </w:t>
        </w:r>
        <w:r w:rsidR="00F270BE" w:rsidRPr="00536CC3">
          <w:rPr>
            <w:rStyle w:val="Hyperlink"/>
            <w:rFonts w:hint="eastAsia"/>
            <w:noProof/>
            <w:rtl/>
          </w:rPr>
          <w:t>از</w:t>
        </w:r>
        <w:r w:rsidR="00F270BE" w:rsidRPr="00536CC3">
          <w:rPr>
            <w:rStyle w:val="Hyperlink"/>
            <w:noProof/>
            <w:rtl/>
          </w:rPr>
          <w:t xml:space="preserve"> </w:t>
        </w:r>
        <w:r w:rsidR="00F270BE" w:rsidRPr="00536CC3">
          <w:rPr>
            <w:rStyle w:val="Hyperlink"/>
            <w:rFonts w:hint="eastAsia"/>
            <w:noProof/>
            <w:rtl/>
          </w:rPr>
          <w:t>قر</w:t>
        </w:r>
        <w:r w:rsidR="00F270BE" w:rsidRPr="00536CC3">
          <w:rPr>
            <w:rStyle w:val="Hyperlink"/>
            <w:rFonts w:hint="cs"/>
            <w:noProof/>
            <w:rtl/>
          </w:rPr>
          <w:t>ی</w:t>
        </w:r>
        <w:r w:rsidR="00F270BE" w:rsidRPr="00536CC3">
          <w:rPr>
            <w:rStyle w:val="Hyperlink"/>
            <w:rFonts w:hint="eastAsia"/>
            <w:noProof/>
            <w:rtl/>
          </w:rPr>
          <w:t>ن</w:t>
        </w:r>
        <w:r w:rsidR="00F270BE" w:rsidRPr="00536CC3">
          <w:rPr>
            <w:rStyle w:val="Hyperlink"/>
            <w:rFonts w:hint="cs"/>
            <w:noProof/>
            <w:rtl/>
          </w:rPr>
          <w:t>ی</w:t>
        </w:r>
        <w:r w:rsidR="00F270BE" w:rsidRPr="00536CC3">
          <w:rPr>
            <w:rStyle w:val="Hyperlink"/>
            <w:rFonts w:hint="eastAsia"/>
            <w:noProof/>
            <w:rtl/>
          </w:rPr>
          <w:t>ت</w:t>
        </w:r>
        <w:r w:rsidR="00F270BE" w:rsidRPr="00536CC3">
          <w:rPr>
            <w:rStyle w:val="Hyperlink"/>
            <w:noProof/>
            <w:rtl/>
          </w:rPr>
          <w:t xml:space="preserve"> </w:t>
        </w:r>
        <w:r w:rsidR="00F270BE" w:rsidRPr="00536CC3">
          <w:rPr>
            <w:rStyle w:val="Hyperlink"/>
            <w:rFonts w:hint="eastAsia"/>
            <w:noProof/>
            <w:rtl/>
          </w:rPr>
          <w:t>عام</w:t>
        </w:r>
        <w:r w:rsidR="00F270BE" w:rsidRPr="00536CC3">
          <w:rPr>
            <w:rStyle w:val="Hyperlink"/>
            <w:noProof/>
            <w:rtl/>
          </w:rPr>
          <w:t xml:space="preserve"> </w:t>
        </w:r>
        <w:r w:rsidR="00F270BE" w:rsidRPr="00536CC3">
          <w:rPr>
            <w:rStyle w:val="Hyperlink"/>
            <w:rFonts w:hint="eastAsia"/>
            <w:noProof/>
            <w:rtl/>
          </w:rPr>
          <w:t>مخصص</w:t>
        </w:r>
        <w:r w:rsidR="00F270BE" w:rsidRPr="00536CC3">
          <w:rPr>
            <w:rStyle w:val="Hyperlink"/>
            <w:noProof/>
            <w:rtl/>
          </w:rPr>
          <w:t xml:space="preserve"> </w:t>
        </w:r>
        <w:r w:rsidR="00F270BE" w:rsidRPr="00536CC3">
          <w:rPr>
            <w:rStyle w:val="Hyperlink"/>
            <w:rFonts w:hint="eastAsia"/>
            <w:noProof/>
            <w:rtl/>
          </w:rPr>
          <w:t>طبق</w:t>
        </w:r>
        <w:r w:rsidR="00F270BE" w:rsidRPr="00536CC3">
          <w:rPr>
            <w:rStyle w:val="Hyperlink"/>
            <w:noProof/>
            <w:rtl/>
          </w:rPr>
          <w:t xml:space="preserve"> </w:t>
        </w:r>
        <w:r w:rsidR="00F270BE" w:rsidRPr="00536CC3">
          <w:rPr>
            <w:rStyle w:val="Hyperlink"/>
            <w:rFonts w:hint="eastAsia"/>
            <w:noProof/>
            <w:rtl/>
          </w:rPr>
          <w:t>مبنا</w:t>
        </w:r>
        <w:r w:rsidR="00F270BE" w:rsidRPr="00536CC3">
          <w:rPr>
            <w:rStyle w:val="Hyperlink"/>
            <w:rFonts w:hint="cs"/>
            <w:noProof/>
            <w:rtl/>
          </w:rPr>
          <w:t>ی</w:t>
        </w:r>
        <w:r w:rsidR="00F270BE" w:rsidRPr="00536CC3">
          <w:rPr>
            <w:rStyle w:val="Hyperlink"/>
            <w:noProof/>
            <w:rtl/>
          </w:rPr>
          <w:t xml:space="preserve"> </w:t>
        </w:r>
        <w:r w:rsidR="00F270BE" w:rsidRPr="00536CC3">
          <w:rPr>
            <w:rStyle w:val="Hyperlink"/>
            <w:rFonts w:hint="eastAsia"/>
            <w:noProof/>
            <w:rtl/>
          </w:rPr>
          <w:t>قر</w:t>
        </w:r>
        <w:r w:rsidR="00F270BE" w:rsidRPr="00536CC3">
          <w:rPr>
            <w:rStyle w:val="Hyperlink"/>
            <w:rFonts w:hint="cs"/>
            <w:noProof/>
            <w:rtl/>
          </w:rPr>
          <w:t>ی</w:t>
        </w:r>
        <w:r w:rsidR="00F270BE" w:rsidRPr="00536CC3">
          <w:rPr>
            <w:rStyle w:val="Hyperlink"/>
            <w:rFonts w:hint="eastAsia"/>
            <w:noProof/>
            <w:rtl/>
          </w:rPr>
          <w:t>ن</w:t>
        </w:r>
        <w:r w:rsidR="00F270BE" w:rsidRPr="00536CC3">
          <w:rPr>
            <w:rStyle w:val="Hyperlink"/>
            <w:rFonts w:hint="cs"/>
            <w:noProof/>
            <w:rtl/>
          </w:rPr>
          <w:t>ی</w:t>
        </w:r>
        <w:r w:rsidR="00F270BE" w:rsidRPr="00536CC3">
          <w:rPr>
            <w:rStyle w:val="Hyperlink"/>
            <w:rFonts w:hint="eastAsia"/>
            <w:noProof/>
            <w:rtl/>
          </w:rPr>
          <w:t>ت</w:t>
        </w:r>
        <w:r w:rsidR="00F270BE" w:rsidRPr="00536CC3">
          <w:rPr>
            <w:rStyle w:val="Hyperlink"/>
            <w:noProof/>
            <w:rtl/>
          </w:rPr>
          <w:t xml:space="preserve"> (</w:t>
        </w:r>
        <w:r w:rsidR="00F270BE" w:rsidRPr="00536CC3">
          <w:rPr>
            <w:rStyle w:val="Hyperlink"/>
            <w:rFonts w:hint="eastAsia"/>
            <w:noProof/>
            <w:rtl/>
          </w:rPr>
          <w:t>نظر</w:t>
        </w:r>
        <w:r w:rsidR="00F270BE" w:rsidRPr="00536CC3">
          <w:rPr>
            <w:rStyle w:val="Hyperlink"/>
            <w:noProof/>
            <w:rtl/>
          </w:rPr>
          <w:t xml:space="preserve"> </w:t>
        </w:r>
        <w:r w:rsidR="00F270BE" w:rsidRPr="00536CC3">
          <w:rPr>
            <w:rStyle w:val="Hyperlink"/>
            <w:rFonts w:hint="eastAsia"/>
            <w:noProof/>
            <w:rtl/>
          </w:rPr>
          <w:t>تحق</w:t>
        </w:r>
        <w:r w:rsidR="00F270BE" w:rsidRPr="00536CC3">
          <w:rPr>
            <w:rStyle w:val="Hyperlink"/>
            <w:rFonts w:hint="cs"/>
            <w:noProof/>
            <w:rtl/>
          </w:rPr>
          <w:t>ی</w:t>
        </w:r>
        <w:r w:rsidR="00F270BE" w:rsidRPr="00536CC3">
          <w:rPr>
            <w:rStyle w:val="Hyperlink"/>
            <w:rFonts w:hint="eastAsia"/>
            <w:noProof/>
            <w:rtl/>
          </w:rPr>
          <w:t>ق</w:t>
        </w:r>
        <w:r w:rsidR="00F270BE" w:rsidRPr="00536CC3">
          <w:rPr>
            <w:rStyle w:val="Hyperlink"/>
            <w:noProof/>
            <w:rtl/>
          </w:rPr>
          <w:t>)</w:t>
        </w:r>
        <w:r w:rsidR="00F270BE">
          <w:rPr>
            <w:noProof/>
            <w:webHidden/>
            <w:rtl/>
          </w:rPr>
          <w:tab/>
        </w:r>
        <w:r w:rsidR="00F270BE">
          <w:rPr>
            <w:noProof/>
            <w:webHidden/>
            <w:rtl/>
          </w:rPr>
          <w:fldChar w:fldCharType="begin"/>
        </w:r>
        <w:r w:rsidR="00F270BE">
          <w:rPr>
            <w:noProof/>
            <w:webHidden/>
            <w:rtl/>
          </w:rPr>
          <w:instrText xml:space="preserve"> </w:instrText>
        </w:r>
        <w:r w:rsidR="00F270BE">
          <w:rPr>
            <w:noProof/>
            <w:webHidden/>
          </w:rPr>
          <w:instrText>PAGEREF</w:instrText>
        </w:r>
        <w:r w:rsidR="00F270BE">
          <w:rPr>
            <w:noProof/>
            <w:webHidden/>
            <w:rtl/>
          </w:rPr>
          <w:instrText xml:space="preserve"> _</w:instrText>
        </w:r>
        <w:r w:rsidR="00F270BE">
          <w:rPr>
            <w:noProof/>
            <w:webHidden/>
          </w:rPr>
          <w:instrText>Toc</w:instrText>
        </w:r>
        <w:r w:rsidR="00F270BE">
          <w:rPr>
            <w:noProof/>
            <w:webHidden/>
            <w:rtl/>
          </w:rPr>
          <w:instrText xml:space="preserve">485709623 </w:instrText>
        </w:r>
        <w:r w:rsidR="00F270BE">
          <w:rPr>
            <w:noProof/>
            <w:webHidden/>
          </w:rPr>
          <w:instrText>\h</w:instrText>
        </w:r>
        <w:r w:rsidR="00F270BE">
          <w:rPr>
            <w:noProof/>
            <w:webHidden/>
            <w:rtl/>
          </w:rPr>
          <w:instrText xml:space="preserve"> </w:instrText>
        </w:r>
        <w:r w:rsidR="00F270BE">
          <w:rPr>
            <w:noProof/>
            <w:webHidden/>
            <w:rtl/>
          </w:rPr>
        </w:r>
        <w:r w:rsidR="00F270BE">
          <w:rPr>
            <w:noProof/>
            <w:webHidden/>
            <w:rtl/>
          </w:rPr>
          <w:fldChar w:fldCharType="separate"/>
        </w:r>
        <w:r w:rsidR="00F270BE">
          <w:rPr>
            <w:noProof/>
            <w:webHidden/>
            <w:rtl/>
          </w:rPr>
          <w:t>7</w:t>
        </w:r>
        <w:r w:rsidR="00F270BE">
          <w:rPr>
            <w:noProof/>
            <w:webHidden/>
            <w:rtl/>
          </w:rPr>
          <w:fldChar w:fldCharType="end"/>
        </w:r>
      </w:hyperlink>
    </w:p>
    <w:p w:rsidR="00C91EB6" w:rsidRPr="00C91EB6" w:rsidRDefault="00A01522" w:rsidP="009E3AF6">
      <w:pPr>
        <w:ind w:firstLine="284"/>
        <w:jc w:val="both"/>
      </w:pPr>
      <w:r>
        <w:rPr>
          <w:rFonts w:cs="B Titr"/>
          <w:noProof/>
          <w:webHidden/>
          <w:color w:val="632423" w:themeColor="accent2" w:themeShade="80"/>
          <w:szCs w:val="24"/>
          <w:rtl/>
        </w:rPr>
        <w:fldChar w:fldCharType="end"/>
      </w:r>
    </w:p>
    <w:p w:rsidR="00F343FB" w:rsidRPr="00A6366F" w:rsidRDefault="00F842AD" w:rsidP="009E3AF6">
      <w:pPr>
        <w:ind w:firstLine="284"/>
        <w:jc w:val="both"/>
      </w:pPr>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1" w:name="BokSabj2_d"/>
      <w:bookmarkEnd w:id="1"/>
      <w:r w:rsidR="001A4F5F">
        <w:rPr>
          <w:rFonts w:hint="cs"/>
          <w:rtl/>
        </w:rPr>
        <w:t>طرح</w:t>
      </w:r>
      <w:r w:rsidR="001A4F5F">
        <w:rPr>
          <w:rtl/>
        </w:rPr>
        <w:t xml:space="preserve"> </w:t>
      </w:r>
      <w:r w:rsidR="001A4F5F">
        <w:rPr>
          <w:rFonts w:hint="cs"/>
          <w:rtl/>
        </w:rPr>
        <w:t>و</w:t>
      </w:r>
      <w:r w:rsidR="001A4F5F">
        <w:rPr>
          <w:rtl/>
        </w:rPr>
        <w:t xml:space="preserve"> </w:t>
      </w:r>
      <w:r w:rsidR="001A4F5F">
        <w:rPr>
          <w:rFonts w:hint="cs"/>
          <w:rtl/>
        </w:rPr>
        <w:t>بررسی</w:t>
      </w:r>
      <w:r w:rsidR="001A4F5F">
        <w:rPr>
          <w:rtl/>
        </w:rPr>
        <w:t xml:space="preserve"> </w:t>
      </w:r>
      <w:r w:rsidR="001A4F5F">
        <w:rPr>
          <w:rFonts w:hint="cs"/>
          <w:rtl/>
        </w:rPr>
        <w:t>ادله</w:t>
      </w:r>
      <w:r w:rsidR="001A4F5F">
        <w:rPr>
          <w:rtl/>
        </w:rPr>
        <w:t xml:space="preserve"> </w:t>
      </w:r>
      <w:r w:rsidR="001A4F5F">
        <w:rPr>
          <w:rFonts w:hint="cs"/>
          <w:rtl/>
        </w:rPr>
        <w:t>قائلین</w:t>
      </w:r>
      <w:r w:rsidR="00025B70">
        <w:rPr>
          <w:rFonts w:hint="cs"/>
          <w:rtl/>
        </w:rPr>
        <w:t xml:space="preserve"> </w:t>
      </w:r>
      <w:r w:rsidR="00386C11" w:rsidRPr="00A6366F">
        <w:rPr>
          <w:rFonts w:hint="cs"/>
          <w:rtl/>
        </w:rPr>
        <w:t>/</w:t>
      </w:r>
      <w:bookmarkStart w:id="2" w:name="BokSabj_d"/>
      <w:bookmarkEnd w:id="2"/>
      <w:r w:rsidR="001A4F5F">
        <w:rPr>
          <w:rFonts w:hint="cs"/>
          <w:rtl/>
        </w:rPr>
        <w:t>مرحله</w:t>
      </w:r>
      <w:r w:rsidR="001A4F5F">
        <w:rPr>
          <w:rtl/>
        </w:rPr>
        <w:t xml:space="preserve"> </w:t>
      </w:r>
      <w:r w:rsidR="001A4F5F">
        <w:rPr>
          <w:rFonts w:hint="cs"/>
          <w:rtl/>
        </w:rPr>
        <w:t>دوم</w:t>
      </w:r>
      <w:r w:rsidR="001A4F5F">
        <w:rPr>
          <w:rtl/>
        </w:rPr>
        <w:t xml:space="preserve"> /</w:t>
      </w:r>
      <w:r w:rsidR="001A4F5F">
        <w:rPr>
          <w:rFonts w:hint="cs"/>
          <w:rtl/>
        </w:rPr>
        <w:t>انقلاب</w:t>
      </w:r>
      <w:r w:rsidR="001A4F5F">
        <w:rPr>
          <w:rtl/>
        </w:rPr>
        <w:t xml:space="preserve"> </w:t>
      </w:r>
      <w:r w:rsidR="001A4F5F">
        <w:rPr>
          <w:rFonts w:hint="cs"/>
          <w:rtl/>
        </w:rPr>
        <w:t>نسبت</w:t>
      </w:r>
      <w:r w:rsidR="00386C11" w:rsidRPr="00A6366F">
        <w:rPr>
          <w:rFonts w:hint="cs"/>
          <w:rtl/>
        </w:rPr>
        <w:t xml:space="preserve"> /</w:t>
      </w:r>
      <w:bookmarkStart w:id="3" w:name="Bokkolli"/>
      <w:bookmarkEnd w:id="3"/>
      <w:r w:rsidR="001A4F5F">
        <w:rPr>
          <w:rFonts w:hint="cs"/>
          <w:rtl/>
        </w:rPr>
        <w:t>تعارض</w:t>
      </w:r>
      <w:r w:rsidR="001B6799" w:rsidRPr="00A6366F">
        <w:rPr>
          <w:rFonts w:hint="cs"/>
          <w:rtl/>
        </w:rPr>
        <w:t xml:space="preserve"> </w:t>
      </w:r>
    </w:p>
    <w:p w:rsidR="008F5B4D" w:rsidRPr="008A522A" w:rsidRDefault="008F5B4D" w:rsidP="009E3AF6">
      <w:pPr>
        <w:ind w:firstLine="284"/>
        <w:jc w:val="both"/>
        <w:rPr>
          <w:rStyle w:val="Emphasis"/>
          <w:b/>
          <w:bCs w:val="0"/>
          <w:rtl/>
        </w:rPr>
      </w:pPr>
      <w:r w:rsidRPr="008A522A">
        <w:rPr>
          <w:rStyle w:val="Emphasis"/>
          <w:rFonts w:hint="cs"/>
          <w:b/>
          <w:bCs w:val="0"/>
          <w:rtl/>
        </w:rPr>
        <w:t>خلاصه مباحث گذشته:</w:t>
      </w:r>
    </w:p>
    <w:p w:rsidR="003A6148" w:rsidRDefault="00732ED0" w:rsidP="009E3AF6">
      <w:pPr>
        <w:pBdr>
          <w:bottom w:val="double" w:sz="6" w:space="1" w:color="auto"/>
        </w:pBdr>
        <w:ind w:firstLine="284"/>
        <w:jc w:val="both"/>
        <w:rPr>
          <w:rtl/>
        </w:rPr>
      </w:pPr>
      <w:r>
        <w:rPr>
          <w:rFonts w:hint="cs"/>
          <w:rtl/>
        </w:rPr>
        <w:t>بحث در بررسی ادله قائلین و منکرین انقلاب نسبت بود، هر کدام به وجوهی استدلال کرده اند و عمده دلیل منکرین انقلاب نسبت وجهی است که آخوند آن را مطرح کرده است.</w:t>
      </w:r>
    </w:p>
    <w:p w:rsidR="00247D2F" w:rsidRPr="003A6148" w:rsidRDefault="00247D2F" w:rsidP="009E3AF6">
      <w:pPr>
        <w:pBdr>
          <w:bottom w:val="double" w:sz="6" w:space="1" w:color="auto"/>
        </w:pBdr>
        <w:ind w:firstLine="284"/>
        <w:jc w:val="both"/>
      </w:pPr>
    </w:p>
    <w:p w:rsidR="008F5B4D" w:rsidRDefault="008F5B4D" w:rsidP="009E3AF6">
      <w:pPr>
        <w:ind w:firstLine="284"/>
        <w:jc w:val="both"/>
      </w:pPr>
    </w:p>
    <w:p w:rsidR="00F270BE" w:rsidRDefault="00F270BE" w:rsidP="00F270BE">
      <w:pPr>
        <w:pStyle w:val="Heading6"/>
        <w:rPr>
          <w:rtl/>
        </w:rPr>
      </w:pPr>
      <w:bookmarkStart w:id="4" w:name="_Toc485709618"/>
      <w:r>
        <w:rPr>
          <w:rFonts w:hint="cs"/>
          <w:rtl/>
        </w:rPr>
        <w:t>حاصل بیان آخوند در انکار انقلاب نسبت</w:t>
      </w:r>
      <w:bookmarkEnd w:id="4"/>
    </w:p>
    <w:p w:rsidR="00F270BE" w:rsidRDefault="00F270BE" w:rsidP="00F270BE">
      <w:pPr>
        <w:ind w:firstLine="284"/>
        <w:jc w:val="both"/>
        <w:rPr>
          <w:rtl/>
        </w:rPr>
      </w:pPr>
      <w:r>
        <w:rPr>
          <w:rFonts w:hint="cs"/>
          <w:rtl/>
        </w:rPr>
        <w:t>در موارد جمع عرفی ملاک تقدیم دلیلی بر دلیل دیگر عبارت است از اظهریت. مثلاً دلالت عام بر افراد ضمنی است و خاص بخصوصه شامل فرد خودش می باشد، لذا خاص به خودی خود فی حد نفسه اظهر از عام است. شمول و دلالت «اکرم العلماء» بر علمای فاسق ضمنی است اما شمول و دلالت «لاتکرم فساق العلماء» بر علمای فاسق اظهر از شمول عام می باشد.</w:t>
      </w:r>
    </w:p>
    <w:p w:rsidR="00F270BE" w:rsidRDefault="00F270BE" w:rsidP="00F270BE">
      <w:pPr>
        <w:ind w:firstLine="284"/>
        <w:jc w:val="both"/>
        <w:rPr>
          <w:rtl/>
        </w:rPr>
      </w:pPr>
      <w:r>
        <w:rPr>
          <w:rFonts w:hint="cs"/>
          <w:rtl/>
        </w:rPr>
        <w:t xml:space="preserve">اظهریت فی حد نفسه ملاک تقدیم دلیل بر دلیل دیگر می باشد ما باشیم و خاص و عام، خاص اظهر از عام است. و موارد وجود قرینه در عام مثل آبی بودن عام از تخصیص خارج از بحث می باشد. </w:t>
      </w:r>
    </w:p>
    <w:p w:rsidR="00F270BE" w:rsidRDefault="00F270BE" w:rsidP="00F270BE">
      <w:pPr>
        <w:ind w:firstLine="284"/>
        <w:jc w:val="both"/>
        <w:rPr>
          <w:rtl/>
        </w:rPr>
      </w:pPr>
      <w:r>
        <w:rPr>
          <w:rFonts w:hint="cs"/>
          <w:rtl/>
        </w:rPr>
        <w:t>بنابراین ملاک تقدیم دلیلی بر دلیل دیگر در مقام جمع دلالی عبارت است از اظهریت و در موارد انقلاب نسبت هر چند نسبت قبلی به نسبت جدیدی منقلب می شود اما این انقلاب نسبت موجب اظهریت نیست.</w:t>
      </w:r>
    </w:p>
    <w:p w:rsidR="00F270BE" w:rsidRDefault="00F270BE" w:rsidP="00F270BE">
      <w:pPr>
        <w:ind w:firstLine="284"/>
        <w:jc w:val="both"/>
        <w:rPr>
          <w:rtl/>
        </w:rPr>
      </w:pPr>
      <w:r>
        <w:rPr>
          <w:rFonts w:hint="cs"/>
          <w:rtl/>
        </w:rPr>
        <w:t>یک دلیل عام «اکرم العلماء» وارد شده است و یک دلیل خاص «لاتکرم فساق العلماء» و عام دیگر «یستحب اکرام العدول». درست است که ابتدا نسبت دو عام عموم و خصوص من وجه است و بعد از تخصیص «اکرم العلماء» با خاصش نسبت آن با عام دیگر منقلب می شود به عموم و خصوص مطلق، لکن عام مخصص بعد از خروج حصه ای از آن اظهر از عام دیگر نمی شود.</w:t>
      </w:r>
    </w:p>
    <w:p w:rsidR="00F270BE" w:rsidRDefault="00F270BE" w:rsidP="00F270BE">
      <w:pPr>
        <w:ind w:firstLine="284"/>
        <w:jc w:val="both"/>
        <w:rPr>
          <w:rtl/>
        </w:rPr>
      </w:pPr>
      <w:r>
        <w:rPr>
          <w:rFonts w:hint="cs"/>
          <w:rtl/>
        </w:rPr>
        <w:t>به تعبیر آقا ضیاء قطع شدن حجیت عام به خاطر مخصص منفصل در حصه ای ـ که شأن مخصص منفصل نفی حجیت در موارد خاص است ـ «اکرم العلماء» را در عدول اقوی و اظهر نمی کند.</w:t>
      </w:r>
    </w:p>
    <w:p w:rsidR="00F270BE" w:rsidRDefault="00F270BE" w:rsidP="00F270BE">
      <w:pPr>
        <w:ind w:firstLine="284"/>
        <w:jc w:val="both"/>
        <w:rPr>
          <w:rtl/>
        </w:rPr>
      </w:pPr>
      <w:r>
        <w:rPr>
          <w:rFonts w:hint="cs"/>
          <w:rtl/>
        </w:rPr>
        <w:t>مخصص منفصل به ظهور عام کار نداشته و حجیت عام را تقطیع می‌کند، و از حجیت افتادن عام در بعض افراد موجب اظهر شدن آن عام در بعض دیگر از افراد نمی‌شود.</w:t>
      </w:r>
    </w:p>
    <w:p w:rsidR="00F270BE" w:rsidRDefault="00F270BE" w:rsidP="00F270BE">
      <w:pPr>
        <w:ind w:firstLine="284"/>
        <w:jc w:val="both"/>
        <w:rPr>
          <w:rtl/>
        </w:rPr>
      </w:pPr>
      <w:r>
        <w:rPr>
          <w:rFonts w:hint="cs"/>
          <w:rtl/>
        </w:rPr>
        <w:t>نظریه محقق خراسانی دو مقدمه دارد</w:t>
      </w:r>
    </w:p>
    <w:p w:rsidR="00F270BE" w:rsidRDefault="00F270BE" w:rsidP="00F270BE">
      <w:pPr>
        <w:pStyle w:val="ListParagraph"/>
        <w:numPr>
          <w:ilvl w:val="0"/>
          <w:numId w:val="16"/>
        </w:numPr>
        <w:jc w:val="both"/>
      </w:pPr>
      <w:r>
        <w:rPr>
          <w:rFonts w:hint="cs"/>
          <w:rtl/>
        </w:rPr>
        <w:t>ملاک تقدم اظهریت است</w:t>
      </w:r>
    </w:p>
    <w:p w:rsidR="00F270BE" w:rsidRDefault="00F270BE" w:rsidP="00F270BE">
      <w:pPr>
        <w:pStyle w:val="ListParagraph"/>
        <w:numPr>
          <w:ilvl w:val="0"/>
          <w:numId w:val="16"/>
        </w:numPr>
        <w:jc w:val="both"/>
        <w:rPr>
          <w:rtl/>
        </w:rPr>
      </w:pPr>
      <w:r>
        <w:rPr>
          <w:rFonts w:hint="cs"/>
          <w:rtl/>
        </w:rPr>
        <w:t>ظهوری مقدم موجب اقوی شدن ظهور مقدم‌علیه نیست. مثلاً ظهور مخصص منفصل که مقدم بر ظهور عام است موجب اقوی شدن ظهور عام نیست.</w:t>
      </w:r>
    </w:p>
    <w:p w:rsidR="00F270BE" w:rsidRDefault="00F270BE" w:rsidP="00F270BE">
      <w:pPr>
        <w:ind w:firstLine="284"/>
        <w:jc w:val="both"/>
        <w:rPr>
          <w:rtl/>
        </w:rPr>
      </w:pPr>
      <w:r>
        <w:rPr>
          <w:rFonts w:hint="cs"/>
          <w:rtl/>
        </w:rPr>
        <w:t>بنابراین تعارض به حال خود باقی است.</w:t>
      </w:r>
    </w:p>
    <w:p w:rsidR="00F270BE" w:rsidRDefault="00F270BE" w:rsidP="00F270BE">
      <w:pPr>
        <w:ind w:firstLine="284"/>
        <w:jc w:val="both"/>
        <w:rPr>
          <w:rtl/>
        </w:rPr>
      </w:pPr>
      <w:r>
        <w:rPr>
          <w:rFonts w:hint="cs"/>
          <w:rtl/>
        </w:rPr>
        <w:t>دیگر منکرین انقلاب نسبت نیز به همین بیان انقلاب نسبت را انکار می‌کنند.</w:t>
      </w:r>
    </w:p>
    <w:p w:rsidR="00F270BE" w:rsidRDefault="00F270BE" w:rsidP="00F270BE">
      <w:pPr>
        <w:pStyle w:val="Heading4"/>
        <w:rPr>
          <w:rtl/>
        </w:rPr>
      </w:pPr>
      <w:bookmarkStart w:id="5" w:name="_Toc485709619"/>
      <w:r>
        <w:rPr>
          <w:rFonts w:hint="cs"/>
          <w:rtl/>
        </w:rPr>
        <w:t>بیان اثبات انقلاب نسبت</w:t>
      </w:r>
      <w:bookmarkEnd w:id="5"/>
    </w:p>
    <w:p w:rsidR="00F270BE" w:rsidRDefault="00F270BE" w:rsidP="00F270BE">
      <w:pPr>
        <w:ind w:firstLine="284"/>
        <w:jc w:val="both"/>
        <w:rPr>
          <w:rtl/>
        </w:rPr>
      </w:pPr>
      <w:r>
        <w:rPr>
          <w:rFonts w:hint="cs"/>
          <w:rtl/>
        </w:rPr>
        <w:t>محقق نائینی بر آن باور است که اولا سخن منکرین باطل بوده و ثانیا عام مخصص با تحلیل صحیح مقدم بر عام دیگر می‌باشد.</w:t>
      </w:r>
    </w:p>
    <w:p w:rsidR="00F270BE" w:rsidRDefault="00F270BE" w:rsidP="00F270BE">
      <w:pPr>
        <w:pStyle w:val="Heading5"/>
        <w:rPr>
          <w:rtl/>
        </w:rPr>
      </w:pPr>
      <w:bookmarkStart w:id="6" w:name="_Toc485709620"/>
      <w:r>
        <w:rPr>
          <w:rFonts w:hint="cs"/>
          <w:rtl/>
        </w:rPr>
        <w:t>اولاً: غرابت انکار انقلاب نسبت؛ معارضه فرع بر حجیت</w:t>
      </w:r>
      <w:bookmarkEnd w:id="6"/>
    </w:p>
    <w:p w:rsidR="00F270BE" w:rsidRDefault="00F270BE" w:rsidP="00F270BE">
      <w:pPr>
        <w:ind w:firstLine="284"/>
        <w:jc w:val="both"/>
        <w:rPr>
          <w:rtl/>
        </w:rPr>
      </w:pPr>
      <w:r>
        <w:rPr>
          <w:rFonts w:hint="cs"/>
          <w:rtl/>
        </w:rPr>
        <w:t>غرابت سخن محقق خراسانی به این دلیل است که ایشان نسبت به عام نخست که ظهورش از حجیت ساقط شده است می‌فرمایند: «تعارض آن با عام دیگر به حال خود باقی است» و حال آنکه چیزی می‌تواند معارض باشد که حجت بوده باشد. قطعا معارضه فرع بر حجیت است اگر عموم «اکرم العلماء» به خاطر مخصص «لاتکرم فساق العلماء» از بین رفته است، من بعد دیگر حجت نیست تا تعارض کند با «لاتکرم الفساق»!</w:t>
      </w:r>
    </w:p>
    <w:p w:rsidR="00F270BE" w:rsidRDefault="00F270BE" w:rsidP="00F270BE">
      <w:pPr>
        <w:ind w:firstLine="284"/>
        <w:jc w:val="both"/>
        <w:rPr>
          <w:rtl/>
        </w:rPr>
      </w:pPr>
      <w:r>
        <w:rPr>
          <w:rFonts w:hint="cs"/>
          <w:rtl/>
        </w:rPr>
        <w:t>شما می‌پذیرید که خاص منفصل با اینکه در ظهور تصرف نمی‌کند اما حجیت آن را از بین می‌برد و وقتی حجیت آن را از بین برد، این عام دیگر توان معارضه با عام دیگر را ندارد.</w:t>
      </w:r>
    </w:p>
    <w:p w:rsidR="00F270BE" w:rsidRDefault="00F270BE" w:rsidP="00F270BE">
      <w:pPr>
        <w:ind w:firstLine="284"/>
        <w:jc w:val="both"/>
        <w:rPr>
          <w:rtl/>
        </w:rPr>
      </w:pPr>
      <w:r>
        <w:rPr>
          <w:rFonts w:hint="cs"/>
          <w:rtl/>
        </w:rPr>
        <w:t>محقق نائینی به این بیان کلام آخوند را غریب شمرده و آن را نپذیرفته‌اند.</w:t>
      </w:r>
      <w:r>
        <w:rPr>
          <w:rStyle w:val="FootnoteReference"/>
          <w:rtl/>
        </w:rPr>
        <w:footnoteReference w:id="1"/>
      </w:r>
    </w:p>
    <w:p w:rsidR="00F270BE" w:rsidRDefault="00F270BE" w:rsidP="00F270BE">
      <w:pPr>
        <w:pStyle w:val="Heading5"/>
        <w:rPr>
          <w:rtl/>
        </w:rPr>
      </w:pPr>
      <w:bookmarkStart w:id="7" w:name="_Toc485709621"/>
      <w:r>
        <w:rPr>
          <w:rFonts w:hint="cs"/>
          <w:rtl/>
        </w:rPr>
        <w:t>ثانیاً: تحلیل صحیح انقلاب نسبت</w:t>
      </w:r>
      <w:bookmarkEnd w:id="7"/>
    </w:p>
    <w:p w:rsidR="00F270BE" w:rsidRDefault="00F270BE" w:rsidP="00F270BE">
      <w:pPr>
        <w:ind w:firstLine="284"/>
        <w:jc w:val="both"/>
        <w:rPr>
          <w:rtl/>
        </w:rPr>
      </w:pPr>
      <w:r>
        <w:rPr>
          <w:rFonts w:hint="cs"/>
          <w:rtl/>
        </w:rPr>
        <w:t>محقق نائینی چگونگی تخصیص عام مخصص از برای عام دیگر را تحلیل کرده و انقلاب نسبت را اثبات می‌کنند.</w:t>
      </w:r>
    </w:p>
    <w:p w:rsidR="00F270BE" w:rsidRDefault="00F270BE" w:rsidP="00F270BE">
      <w:pPr>
        <w:ind w:firstLine="284"/>
        <w:jc w:val="both"/>
        <w:rPr>
          <w:rtl/>
        </w:rPr>
      </w:pPr>
      <w:r>
        <w:rPr>
          <w:rFonts w:hint="cs"/>
          <w:rtl/>
        </w:rPr>
        <w:t>ایشان می‌فرمایند: اگر دو دلیل در دست داشتیم که نسبت آنها عامین من وجه بود و یکی از آنها مخصص داشت، در معالجه آنها ترتیب وجود دارد ـ به خلاف شیخ انصاری که قائل به عدم ترتیب بود ـ ابتدا یکی از عام‌ها را با مخصص تخصیص زده سپس عام دیگر را با عام مخصص تخصیص می زنیم، نسبت پیشین به نسبت جدیدی منقلب می‌شود و ملاک ملاحظه نسبت جدید بعد از معالجه می‌باشد.</w:t>
      </w:r>
    </w:p>
    <w:p w:rsidR="00F270BE" w:rsidRDefault="00F270BE" w:rsidP="00F270BE">
      <w:pPr>
        <w:ind w:firstLine="284"/>
        <w:jc w:val="both"/>
        <w:rPr>
          <w:rtl/>
        </w:rPr>
      </w:pPr>
      <w:r>
        <w:rPr>
          <w:rFonts w:hint="cs"/>
          <w:rtl/>
        </w:rPr>
        <w:t>محقق نائینی در معالجه قائل به ترتیب هستند و بیان ترتیب در فوائد الاصول آمده است و در مصباح الاصول</w:t>
      </w:r>
      <w:r>
        <w:rPr>
          <w:rStyle w:val="FootnoteReference"/>
          <w:rtl/>
        </w:rPr>
        <w:footnoteReference w:id="2"/>
      </w:r>
      <w:r>
        <w:rPr>
          <w:rFonts w:hint="cs"/>
          <w:rtl/>
        </w:rPr>
        <w:t xml:space="preserve"> توضیح داده شده است.</w:t>
      </w:r>
    </w:p>
    <w:p w:rsidR="00F270BE" w:rsidRDefault="00F270BE" w:rsidP="00F270BE">
      <w:pPr>
        <w:ind w:firstLine="284"/>
        <w:jc w:val="both"/>
        <w:rPr>
          <w:rtl/>
        </w:rPr>
      </w:pPr>
      <w:r>
        <w:rPr>
          <w:rFonts w:hint="cs"/>
          <w:rtl/>
        </w:rPr>
        <w:t>بیان ترتیب در معالجه مرکب از دو مقدمه است.</w:t>
      </w:r>
    </w:p>
    <w:p w:rsidR="00F270BE" w:rsidRDefault="00F270BE" w:rsidP="00F270BE">
      <w:pPr>
        <w:ind w:firstLine="284"/>
        <w:jc w:val="both"/>
        <w:rPr>
          <w:rStyle w:val="Emphasis"/>
          <w:rtl/>
        </w:rPr>
      </w:pPr>
      <w:r w:rsidRPr="000F0CBD">
        <w:rPr>
          <w:rStyle w:val="Emphasis"/>
          <w:rFonts w:hint="cs"/>
          <w:rtl/>
        </w:rPr>
        <w:t>مقدمه نخست:</w:t>
      </w:r>
    </w:p>
    <w:p w:rsidR="00F270BE" w:rsidRDefault="00F270BE" w:rsidP="00F270BE">
      <w:pPr>
        <w:ind w:firstLine="284"/>
        <w:jc w:val="both"/>
        <w:rPr>
          <w:rtl/>
        </w:rPr>
      </w:pPr>
      <w:r>
        <w:rPr>
          <w:rFonts w:hint="cs"/>
          <w:rtl/>
        </w:rPr>
        <w:t>دلالات بر سه قسم است 1. دلالت تصوریه 2. دلالت تفهیمیه 3. دلالت جدّیه.</w:t>
      </w:r>
    </w:p>
    <w:p w:rsidR="00F270BE" w:rsidRDefault="00F270BE" w:rsidP="00F270BE">
      <w:pPr>
        <w:ind w:firstLine="284"/>
        <w:jc w:val="both"/>
        <w:rPr>
          <w:rtl/>
        </w:rPr>
      </w:pPr>
      <w:r>
        <w:rPr>
          <w:rFonts w:hint="cs"/>
          <w:rtl/>
        </w:rPr>
        <w:t>دلالت تصوریه انتقال از لفظ به معنا است، دلالت تصوریه دلالت لفظ بر معنا است به نحو خطور و تصور و منشأ این دلالت علم به وضع است، وقتی شما علم به وضع داشتید هنگامی که کلام «رأیت اسداً یرمی» را شنیدید حیوان مفترس به ذهنتان می‌آید. هنگامی که شخصی در خواب این کلام را به زبان بیاورد با اینکه اراده تفهیم ندارد اما شما با شنیدن این الفاظ به معنا منقل می‌شوید. معنا را تصور می‌کنید اما آن را تصدیق نمی‌کنید. در دلالت تصوریه شما از تصور لفظ به تصور معنا منتقل می‌شوید بنابراین دلالت تصوریه خطورات است و برخی بر این باورند که نام آن دلالت هم نیست.</w:t>
      </w:r>
    </w:p>
    <w:p w:rsidR="00F270BE" w:rsidRDefault="00F270BE" w:rsidP="00F270BE">
      <w:pPr>
        <w:ind w:firstLine="284"/>
        <w:jc w:val="both"/>
        <w:rPr>
          <w:rtl/>
        </w:rPr>
      </w:pPr>
      <w:r>
        <w:rPr>
          <w:rFonts w:hint="cs"/>
          <w:rtl/>
        </w:rPr>
        <w:t>دلالت تفهیمیه دلالت لفظ است به معونه ظاهر حال متلکم و بعض قرائن بر اینکه متکلم می‌خواهد این معنا را به شما بفهماند. غرض متکلم انتقال معانی الفاظ به ذهن شما است. به دلالت تفهیمیمه دلالت تصدیقیه نیز می‌گویند، چون شما تصدیق می‌کنید که متکلم این مطالب را فهماند و مجرد تصور نیست. بلکه تصور به همراه تصدیق است. برای دلالت تفهیمیه علم به وضع کافی نیست، ممکن است شما علم به وضع داشته باشید اما تفهیم صورت نگیرد ـ مثلاً متکلم در خواب است ـ مقدمه دیگری که دلالت تفهیمیه به آن نیازمند است آن است که متکلم در مقام تفهیم بوده و خواب نباشد، هزیان نگوید، غالط نباشد. نام دلالت تفهیمیه نزد برخی اراده استعمالیه است، یعنی متکلم اراده داشت این الفاظ را در این معانی استعمال کند، این الفاظ را مرآة این معانی قرار داده است تا ذهن شما با این آیینه به آن معانی منقل شود.</w:t>
      </w:r>
    </w:p>
    <w:p w:rsidR="00F270BE" w:rsidRDefault="00F270BE" w:rsidP="00F270BE">
      <w:pPr>
        <w:ind w:firstLine="284"/>
        <w:jc w:val="both"/>
        <w:rPr>
          <w:rtl/>
        </w:rPr>
      </w:pPr>
      <w:r>
        <w:rPr>
          <w:rFonts w:hint="cs"/>
          <w:rtl/>
        </w:rPr>
        <w:t>دلالت جدّیه یعنی متکلم آنچه را که فهماند مراد جدّی‌اش هم بود.</w:t>
      </w:r>
      <w:r w:rsidRPr="00E33D9B">
        <w:rPr>
          <w:rFonts w:hint="cs"/>
          <w:rtl/>
        </w:rPr>
        <w:t xml:space="preserve"> </w:t>
      </w:r>
      <w:r>
        <w:rPr>
          <w:rFonts w:hint="cs"/>
          <w:rtl/>
        </w:rPr>
        <w:t>ظاهر حال هر متکلمی آن است که آنچه را که فهماند همان هم مراد جدی‌اش است [مگر اینکه قرینه‌ای بر خلاف باشد]. چه بسا انسان‌ها مطالبی را می‌فهمانند، الفاظ را استخدام کرده و معانی را به اذهان منتقل می‌کنند اما در مقام جدّی نبوده و در مقام شوخی‌اند، فقط در مقام تفهیم و اراده استعمالی هستند ـ بدون استعمال نمی‌تواند شوخی کند ـ مثلاً می‌گوید «پول ندارم، ازدواج نمی‌کنم» را می‌گوید اما مخاطب می‌داند که مرادی جدی‌اش آن است که یعنی «پول دارم و می‌خواهم ازدواج کنم» می‌باشد. مخاطب به خاطر قرائن موجود مراد استعمالی را از مراد جدی تفکیک می‌کنند. یا مقام مقام تقیه است و امثال زراره می‌فهمند که امام علیه السلام این مطلب را فهماند اما چون جو و فضا خراب بود این مطلب مراد جدی امام علیه السلام نبود. با این توضیحات روشن شد که ظاهر حال هر متکلمی آن است که آنچه را که فهماند همان هم مراد جدی‌اش است. و نام این ظهور حال اصالة التطابق است، اصل آن است آنچه را که می‌گوید همان هم مراد جدی او است. اگر مراد جدی‌اش چیز دیگری بود با قرائن معلوم می‌شد، حال که قرینه نیست مراد جدی مطابق مراد استعمالی است.</w:t>
      </w:r>
    </w:p>
    <w:p w:rsidR="00F270BE" w:rsidRDefault="00F270BE" w:rsidP="00F270BE">
      <w:pPr>
        <w:ind w:firstLine="284"/>
        <w:jc w:val="both"/>
        <w:rPr>
          <w:rtl/>
        </w:rPr>
      </w:pPr>
      <w:r>
        <w:rPr>
          <w:rFonts w:hint="cs"/>
          <w:rtl/>
        </w:rPr>
        <w:t>با این توضیح معلوم شد که هر کلامی سه دلالت دارد تصوریه؛ تفهیمیه؛ جدیه.</w:t>
      </w:r>
    </w:p>
    <w:p w:rsidR="00F270BE" w:rsidRDefault="00F270BE" w:rsidP="00F270BE">
      <w:pPr>
        <w:ind w:firstLine="284"/>
        <w:jc w:val="both"/>
        <w:rPr>
          <w:rtl/>
        </w:rPr>
      </w:pPr>
      <w:r>
        <w:rPr>
          <w:rFonts w:hint="cs"/>
          <w:rtl/>
        </w:rPr>
        <w:t>مقدمه دلالت تصوری، علم به وضع است.</w:t>
      </w:r>
    </w:p>
    <w:p w:rsidR="00F270BE" w:rsidRDefault="00F270BE" w:rsidP="00F270BE">
      <w:pPr>
        <w:ind w:firstLine="284"/>
        <w:jc w:val="both"/>
        <w:rPr>
          <w:rtl/>
        </w:rPr>
      </w:pPr>
      <w:r>
        <w:rPr>
          <w:rFonts w:hint="cs"/>
          <w:rtl/>
        </w:rPr>
        <w:t>مقدمه دلالت تفهیمی، در مقام تفهیم بودن متکلم است.</w:t>
      </w:r>
    </w:p>
    <w:p w:rsidR="00F270BE" w:rsidRDefault="00F270BE" w:rsidP="00F270BE">
      <w:pPr>
        <w:ind w:firstLine="284"/>
        <w:jc w:val="both"/>
        <w:rPr>
          <w:rtl/>
        </w:rPr>
      </w:pPr>
      <w:r>
        <w:rPr>
          <w:rFonts w:hint="cs"/>
          <w:rtl/>
        </w:rPr>
        <w:t>مقدمه دلالت جدی، نبودن قرینه بر خلاف است.</w:t>
      </w:r>
    </w:p>
    <w:p w:rsidR="00F270BE" w:rsidRDefault="00F270BE" w:rsidP="00F270BE">
      <w:pPr>
        <w:ind w:firstLine="284"/>
        <w:jc w:val="both"/>
        <w:rPr>
          <w:rtl/>
        </w:rPr>
      </w:pPr>
      <w:r>
        <w:rPr>
          <w:rFonts w:hint="cs"/>
          <w:rtl/>
        </w:rPr>
        <w:t>براین اساس اگر متکلم مخصص متصل بیاورد مراد جدی مخدوش می‌شود مثلاً وقتی قید العدول را همراه کلام آورده و می‌فرماید «اکرم العلماء العدول» ظهور کلام در خاص منعقد می‌شود اما اگر مخصص منفصل بیاورد مرادی جدی را از بین نمی‌رود؛ مخصص منفصل تنها به حجیت مضر است و ظهور را از بین نمی‌برد.</w:t>
      </w:r>
    </w:p>
    <w:p w:rsidR="00F270BE" w:rsidRDefault="00F270BE" w:rsidP="00F270BE">
      <w:pPr>
        <w:ind w:firstLine="284"/>
        <w:jc w:val="both"/>
        <w:rPr>
          <w:rtl/>
        </w:rPr>
      </w:pPr>
      <w:r>
        <w:rPr>
          <w:rFonts w:hint="cs"/>
          <w:rtl/>
        </w:rPr>
        <w:t>مخصص منفصل اصالة التطابق را از بین می‌برد، وقتی مولا می‌فرماید «اکرم العلماء» ظاهرش آن است که وجوب اکرام همه علما را فهمانده است و «همه» مراد جدی مولا است اما وقتی که فرمود «لاتکرم فساق العلماء» کشف می‌شود که مراد جدّی‌اش عموم نبوده است و ما در اشتباه بودیم. مخصص منفصل مرادی جدی را ـ که موقوف است به نبود قرینه بر خلاف ـ خراب‌ می‌کند.</w:t>
      </w:r>
    </w:p>
    <w:p w:rsidR="00F270BE" w:rsidRDefault="00F270BE" w:rsidP="00F270BE">
      <w:pPr>
        <w:ind w:firstLine="284"/>
        <w:jc w:val="both"/>
        <w:rPr>
          <w:rStyle w:val="Emphasis"/>
          <w:rtl/>
        </w:rPr>
      </w:pPr>
      <w:r>
        <w:rPr>
          <w:rStyle w:val="Emphasis"/>
          <w:rFonts w:hint="cs"/>
          <w:rtl/>
        </w:rPr>
        <w:t>مقدمه دوم:</w:t>
      </w:r>
    </w:p>
    <w:p w:rsidR="00F270BE" w:rsidRDefault="00F270BE" w:rsidP="00F270BE">
      <w:pPr>
        <w:ind w:firstLine="284"/>
        <w:jc w:val="both"/>
        <w:rPr>
          <w:rtl/>
        </w:rPr>
      </w:pPr>
      <w:r>
        <w:rPr>
          <w:rFonts w:hint="cs"/>
          <w:rtl/>
        </w:rPr>
        <w:t>نس</w:t>
      </w:r>
      <w:r w:rsidRPr="0011412B">
        <w:rPr>
          <w:rFonts w:hint="cs"/>
          <w:rtl/>
        </w:rPr>
        <w:t>ب</w:t>
      </w:r>
      <w:r>
        <w:rPr>
          <w:rFonts w:hint="cs"/>
          <w:rtl/>
        </w:rPr>
        <w:t>ت سنجی به غرض معالجه خاطبات متعارض است و برای اینکه بدانیم آیا نسبت سنجی زمان ظهورات معیار است یا زمان حجج بایست ابتدا ببنیم تعارض مربوط به کدام منطقه از سه منطقه دلالات است؟ و بعد از آن قضاوت کرد که آیا نسبت سنجی بین عام مخصص و عام دیگر اثر دارد یا نه؟</w:t>
      </w:r>
    </w:p>
    <w:p w:rsidR="00F270BE" w:rsidRDefault="00F270BE" w:rsidP="00F270BE">
      <w:pPr>
        <w:ind w:firstLine="284"/>
        <w:jc w:val="both"/>
        <w:rPr>
          <w:rtl/>
        </w:rPr>
      </w:pPr>
      <w:r>
        <w:rPr>
          <w:rFonts w:hint="cs"/>
          <w:rtl/>
        </w:rPr>
        <w:t>تعارض از تنافی مدلول‌های جدّی ناشی شده است. و مدلول‌های استعمالی و تفهیمی [تصدیقی] با هم تنافی ندارند چون دلالت تفهیمی احضار معنا در ذهن است و عیبی ندارد متکلم دو معنای متضاد را در ذهن شما احضار کند.</w:t>
      </w:r>
    </w:p>
    <w:p w:rsidR="00F270BE" w:rsidRDefault="00F270BE" w:rsidP="00F270BE">
      <w:pPr>
        <w:ind w:firstLine="284"/>
        <w:jc w:val="both"/>
        <w:rPr>
          <w:rtl/>
        </w:rPr>
      </w:pPr>
      <w:r>
        <w:rPr>
          <w:rFonts w:hint="cs"/>
          <w:rtl/>
        </w:rPr>
        <w:t>استعمال الفاظ [دو جمله] در معانی متضاد، با هم تنافی ندارد، همانا تنافی در مراد جدّی است که امری است واقعی و ذهنی نیست. و واقع نمی‌شود هم این باشد و هم آن باشد. منشأ تعارض، تنافی در مراد جدی است، آن واقعی که تعدد بردار نیست یا نفی است یا اثبات، واقع قابل جعل نیست امری است واقعی [حقیقی].</w:t>
      </w:r>
    </w:p>
    <w:p w:rsidR="00F270BE" w:rsidRDefault="00F270BE" w:rsidP="00F270BE">
      <w:pPr>
        <w:ind w:firstLine="284"/>
        <w:jc w:val="both"/>
        <w:rPr>
          <w:rtl/>
        </w:rPr>
      </w:pPr>
      <w:r>
        <w:rPr>
          <w:rFonts w:hint="cs"/>
          <w:rtl/>
        </w:rPr>
        <w:t>مرکر تنافی مراد جدی است نه مراد استعمالی، چون مراد جدی امری است واقعی و ذهنی نیست، واقع نمی شود هم وجود و هم عدم باشد، واقع نمی‌شود هم قیام زید باشد و هم عدم قیام زید.</w:t>
      </w:r>
    </w:p>
    <w:p w:rsidR="00F270BE" w:rsidRPr="00FB3AF5" w:rsidRDefault="00F270BE" w:rsidP="00F270BE">
      <w:pPr>
        <w:ind w:firstLine="284"/>
        <w:jc w:val="both"/>
        <w:rPr>
          <w:i/>
          <w:iCs/>
          <w:rtl/>
        </w:rPr>
      </w:pPr>
      <w:r>
        <w:rPr>
          <w:rFonts w:hint="cs"/>
          <w:rtl/>
        </w:rPr>
        <w:t>مراد جدی آن واقعی است که متکلم به کمک تکلمش شما را با آن واقع مرتبط می‌کند، واقع نمی‌تواند دو تا باشد، لذا اگر متکلم شما را مرتبط کرد به دو مراد جدی متنافی آن وقت در کلام او تعارض رخ می‌دهد. مدلولین در مقام اراده جدی با هم متنافیین می‌شوند و بر اثر تنافی مدلولین جدی میگوییم خطابات با هم تعارض دارند. و در تعریف تعارض گذشت که تعارض تنافی مدلولین است در مقام اراده جدی نه در مقام اراده استعمالی.</w:t>
      </w:r>
    </w:p>
    <w:p w:rsidR="00F270BE" w:rsidRPr="000F0CBD" w:rsidRDefault="00F270BE" w:rsidP="00F270BE">
      <w:pPr>
        <w:ind w:firstLine="284"/>
        <w:jc w:val="both"/>
        <w:rPr>
          <w:rStyle w:val="Emphasis"/>
          <w:rtl/>
        </w:rPr>
      </w:pPr>
      <w:r>
        <w:rPr>
          <w:rStyle w:val="Emphasis"/>
          <w:rFonts w:hint="cs"/>
          <w:rtl/>
        </w:rPr>
        <w:t>مقدمه سوم:</w:t>
      </w:r>
    </w:p>
    <w:p w:rsidR="00F270BE" w:rsidRDefault="00F270BE" w:rsidP="00F270BE">
      <w:pPr>
        <w:ind w:firstLine="284"/>
        <w:jc w:val="both"/>
        <w:rPr>
          <w:rtl/>
        </w:rPr>
      </w:pPr>
      <w:r>
        <w:rPr>
          <w:rFonts w:hint="cs"/>
          <w:rtl/>
        </w:rPr>
        <w:t>مخصص منفصل مراد جدی و حجیت را ضیق می‌کند، همان مرکز تعارض را تضییق و تقیید می‌کند.</w:t>
      </w:r>
    </w:p>
    <w:p w:rsidR="00F270BE" w:rsidRDefault="00F270BE" w:rsidP="00F270BE">
      <w:pPr>
        <w:ind w:firstLine="284"/>
        <w:jc w:val="both"/>
        <w:rPr>
          <w:rtl/>
        </w:rPr>
      </w:pPr>
      <w:r>
        <w:rPr>
          <w:rFonts w:hint="cs"/>
          <w:rtl/>
        </w:rPr>
        <w:t>اگر یک مراد جدی مرکز تعارض باشد و تعارض آن مراد جدی با مخصص منفصل حل می‌شود این تصدیق انقلاب نسبت است.</w:t>
      </w:r>
    </w:p>
    <w:p w:rsidR="00F270BE" w:rsidRDefault="00F270BE" w:rsidP="00F270BE">
      <w:pPr>
        <w:ind w:firstLine="284"/>
        <w:jc w:val="both"/>
        <w:rPr>
          <w:rtl/>
        </w:rPr>
      </w:pPr>
      <w:r>
        <w:rPr>
          <w:rFonts w:hint="cs"/>
          <w:rtl/>
        </w:rPr>
        <w:t>در نهایت محقق نائینی اینگونه نتیجه می‌گیرند که اگر دو خطاب عام من وجه داریم و یک خطاب مخصص دارد، وقتی یکی از عام‌ها را با مخصص تخصیص زدیم و نسبتش با عام دیگر می‌شود عام و خاص و مطلق و مقید و لامحالة با خاص و مقید، عام و مطلق را تخصیص و تقیید می‌زنیم.</w:t>
      </w:r>
    </w:p>
    <w:p w:rsidR="00F270BE" w:rsidRDefault="00F270BE" w:rsidP="00F270BE">
      <w:pPr>
        <w:ind w:firstLine="284"/>
        <w:jc w:val="both"/>
        <w:rPr>
          <w:rtl/>
        </w:rPr>
      </w:pPr>
      <w:r>
        <w:rPr>
          <w:rFonts w:hint="cs"/>
          <w:rtl/>
        </w:rPr>
        <w:t>کنار هم گذاشتن آن سه مقدمه نتیجه می‌دهد که عام مخصص باید عام دیگر را تخصیص بزند. مرادهای جدی در مثال خطاب «اکرم العلماء» و خطاب «لاتکرم الفساق» مرکز تعارض است، و خطاب «لاتکرم فساق العلماء» که مخصص منفصل بوده و مراد جدی را در مرکز تعارض تبیین می‌کند. وقتی مولا می‌گوید مراد جدی‌ام از «اکرم العلماء» عالم غیر فاسق است، عام تخصیص می‌خورد به علمای غیر فاسق و عام مخصص مرادی جدی می‌شود و وقتی عام مخصص مراد جدی شد، مراد جدی از «لاتکرم الفساق» هم تبیین می‌شود و لامحاله ظاهر آن هم که عموم بود تخصیص می‌خورد.</w:t>
      </w:r>
    </w:p>
    <w:p w:rsidR="00F270BE" w:rsidRDefault="00F270BE" w:rsidP="00F270BE">
      <w:pPr>
        <w:ind w:firstLine="284"/>
        <w:jc w:val="both"/>
        <w:rPr>
          <w:rtl/>
        </w:rPr>
      </w:pPr>
      <w:r>
        <w:rPr>
          <w:rFonts w:hint="cs"/>
          <w:rtl/>
        </w:rPr>
        <w:t>تعارض مال مرادات جدی است و نسبت سنجی هم مال مرادات جدی است، مال مرادات استعمالی نیست تا گفته شود مراد استعمالی از «اکرم العلماء» عموم است و هنوز تعارض دارد با «لاتکرم الفساق»، بلکه تعارض مال مرادات جدی است و علاج هم در مرادات جدی است. وقتی مراد جدی در خطاب «اکرم العلماء» عام مخصص شد، این مراد جدی [علمای غیر فاسق] تخصیص می‌زند عام دیگر را که ظاهرش عموم است.</w:t>
      </w:r>
    </w:p>
    <w:p w:rsidR="00F270BE" w:rsidRDefault="00F270BE" w:rsidP="00F270BE">
      <w:pPr>
        <w:ind w:firstLine="284"/>
        <w:jc w:val="both"/>
        <w:rPr>
          <w:rtl/>
        </w:rPr>
      </w:pPr>
      <w:r>
        <w:rPr>
          <w:rFonts w:hint="cs"/>
          <w:rtl/>
        </w:rPr>
        <w:t>به همان بیانی که شما خطاب منفصل خاص را مخصص عام قرار داده و گفتی خاص در مرادی جدی عام تصرف می‌کند، به همان بیان عام مخصَّص تخصیص می‌زند عام دیگر را. چون مراد جدی در عام مخصص «اکرم العلماء» شد علمای غیر فاسق، و وقتی مراد جدی از عام شد علمای غیر فاسق، این خطاب نسبت به «لاتکرم الفساق» خاص شده و مخصص آن می‌شود.</w:t>
      </w:r>
    </w:p>
    <w:p w:rsidR="00F270BE" w:rsidRDefault="00F270BE" w:rsidP="00F270BE">
      <w:pPr>
        <w:ind w:firstLine="284"/>
        <w:jc w:val="both"/>
        <w:rPr>
          <w:rtl/>
        </w:rPr>
      </w:pPr>
      <w:r>
        <w:rPr>
          <w:rFonts w:hint="cs"/>
          <w:rtl/>
        </w:rPr>
        <w:t>مرکز تعارض حجج هستند و حجت عام مخصص است، و وقتی حجت عام مخصص است، تخصیص می‌زند عام دیگر را.</w:t>
      </w:r>
    </w:p>
    <w:p w:rsidR="00F270BE" w:rsidRDefault="00F270BE" w:rsidP="00F270BE">
      <w:pPr>
        <w:ind w:firstLine="284"/>
        <w:jc w:val="both"/>
        <w:rPr>
          <w:rtl/>
        </w:rPr>
      </w:pPr>
      <w:r>
        <w:rPr>
          <w:rFonts w:hint="cs"/>
          <w:rtl/>
        </w:rPr>
        <w:t>محقق نائینی و خویی می‌فرمایند این مطالب از واضحات است و تصورش مستلزم تصدیق آن است و هیچ فرقی بین عام و خاص و بین عام مخصص و عام دیگر نیست.</w:t>
      </w:r>
    </w:p>
    <w:p w:rsidR="00F270BE" w:rsidRDefault="00F270BE" w:rsidP="00F270BE">
      <w:pPr>
        <w:pStyle w:val="Heading6"/>
        <w:rPr>
          <w:rtl/>
        </w:rPr>
      </w:pPr>
      <w:bookmarkStart w:id="8" w:name="_Toc485709622"/>
      <w:r>
        <w:rPr>
          <w:rFonts w:hint="cs"/>
          <w:rtl/>
        </w:rPr>
        <w:t>مناقشه در مرحله رد منکرین: انکار انقلاب نسبت بمکان من المکان (نظر تحقیق)</w:t>
      </w:r>
      <w:bookmarkEnd w:id="8"/>
    </w:p>
    <w:p w:rsidR="00F270BE" w:rsidRDefault="00F270BE" w:rsidP="00F270BE">
      <w:pPr>
        <w:ind w:firstLine="284"/>
        <w:jc w:val="both"/>
        <w:rPr>
          <w:rtl/>
        </w:rPr>
      </w:pPr>
      <w:r>
        <w:rPr>
          <w:rFonts w:hint="cs"/>
          <w:rtl/>
        </w:rPr>
        <w:t>محقق نائینی در مرحله نخست فرمود انکار انقلاب نسبت غرابت دارد «</w:t>
      </w:r>
      <w:r w:rsidRPr="00DA5EEB">
        <w:rPr>
          <w:rFonts w:hint="cs"/>
          <w:color w:val="000080"/>
          <w:rtl/>
        </w:rPr>
        <w:t>أنّ</w:t>
      </w:r>
      <w:r w:rsidRPr="00DA5EEB">
        <w:rPr>
          <w:color w:val="000080"/>
          <w:rtl/>
        </w:rPr>
        <w:t xml:space="preserve"> </w:t>
      </w:r>
      <w:r w:rsidRPr="00DA5EEB">
        <w:rPr>
          <w:rFonts w:hint="cs"/>
          <w:color w:val="000080"/>
          <w:rtl/>
        </w:rPr>
        <w:t>هذا</w:t>
      </w:r>
      <w:r w:rsidRPr="00DA5EEB">
        <w:rPr>
          <w:color w:val="000080"/>
          <w:rtl/>
        </w:rPr>
        <w:t xml:space="preserve"> </w:t>
      </w:r>
      <w:r w:rsidRPr="00DA5EEB">
        <w:rPr>
          <w:rFonts w:hint="cs"/>
          <w:color w:val="000080"/>
          <w:rtl/>
        </w:rPr>
        <w:t>الكلام</w:t>
      </w:r>
      <w:r w:rsidRPr="00DA5EEB">
        <w:rPr>
          <w:color w:val="000080"/>
          <w:rtl/>
        </w:rPr>
        <w:t xml:space="preserve"> </w:t>
      </w:r>
      <w:r w:rsidRPr="00DA5EEB">
        <w:rPr>
          <w:rFonts w:hint="cs"/>
          <w:color w:val="000080"/>
          <w:rtl/>
        </w:rPr>
        <w:t>بمكان</w:t>
      </w:r>
      <w:r w:rsidRPr="00DA5EEB">
        <w:rPr>
          <w:color w:val="000080"/>
          <w:rtl/>
        </w:rPr>
        <w:t xml:space="preserve"> </w:t>
      </w:r>
      <w:r w:rsidRPr="00DA5EEB">
        <w:rPr>
          <w:rFonts w:hint="cs"/>
          <w:color w:val="000080"/>
          <w:rtl/>
        </w:rPr>
        <w:t>من</w:t>
      </w:r>
      <w:r w:rsidRPr="00DA5EEB">
        <w:rPr>
          <w:color w:val="000080"/>
          <w:rtl/>
        </w:rPr>
        <w:t xml:space="preserve"> </w:t>
      </w:r>
      <w:r w:rsidRPr="00DA5EEB">
        <w:rPr>
          <w:rFonts w:hint="cs"/>
          <w:color w:val="000080"/>
          <w:rtl/>
        </w:rPr>
        <w:t>الغرابة</w:t>
      </w:r>
      <w:r>
        <w:rPr>
          <w:rFonts w:hint="cs"/>
          <w:rtl/>
        </w:rPr>
        <w:t>»</w:t>
      </w:r>
      <w:r>
        <w:rPr>
          <w:rStyle w:val="FootnoteReference"/>
          <w:rtl/>
        </w:rPr>
        <w:footnoteReference w:id="3"/>
      </w:r>
      <w:r>
        <w:rPr>
          <w:rFonts w:hint="cs"/>
          <w:rtl/>
        </w:rPr>
        <w:t>.</w:t>
      </w:r>
    </w:p>
    <w:p w:rsidR="00F270BE" w:rsidRDefault="00F270BE" w:rsidP="00F270BE">
      <w:pPr>
        <w:ind w:firstLine="284"/>
        <w:jc w:val="both"/>
        <w:rPr>
          <w:rtl/>
        </w:rPr>
      </w:pPr>
      <w:r>
        <w:rPr>
          <w:rFonts w:hint="cs"/>
          <w:rtl/>
        </w:rPr>
        <w:t>لکن انکار انقلاب نسبت غرابت نداشته و واضح البطلان نیست. آقا ضیاء می‌فرماید سخن شما غرابت دارد «</w:t>
      </w:r>
      <w:r w:rsidRPr="00755000">
        <w:rPr>
          <w:rFonts w:hint="cs"/>
          <w:color w:val="000080"/>
          <w:rtl/>
        </w:rPr>
        <w:t>ترى</w:t>
      </w:r>
      <w:r w:rsidRPr="00755000">
        <w:rPr>
          <w:color w:val="000080"/>
          <w:rtl/>
        </w:rPr>
        <w:t xml:space="preserve"> </w:t>
      </w:r>
      <w:r w:rsidRPr="00755000">
        <w:rPr>
          <w:rFonts w:hint="cs"/>
          <w:color w:val="000080"/>
          <w:rtl/>
        </w:rPr>
        <w:t>منتهى</w:t>
      </w:r>
      <w:r w:rsidRPr="00755000">
        <w:rPr>
          <w:color w:val="000080"/>
          <w:rtl/>
        </w:rPr>
        <w:t xml:space="preserve"> </w:t>
      </w:r>
      <w:r w:rsidRPr="00755000">
        <w:rPr>
          <w:rFonts w:hint="cs"/>
          <w:color w:val="000080"/>
          <w:rtl/>
        </w:rPr>
        <w:t>الغرابة</w:t>
      </w:r>
      <w:r w:rsidRPr="00755000">
        <w:rPr>
          <w:color w:val="000080"/>
          <w:rtl/>
        </w:rPr>
        <w:t xml:space="preserve"> </w:t>
      </w:r>
      <w:r w:rsidRPr="00755000">
        <w:rPr>
          <w:rFonts w:hint="cs"/>
          <w:color w:val="000080"/>
          <w:rtl/>
        </w:rPr>
        <w:t>في</w:t>
      </w:r>
      <w:r w:rsidRPr="00755000">
        <w:rPr>
          <w:color w:val="000080"/>
          <w:rtl/>
        </w:rPr>
        <w:t xml:space="preserve"> </w:t>
      </w:r>
      <w:r w:rsidRPr="00755000">
        <w:rPr>
          <w:rFonts w:hint="cs"/>
          <w:color w:val="000080"/>
          <w:rtl/>
        </w:rPr>
        <w:t>كلامك</w:t>
      </w:r>
      <w:r w:rsidRPr="00755000">
        <w:rPr>
          <w:color w:val="000080"/>
          <w:rtl/>
        </w:rPr>
        <w:t xml:space="preserve"> </w:t>
      </w:r>
      <w:r w:rsidRPr="00755000">
        <w:rPr>
          <w:rFonts w:hint="cs"/>
          <w:color w:val="000080"/>
          <w:rtl/>
        </w:rPr>
        <w:t>لا</w:t>
      </w:r>
      <w:r w:rsidRPr="00755000">
        <w:rPr>
          <w:color w:val="000080"/>
          <w:rtl/>
        </w:rPr>
        <w:t xml:space="preserve"> </w:t>
      </w:r>
      <w:r w:rsidRPr="00755000">
        <w:rPr>
          <w:rFonts w:hint="cs"/>
          <w:color w:val="000080"/>
          <w:rtl/>
        </w:rPr>
        <w:t>كلام</w:t>
      </w:r>
      <w:r w:rsidRPr="00755000">
        <w:rPr>
          <w:color w:val="000080"/>
          <w:rtl/>
        </w:rPr>
        <w:t xml:space="preserve"> </w:t>
      </w:r>
      <w:r w:rsidRPr="00755000">
        <w:rPr>
          <w:rFonts w:hint="cs"/>
          <w:color w:val="000080"/>
          <w:rtl/>
        </w:rPr>
        <w:t>الغير</w:t>
      </w:r>
      <w:r>
        <w:rPr>
          <w:rFonts w:hint="cs"/>
          <w:rtl/>
        </w:rPr>
        <w:t>»</w:t>
      </w:r>
      <w:r>
        <w:rPr>
          <w:rStyle w:val="FootnoteReference"/>
          <w:rtl/>
        </w:rPr>
        <w:footnoteReference w:id="4"/>
      </w:r>
      <w:r>
        <w:rPr>
          <w:rFonts w:hint="cs"/>
          <w:rtl/>
        </w:rPr>
        <w:t>.</w:t>
      </w:r>
    </w:p>
    <w:p w:rsidR="00F270BE" w:rsidRDefault="00F270BE" w:rsidP="00F270BE">
      <w:pPr>
        <w:ind w:firstLine="284"/>
        <w:jc w:val="both"/>
        <w:rPr>
          <w:rtl/>
        </w:rPr>
      </w:pPr>
      <w:r>
        <w:rPr>
          <w:rFonts w:hint="cs"/>
          <w:rtl/>
        </w:rPr>
        <w:t>سابقین مسلم گرفته‌‌‌اند که ملاک تقدم دلیلی بر دلیل دیگر اظهریت است، این هم در کلمات شیخ انصاری وجود دارد و هم در کلمات دیگران و معمولا در جمع عرفی اینگونه بیان می‌کنند که این خطاب اظهر از آن است و مقدم بر آن می‌باشد.</w:t>
      </w:r>
    </w:p>
    <w:p w:rsidR="00F270BE" w:rsidRDefault="00F270BE" w:rsidP="00F270BE">
      <w:pPr>
        <w:ind w:firstLine="284"/>
        <w:jc w:val="both"/>
        <w:rPr>
          <w:rtl/>
        </w:rPr>
      </w:pPr>
      <w:r>
        <w:rPr>
          <w:rFonts w:hint="cs"/>
          <w:rtl/>
        </w:rPr>
        <w:t>مرحوم آخوند طی دو مقدمه فرمود: ملاک تقدم اظهریت است اما با اینکه عام با خاص تخصیص می‌خورد و مراد جدی ضیق می‌شود لکن این موجب اظهریت نیست.</w:t>
      </w:r>
    </w:p>
    <w:p w:rsidR="00F270BE" w:rsidRDefault="00F270BE" w:rsidP="00F270BE">
      <w:pPr>
        <w:ind w:firstLine="284"/>
        <w:jc w:val="both"/>
        <w:rPr>
          <w:rtl/>
        </w:rPr>
      </w:pPr>
      <w:r>
        <w:rPr>
          <w:rFonts w:hint="cs"/>
          <w:rtl/>
        </w:rPr>
        <w:t>این بیان محقق خراسانی واضح البطلان نیست. و چگونه شده است که محقق نائینی فرموده اند ملاک تقدم اظهریت نیست، و معیار بودن اظهریت برای تقدم نزدش واضح البطلان شده است؟!</w:t>
      </w:r>
    </w:p>
    <w:p w:rsidR="00F270BE" w:rsidRDefault="00F270BE" w:rsidP="00F270BE">
      <w:pPr>
        <w:ind w:firstLine="284"/>
        <w:jc w:val="both"/>
        <w:rPr>
          <w:rtl/>
        </w:rPr>
      </w:pPr>
      <w:r>
        <w:rPr>
          <w:rFonts w:hint="cs"/>
          <w:rtl/>
        </w:rPr>
        <w:t>با اینکه سخن منکرین انقلاب نسبت ـ مبنی بر اینکه ملاک تقدم اظهریت است و ضیق شدن مراد جدی در عام مخصص موجب اظهریت نیست ـ واضح البطلان نیست اما ایشان باید این مشکله را حل کنند که عام مخصص با اینکه حجت نیست چگونه باز با عام دیگر معارضه می‌کند! آن ظهوری که در عموم حجت نیست چگونه معارضه می‌کند با ظهوری در عموم که حجت است؟! شرط تعارض آن است که خطاب باید با صرف نظر از معارضه فی حد نفسه مقتضی حجیت را داشته باشد و این عام بدون معارضه هم حجت نیست، ظهور عام مخصص بدون معارض هم حجت نیست چون مخصص دارد.</w:t>
      </w:r>
    </w:p>
    <w:p w:rsidR="00F270BE" w:rsidRDefault="00F270BE" w:rsidP="00F270BE">
      <w:pPr>
        <w:ind w:firstLine="284"/>
        <w:jc w:val="both"/>
        <w:rPr>
          <w:rtl/>
        </w:rPr>
      </w:pPr>
      <w:r>
        <w:rPr>
          <w:rFonts w:hint="cs"/>
          <w:rtl/>
        </w:rPr>
        <w:t>نظریه منکرین با اینکه این مشکله را دارد و منکرین باید به این مشکله پاسخ دهند اما نظریه ایشان واضح البطلان نیست.</w:t>
      </w:r>
    </w:p>
    <w:p w:rsidR="00F270BE" w:rsidRDefault="00F270BE" w:rsidP="00F270BE">
      <w:pPr>
        <w:ind w:firstLine="284"/>
        <w:jc w:val="both"/>
        <w:rPr>
          <w:rtl/>
        </w:rPr>
      </w:pPr>
      <w:r>
        <w:rPr>
          <w:rFonts w:hint="cs"/>
          <w:rtl/>
        </w:rPr>
        <w:t>ممکن است آخوند در جواب این مشکله بفرماید: «ملاک تقدم خطابی بر خطاب دیگر اظهریت است و اینجا عام مخصص اظهر نیست چون عرف آن خطاب را معارض با خطاب عام دیگر می‌بیند و نمی‌تواند بین آنها جمع عرفی کند. و اما اینکه شبهه می شود که عام مخصص به خاطر معارضه حجت نیست پاسخ آن است که حجت فی نفسه است و همین برای معارضه کافی است».</w:t>
      </w:r>
    </w:p>
    <w:p w:rsidR="00F270BE" w:rsidRDefault="00F270BE" w:rsidP="00F270BE">
      <w:pPr>
        <w:ind w:firstLine="284"/>
        <w:jc w:val="both"/>
        <w:rPr>
          <w:rtl/>
        </w:rPr>
      </w:pPr>
      <w:r>
        <w:rPr>
          <w:rFonts w:hint="cs"/>
          <w:rtl/>
        </w:rPr>
        <w:t>این ادعا از سوی آخوند ممکن است و دلیل قاطعی بر بطلان نظریه آخوند و منکرین نداریم.</w:t>
      </w:r>
    </w:p>
    <w:p w:rsidR="00F270BE" w:rsidRDefault="00F270BE" w:rsidP="00F270BE">
      <w:pPr>
        <w:pStyle w:val="Heading6"/>
        <w:rPr>
          <w:rtl/>
        </w:rPr>
      </w:pPr>
      <w:bookmarkStart w:id="9" w:name="_Toc485709623"/>
      <w:r>
        <w:rPr>
          <w:rFonts w:hint="cs"/>
          <w:rtl/>
        </w:rPr>
        <w:t>مناقشه در مرحله اثبات انقلاب نسبت: بحث از قرینیت عام مخصص طبق مبنای قرینیت (نظر تحقیق)</w:t>
      </w:r>
      <w:bookmarkEnd w:id="9"/>
    </w:p>
    <w:p w:rsidR="00F270BE" w:rsidRDefault="00F270BE" w:rsidP="00F270BE">
      <w:pPr>
        <w:ind w:firstLine="284"/>
        <w:jc w:val="both"/>
        <w:rPr>
          <w:rtl/>
        </w:rPr>
      </w:pPr>
      <w:r>
        <w:rPr>
          <w:rFonts w:hint="cs"/>
          <w:rtl/>
        </w:rPr>
        <w:t>مهم در مناقشه، مناقشه در دلیل محقق نائنیی در اثبات انقلاب نسبت است. لب کلام ایشان آن بود که ملاک تقدیم خطابی بر خطاب دیگر در موارد جمع عرفی قرینیت است نه اظهریت.</w:t>
      </w:r>
    </w:p>
    <w:p w:rsidR="00F270BE" w:rsidRDefault="00F270BE" w:rsidP="00F270BE">
      <w:pPr>
        <w:ind w:firstLine="284"/>
        <w:jc w:val="both"/>
        <w:rPr>
          <w:rtl/>
        </w:rPr>
      </w:pPr>
      <w:r>
        <w:rPr>
          <w:rFonts w:hint="cs"/>
          <w:rtl/>
        </w:rPr>
        <w:t>دو نظریه در معیار جمع عرفی وجود دارد 1. نظریه اظهریت که مبنای غالبی شیخ اعظم انصاری است و مبنای دائمی آخوند 2. مبنای قرینیت.</w:t>
      </w:r>
    </w:p>
    <w:p w:rsidR="00F270BE" w:rsidRDefault="00F270BE" w:rsidP="00F270BE">
      <w:pPr>
        <w:ind w:firstLine="284"/>
        <w:jc w:val="both"/>
        <w:rPr>
          <w:rtl/>
        </w:rPr>
      </w:pPr>
      <w:r>
        <w:rPr>
          <w:rFonts w:hint="cs"/>
          <w:rtl/>
        </w:rPr>
        <w:t>«یرمی» در «رایت اسدا یرمی» قرینه است بر «اسد» لذا مقدم بر آن می‌باشد با اینکه دلالت یرمی بر پرتاب تیر با اطلاق است و دلالت اسد بر حیوان مفترس با وضع است، اما در قرینیت اظهریت معتبر نیست.</w:t>
      </w:r>
    </w:p>
    <w:p w:rsidR="00F270BE" w:rsidRDefault="00F270BE" w:rsidP="00F270BE">
      <w:pPr>
        <w:ind w:firstLine="284"/>
        <w:jc w:val="both"/>
        <w:rPr>
          <w:rtl/>
        </w:rPr>
      </w:pPr>
      <w:r>
        <w:rPr>
          <w:rFonts w:hint="cs"/>
          <w:rtl/>
        </w:rPr>
        <w:t>در مبنای محقق نائینی خاصی که ضعیف یا مساوی با عام باشد باز مقدم بر عام است به خاطر قرینیت.</w:t>
      </w:r>
    </w:p>
    <w:p w:rsidR="00F270BE" w:rsidRDefault="00F270BE" w:rsidP="00F270BE">
      <w:pPr>
        <w:ind w:firstLine="284"/>
        <w:jc w:val="both"/>
        <w:rPr>
          <w:rtl/>
        </w:rPr>
      </w:pPr>
      <w:r>
        <w:rPr>
          <w:rFonts w:hint="cs"/>
          <w:rtl/>
        </w:rPr>
        <w:t>طبق مبنای قرینیت بایست بحث شود که آیا عام مخصص نزد عرف همانند خاص منفصل قرینیت دارد یا نه؟</w:t>
      </w:r>
    </w:p>
    <w:p w:rsidR="00F270BE" w:rsidRDefault="00F270BE" w:rsidP="00F270BE">
      <w:pPr>
        <w:ind w:firstLine="284"/>
        <w:jc w:val="both"/>
        <w:rPr>
          <w:rtl/>
        </w:rPr>
      </w:pPr>
      <w:r>
        <w:rPr>
          <w:rFonts w:hint="cs"/>
          <w:rtl/>
        </w:rPr>
        <w:t>محقق نائینی علاوه بر سه مقدمه‌ای که اثبات کرده است این مقدمه چهارم را نیز بایست اثبات کند.</w:t>
      </w:r>
    </w:p>
    <w:p w:rsidR="00F270BE" w:rsidRDefault="00F270BE" w:rsidP="00F270BE">
      <w:pPr>
        <w:ind w:firstLine="284"/>
        <w:jc w:val="both"/>
        <w:rPr>
          <w:rtl/>
        </w:rPr>
      </w:pPr>
      <w:r>
        <w:rPr>
          <w:rFonts w:hint="cs"/>
          <w:rtl/>
        </w:rPr>
        <w:t>محقق صدر اینجا خوب بحث نموده و بحث را در این متمرکز کرده است که آیا عام مخصص همانند خاص قرینیت عرفی دارد یا ندارد.</w:t>
      </w:r>
    </w:p>
    <w:p w:rsidR="00F270BE" w:rsidRDefault="00F270BE" w:rsidP="00F270BE">
      <w:pPr>
        <w:ind w:firstLine="284"/>
        <w:jc w:val="both"/>
        <w:rPr>
          <w:rtl/>
        </w:rPr>
      </w:pPr>
      <w:r>
        <w:rPr>
          <w:rFonts w:hint="cs"/>
          <w:rtl/>
        </w:rPr>
        <w:t>محقق نائینی مدعی قرینیت داشتن عام مخصص است.</w:t>
      </w:r>
    </w:p>
    <w:p w:rsidR="00F270BE" w:rsidRDefault="00F270BE" w:rsidP="00F270BE">
      <w:pPr>
        <w:ind w:firstLine="284"/>
        <w:jc w:val="both"/>
        <w:rPr>
          <w:rtl/>
        </w:rPr>
      </w:pPr>
      <w:r>
        <w:rPr>
          <w:rFonts w:hint="cs"/>
          <w:rtl/>
        </w:rPr>
        <w:t>منکرین، منکر قرینیت هستند.</w:t>
      </w:r>
    </w:p>
    <w:p w:rsidR="001A1EA5" w:rsidRPr="006162A2" w:rsidRDefault="00F270BE" w:rsidP="00FC3595">
      <w:pPr>
        <w:ind w:firstLine="284"/>
        <w:jc w:val="both"/>
        <w:rPr>
          <w:rtl/>
        </w:rPr>
      </w:pPr>
      <w:r>
        <w:rPr>
          <w:rFonts w:hint="cs"/>
          <w:rtl/>
        </w:rPr>
        <w:t>ادامه بحث را ملاحظه بفرمایید.</w:t>
      </w:r>
      <w:bookmarkEnd w:id="0"/>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876" w:rsidRDefault="00A97876" w:rsidP="008B750B">
      <w:pPr>
        <w:spacing w:line="240" w:lineRule="auto"/>
      </w:pPr>
      <w:r>
        <w:separator/>
      </w:r>
    </w:p>
  </w:endnote>
  <w:endnote w:type="continuationSeparator" w:id="0">
    <w:p w:rsidR="00A97876" w:rsidRDefault="00A9787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270BE" w:rsidRPr="00F270B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A4F5F" w:rsidP="001B6799">
          <w:pPr>
            <w:pStyle w:val="Footer"/>
            <w:bidi w:val="0"/>
            <w:rPr>
              <w:color w:val="808080" w:themeColor="background1" w:themeShade="80"/>
              <w:rtl/>
            </w:rPr>
          </w:pPr>
          <w:bookmarkStart w:id="17" w:name="BokAdres"/>
          <w:bookmarkEnd w:id="17"/>
          <w:r>
            <w:rPr>
              <w:color w:val="808080" w:themeColor="background1" w:themeShade="80"/>
            </w:rPr>
            <w:t>U1mg1_13960216-128_mb1_mfeb.ir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876" w:rsidRDefault="00A97876" w:rsidP="008B750B">
      <w:pPr>
        <w:spacing w:line="240" w:lineRule="auto"/>
      </w:pPr>
      <w:r>
        <w:separator/>
      </w:r>
    </w:p>
  </w:footnote>
  <w:footnote w:type="continuationSeparator" w:id="0">
    <w:p w:rsidR="00A97876" w:rsidRDefault="00A97876" w:rsidP="008B750B">
      <w:pPr>
        <w:spacing w:line="240" w:lineRule="auto"/>
      </w:pPr>
      <w:r>
        <w:continuationSeparator/>
      </w:r>
    </w:p>
  </w:footnote>
  <w:footnote w:id="1">
    <w:p w:rsidR="00F270BE" w:rsidRPr="00142C00" w:rsidRDefault="00F270BE" w:rsidP="00F270BE">
      <w:pPr>
        <w:pStyle w:val="FootnoteText"/>
      </w:pPr>
      <w:r w:rsidRPr="00142C00">
        <w:footnoteRef/>
      </w:r>
      <w:r w:rsidRPr="00142C00">
        <w:rPr>
          <w:rtl/>
        </w:rPr>
        <w:t xml:space="preserve"> </w:t>
      </w:r>
      <w:hyperlink r:id="rId1" w:history="1">
        <w:r w:rsidRPr="00142C00">
          <w:rPr>
            <w:rStyle w:val="Hyperlink"/>
            <w:rFonts w:hint="cs"/>
            <w:rtl/>
          </w:rPr>
          <w:t>فوائد</w:t>
        </w:r>
        <w:r w:rsidRPr="00142C00">
          <w:rPr>
            <w:rStyle w:val="Hyperlink"/>
            <w:rtl/>
          </w:rPr>
          <w:t xml:space="preserve"> </w:t>
        </w:r>
        <w:r w:rsidRPr="00142C00">
          <w:rPr>
            <w:rStyle w:val="Hyperlink"/>
            <w:rFonts w:hint="cs"/>
            <w:rtl/>
          </w:rPr>
          <w:t>الاصول،</w:t>
        </w:r>
        <w:r w:rsidRPr="00142C00">
          <w:rPr>
            <w:rStyle w:val="Hyperlink"/>
            <w:rtl/>
          </w:rPr>
          <w:t xml:space="preserve"> </w:t>
        </w:r>
        <w:r w:rsidRPr="00142C00">
          <w:rPr>
            <w:rStyle w:val="Hyperlink"/>
            <w:rFonts w:hint="cs"/>
            <w:rtl/>
          </w:rPr>
          <w:t>محقق</w:t>
        </w:r>
        <w:r w:rsidRPr="00142C00">
          <w:rPr>
            <w:rStyle w:val="Hyperlink"/>
            <w:rtl/>
          </w:rPr>
          <w:t xml:space="preserve"> </w:t>
        </w:r>
        <w:r w:rsidRPr="00142C00">
          <w:rPr>
            <w:rStyle w:val="Hyperlink"/>
            <w:rFonts w:hint="cs"/>
            <w:rtl/>
          </w:rPr>
          <w:t>نایینی،</w:t>
        </w:r>
        <w:r w:rsidRPr="00142C00">
          <w:rPr>
            <w:rStyle w:val="Hyperlink"/>
            <w:rtl/>
          </w:rPr>
          <w:t xml:space="preserve"> </w:t>
        </w:r>
        <w:r w:rsidRPr="00142C00">
          <w:rPr>
            <w:rStyle w:val="Hyperlink"/>
            <w:rFonts w:hint="cs"/>
            <w:rtl/>
          </w:rPr>
          <w:t>ج</w:t>
        </w:r>
        <w:r w:rsidRPr="00142C00">
          <w:rPr>
            <w:rStyle w:val="Hyperlink"/>
            <w:rtl/>
          </w:rPr>
          <w:t>4</w:t>
        </w:r>
        <w:r w:rsidRPr="00142C00">
          <w:rPr>
            <w:rStyle w:val="Hyperlink"/>
            <w:rFonts w:hint="cs"/>
            <w:rtl/>
          </w:rPr>
          <w:t>،</w:t>
        </w:r>
        <w:r w:rsidRPr="00142C00">
          <w:rPr>
            <w:rStyle w:val="Hyperlink"/>
            <w:rtl/>
          </w:rPr>
          <w:t xml:space="preserve"> </w:t>
        </w:r>
        <w:r w:rsidRPr="00142C00">
          <w:rPr>
            <w:rStyle w:val="Hyperlink"/>
            <w:rFonts w:hint="cs"/>
            <w:rtl/>
          </w:rPr>
          <w:t>ص</w:t>
        </w:r>
        <w:r w:rsidRPr="00142C00">
          <w:rPr>
            <w:rStyle w:val="Hyperlink"/>
            <w:rtl/>
          </w:rPr>
          <w:t>748.</w:t>
        </w:r>
      </w:hyperlink>
    </w:p>
  </w:footnote>
  <w:footnote w:id="2">
    <w:p w:rsidR="00F270BE" w:rsidRPr="006330B1" w:rsidRDefault="00F270BE" w:rsidP="00F270BE">
      <w:pPr>
        <w:pStyle w:val="FootnoteText"/>
      </w:pPr>
      <w:r w:rsidRPr="006330B1">
        <w:footnoteRef/>
      </w:r>
      <w:r w:rsidRPr="006330B1">
        <w:rPr>
          <w:rtl/>
        </w:rPr>
        <w:t xml:space="preserve"> </w:t>
      </w:r>
      <w:hyperlink r:id="rId2" w:history="1">
        <w:r w:rsidRPr="006330B1">
          <w:rPr>
            <w:rStyle w:val="Hyperlink"/>
            <w:rFonts w:hint="cs"/>
            <w:rtl/>
          </w:rPr>
          <w:t>مصباح</w:t>
        </w:r>
        <w:r w:rsidRPr="006330B1">
          <w:rPr>
            <w:rStyle w:val="Hyperlink"/>
            <w:rtl/>
          </w:rPr>
          <w:t xml:space="preserve"> </w:t>
        </w:r>
        <w:r w:rsidRPr="006330B1">
          <w:rPr>
            <w:rStyle w:val="Hyperlink"/>
            <w:rFonts w:hint="cs"/>
            <w:rtl/>
          </w:rPr>
          <w:t>الاصول،</w:t>
        </w:r>
        <w:r w:rsidRPr="006330B1">
          <w:rPr>
            <w:rStyle w:val="Hyperlink"/>
            <w:rtl/>
          </w:rPr>
          <w:t xml:space="preserve"> </w:t>
        </w:r>
        <w:r w:rsidRPr="006330B1">
          <w:rPr>
            <w:rStyle w:val="Hyperlink"/>
            <w:rFonts w:hint="cs"/>
            <w:rtl/>
          </w:rPr>
          <w:t>ابوالقاسم</w:t>
        </w:r>
        <w:r w:rsidRPr="006330B1">
          <w:rPr>
            <w:rStyle w:val="Hyperlink"/>
            <w:rtl/>
          </w:rPr>
          <w:t xml:space="preserve"> </w:t>
        </w:r>
        <w:r w:rsidRPr="006330B1">
          <w:rPr>
            <w:rStyle w:val="Hyperlink"/>
            <w:rFonts w:hint="cs"/>
            <w:rtl/>
          </w:rPr>
          <w:t>خویی،</w:t>
        </w:r>
        <w:r w:rsidRPr="006330B1">
          <w:rPr>
            <w:rStyle w:val="Hyperlink"/>
            <w:rtl/>
          </w:rPr>
          <w:t xml:space="preserve"> </w:t>
        </w:r>
        <w:r w:rsidRPr="006330B1">
          <w:rPr>
            <w:rStyle w:val="Hyperlink"/>
            <w:rFonts w:hint="cs"/>
            <w:rtl/>
          </w:rPr>
          <w:t>ج</w:t>
        </w:r>
        <w:r w:rsidRPr="006330B1">
          <w:rPr>
            <w:rStyle w:val="Hyperlink"/>
            <w:rtl/>
          </w:rPr>
          <w:t>2</w:t>
        </w:r>
        <w:r w:rsidRPr="006330B1">
          <w:rPr>
            <w:rStyle w:val="Hyperlink"/>
            <w:rFonts w:hint="cs"/>
            <w:rtl/>
          </w:rPr>
          <w:t>،</w:t>
        </w:r>
        <w:r w:rsidRPr="006330B1">
          <w:rPr>
            <w:rStyle w:val="Hyperlink"/>
            <w:rtl/>
          </w:rPr>
          <w:t xml:space="preserve"> </w:t>
        </w:r>
        <w:r w:rsidRPr="006330B1">
          <w:rPr>
            <w:rStyle w:val="Hyperlink"/>
            <w:rFonts w:hint="cs"/>
            <w:rtl/>
          </w:rPr>
          <w:t>ص</w:t>
        </w:r>
        <w:r w:rsidRPr="006330B1">
          <w:rPr>
            <w:rStyle w:val="Hyperlink"/>
            <w:rtl/>
          </w:rPr>
          <w:t>386.</w:t>
        </w:r>
      </w:hyperlink>
    </w:p>
  </w:footnote>
  <w:footnote w:id="3">
    <w:p w:rsidR="00F270BE" w:rsidRPr="00142C00" w:rsidRDefault="00F270BE" w:rsidP="00F270BE">
      <w:pPr>
        <w:pStyle w:val="FootnoteText"/>
      </w:pPr>
      <w:r w:rsidRPr="00142C00">
        <w:footnoteRef/>
      </w:r>
      <w:r w:rsidRPr="00142C00">
        <w:rPr>
          <w:rtl/>
        </w:rPr>
        <w:t xml:space="preserve"> </w:t>
      </w:r>
      <w:hyperlink r:id="rId3" w:history="1">
        <w:r w:rsidRPr="00142C00">
          <w:rPr>
            <w:rStyle w:val="Hyperlink"/>
            <w:rFonts w:hint="cs"/>
            <w:rtl/>
          </w:rPr>
          <w:t>فوائد</w:t>
        </w:r>
        <w:r w:rsidRPr="00142C00">
          <w:rPr>
            <w:rStyle w:val="Hyperlink"/>
            <w:rtl/>
          </w:rPr>
          <w:t xml:space="preserve"> </w:t>
        </w:r>
        <w:r w:rsidRPr="00142C00">
          <w:rPr>
            <w:rStyle w:val="Hyperlink"/>
            <w:rFonts w:hint="cs"/>
            <w:rtl/>
          </w:rPr>
          <w:t>الاصول،</w:t>
        </w:r>
        <w:r w:rsidRPr="00142C00">
          <w:rPr>
            <w:rStyle w:val="Hyperlink"/>
            <w:rtl/>
          </w:rPr>
          <w:t xml:space="preserve"> </w:t>
        </w:r>
        <w:r w:rsidRPr="00142C00">
          <w:rPr>
            <w:rStyle w:val="Hyperlink"/>
            <w:rFonts w:hint="cs"/>
            <w:rtl/>
          </w:rPr>
          <w:t>محقق</w:t>
        </w:r>
        <w:r w:rsidRPr="00142C00">
          <w:rPr>
            <w:rStyle w:val="Hyperlink"/>
            <w:rtl/>
          </w:rPr>
          <w:t xml:space="preserve"> </w:t>
        </w:r>
        <w:r w:rsidRPr="00142C00">
          <w:rPr>
            <w:rStyle w:val="Hyperlink"/>
            <w:rFonts w:hint="cs"/>
            <w:rtl/>
          </w:rPr>
          <w:t>نایینی،</w:t>
        </w:r>
        <w:r w:rsidRPr="00142C00">
          <w:rPr>
            <w:rStyle w:val="Hyperlink"/>
            <w:rtl/>
          </w:rPr>
          <w:t xml:space="preserve"> </w:t>
        </w:r>
        <w:r w:rsidRPr="00142C00">
          <w:rPr>
            <w:rStyle w:val="Hyperlink"/>
            <w:rFonts w:hint="cs"/>
            <w:rtl/>
          </w:rPr>
          <w:t>ج</w:t>
        </w:r>
        <w:r w:rsidRPr="00142C00">
          <w:rPr>
            <w:rStyle w:val="Hyperlink"/>
            <w:rtl/>
          </w:rPr>
          <w:t>4</w:t>
        </w:r>
        <w:r w:rsidRPr="00142C00">
          <w:rPr>
            <w:rStyle w:val="Hyperlink"/>
            <w:rFonts w:hint="cs"/>
            <w:rtl/>
          </w:rPr>
          <w:t>،</w:t>
        </w:r>
        <w:r w:rsidRPr="00142C00">
          <w:rPr>
            <w:rStyle w:val="Hyperlink"/>
            <w:rtl/>
          </w:rPr>
          <w:t xml:space="preserve"> </w:t>
        </w:r>
        <w:r w:rsidRPr="00142C00">
          <w:rPr>
            <w:rStyle w:val="Hyperlink"/>
            <w:rFonts w:hint="cs"/>
            <w:rtl/>
          </w:rPr>
          <w:t>ص</w:t>
        </w:r>
        <w:r w:rsidRPr="00142C00">
          <w:rPr>
            <w:rStyle w:val="Hyperlink"/>
            <w:rtl/>
          </w:rPr>
          <w:t>748.</w:t>
        </w:r>
      </w:hyperlink>
    </w:p>
  </w:footnote>
  <w:footnote w:id="4">
    <w:p w:rsidR="00F270BE" w:rsidRPr="00755000" w:rsidRDefault="00F270BE" w:rsidP="00F270BE">
      <w:pPr>
        <w:pStyle w:val="FootnoteText"/>
      </w:pPr>
      <w:r w:rsidRPr="00755000">
        <w:footnoteRef/>
      </w:r>
      <w:r w:rsidRPr="00755000">
        <w:rPr>
          <w:rtl/>
        </w:rPr>
        <w:t xml:space="preserve"> </w:t>
      </w:r>
      <w:hyperlink r:id="rId4" w:history="1">
        <w:r w:rsidRPr="00755000">
          <w:rPr>
            <w:rStyle w:val="Hyperlink"/>
            <w:rFonts w:hint="cs"/>
            <w:rtl/>
          </w:rPr>
          <w:t>فوائد</w:t>
        </w:r>
        <w:r w:rsidRPr="00755000">
          <w:rPr>
            <w:rStyle w:val="Hyperlink"/>
            <w:rtl/>
          </w:rPr>
          <w:t xml:space="preserve"> </w:t>
        </w:r>
        <w:r w:rsidRPr="00755000">
          <w:rPr>
            <w:rStyle w:val="Hyperlink"/>
            <w:rFonts w:hint="cs"/>
            <w:rtl/>
          </w:rPr>
          <w:t>الاصول،</w:t>
        </w:r>
        <w:r w:rsidRPr="00755000">
          <w:rPr>
            <w:rStyle w:val="Hyperlink"/>
            <w:rtl/>
          </w:rPr>
          <w:t xml:space="preserve"> </w:t>
        </w:r>
        <w:r w:rsidRPr="00755000">
          <w:rPr>
            <w:rStyle w:val="Hyperlink"/>
            <w:rFonts w:hint="cs"/>
            <w:rtl/>
          </w:rPr>
          <w:t>محقق</w:t>
        </w:r>
        <w:r w:rsidRPr="00755000">
          <w:rPr>
            <w:rStyle w:val="Hyperlink"/>
            <w:rtl/>
          </w:rPr>
          <w:t xml:space="preserve"> </w:t>
        </w:r>
        <w:r w:rsidRPr="00755000">
          <w:rPr>
            <w:rStyle w:val="Hyperlink"/>
            <w:rFonts w:hint="cs"/>
            <w:rtl/>
          </w:rPr>
          <w:t>نایینی</w:t>
        </w:r>
        <w:r w:rsidRPr="00755000">
          <w:rPr>
            <w:rStyle w:val="Hyperlink"/>
            <w:rtl/>
          </w:rPr>
          <w:t xml:space="preserve"> (</w:t>
        </w:r>
        <w:r w:rsidRPr="00755000">
          <w:rPr>
            <w:rStyle w:val="Hyperlink"/>
            <w:rFonts w:hint="cs"/>
            <w:rtl/>
          </w:rPr>
          <w:t>ابوالقاسم</w:t>
        </w:r>
        <w:r w:rsidRPr="00755000">
          <w:rPr>
            <w:rStyle w:val="Hyperlink"/>
            <w:rtl/>
          </w:rPr>
          <w:t xml:space="preserve"> </w:t>
        </w:r>
        <w:r w:rsidRPr="00755000">
          <w:rPr>
            <w:rStyle w:val="Hyperlink"/>
            <w:rFonts w:hint="cs"/>
            <w:rtl/>
          </w:rPr>
          <w:t>خویی</w:t>
        </w:r>
        <w:r w:rsidRPr="00755000">
          <w:rPr>
            <w:rStyle w:val="Hyperlink"/>
            <w:rtl/>
          </w:rPr>
          <w:t>)</w:t>
        </w:r>
        <w:r w:rsidRPr="00755000">
          <w:rPr>
            <w:rStyle w:val="Hyperlink"/>
            <w:rFonts w:hint="cs"/>
            <w:rtl/>
          </w:rPr>
          <w:t>،</w:t>
        </w:r>
        <w:r w:rsidRPr="00755000">
          <w:rPr>
            <w:rStyle w:val="Hyperlink"/>
            <w:rtl/>
          </w:rPr>
          <w:t xml:space="preserve"> </w:t>
        </w:r>
        <w:r w:rsidRPr="00755000">
          <w:rPr>
            <w:rStyle w:val="Hyperlink"/>
            <w:rFonts w:hint="cs"/>
            <w:rtl/>
          </w:rPr>
          <w:t>ج</w:t>
        </w:r>
        <w:r w:rsidRPr="00755000">
          <w:rPr>
            <w:rStyle w:val="Hyperlink"/>
            <w:rtl/>
          </w:rPr>
          <w:t>4</w:t>
        </w:r>
        <w:r w:rsidRPr="00755000">
          <w:rPr>
            <w:rStyle w:val="Hyperlink"/>
            <w:rFonts w:hint="cs"/>
            <w:rtl/>
          </w:rPr>
          <w:t>،</w:t>
        </w:r>
        <w:r w:rsidRPr="00755000">
          <w:rPr>
            <w:rStyle w:val="Hyperlink"/>
            <w:rtl/>
          </w:rPr>
          <w:t xml:space="preserve"> </w:t>
        </w:r>
        <w:r w:rsidRPr="00755000">
          <w:rPr>
            <w:rStyle w:val="Hyperlink"/>
            <w:rFonts w:hint="cs"/>
            <w:rtl/>
          </w:rPr>
          <w:t>ص</w:t>
        </w:r>
        <w:r w:rsidRPr="00755000">
          <w:rPr>
            <w:rStyle w:val="Hyperlink"/>
            <w:rtl/>
          </w:rPr>
          <w:t>747.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1A4F5F">
      <w:rPr>
        <w:b/>
        <w:bCs/>
        <w:sz w:val="20"/>
        <w:szCs w:val="24"/>
        <w:rtl/>
      </w:rPr>
      <w:t>128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1A4F5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1A4F5F">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1A4F5F">
      <w:rPr>
        <w:sz w:val="24"/>
        <w:szCs w:val="24"/>
        <w:rtl/>
      </w:rPr>
      <w:t>16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1A4F5F">
      <w:rPr>
        <w:rFonts w:hint="cs"/>
        <w:sz w:val="24"/>
        <w:szCs w:val="24"/>
        <w:rtl/>
      </w:rPr>
      <w:t>مرحله</w:t>
    </w:r>
    <w:r w:rsidR="001A4F5F">
      <w:rPr>
        <w:sz w:val="24"/>
        <w:szCs w:val="24"/>
        <w:rtl/>
      </w:rPr>
      <w:t xml:space="preserve"> </w:t>
    </w:r>
    <w:r w:rsidR="001A4F5F">
      <w:rPr>
        <w:rFonts w:hint="cs"/>
        <w:sz w:val="24"/>
        <w:szCs w:val="24"/>
        <w:rtl/>
      </w:rPr>
      <w:t>دوم</w:t>
    </w:r>
    <w:r w:rsidR="001A4F5F">
      <w:rPr>
        <w:sz w:val="24"/>
        <w:szCs w:val="24"/>
        <w:rtl/>
      </w:rPr>
      <w:t xml:space="preserve"> /</w:t>
    </w:r>
    <w:r w:rsidR="001A4F5F">
      <w:rPr>
        <w:rFonts w:hint="cs"/>
        <w:sz w:val="24"/>
        <w:szCs w:val="24"/>
        <w:rtl/>
      </w:rPr>
      <w:t>انقلاب</w:t>
    </w:r>
    <w:r w:rsidR="001A4F5F">
      <w:rPr>
        <w:sz w:val="24"/>
        <w:szCs w:val="24"/>
        <w:rtl/>
      </w:rPr>
      <w:t xml:space="preserve"> </w:t>
    </w:r>
    <w:r w:rsidR="001A4F5F">
      <w:rPr>
        <w:rFonts w:hint="cs"/>
        <w:sz w:val="24"/>
        <w:szCs w:val="24"/>
        <w:rtl/>
      </w:rPr>
      <w:t>نسبت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1A4F5F">
      <w:rPr>
        <w:rFonts w:hint="cs"/>
        <w:sz w:val="24"/>
        <w:szCs w:val="24"/>
        <w:rtl/>
      </w:rPr>
      <w:t>محمود</w:t>
    </w:r>
    <w:r w:rsidR="001A4F5F">
      <w:rPr>
        <w:sz w:val="24"/>
        <w:szCs w:val="24"/>
        <w:rtl/>
      </w:rPr>
      <w:t xml:space="preserve"> </w:t>
    </w:r>
    <w:r w:rsidR="001A4F5F">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1A4F5F">
      <w:rPr>
        <w:rFonts w:hint="cs"/>
        <w:sz w:val="24"/>
        <w:szCs w:val="24"/>
        <w:rtl/>
      </w:rPr>
      <w:t>طرح</w:t>
    </w:r>
    <w:r w:rsidR="001A4F5F">
      <w:rPr>
        <w:sz w:val="24"/>
        <w:szCs w:val="24"/>
        <w:rtl/>
      </w:rPr>
      <w:t xml:space="preserve"> </w:t>
    </w:r>
    <w:r w:rsidR="001A4F5F">
      <w:rPr>
        <w:rFonts w:hint="cs"/>
        <w:sz w:val="24"/>
        <w:szCs w:val="24"/>
        <w:rtl/>
      </w:rPr>
      <w:t>و</w:t>
    </w:r>
    <w:r w:rsidR="001A4F5F">
      <w:rPr>
        <w:sz w:val="24"/>
        <w:szCs w:val="24"/>
        <w:rtl/>
      </w:rPr>
      <w:t xml:space="preserve"> </w:t>
    </w:r>
    <w:r w:rsidR="001A4F5F">
      <w:rPr>
        <w:rFonts w:hint="cs"/>
        <w:sz w:val="24"/>
        <w:szCs w:val="24"/>
        <w:rtl/>
      </w:rPr>
      <w:t>بررسی</w:t>
    </w:r>
    <w:r w:rsidR="001A4F5F">
      <w:rPr>
        <w:sz w:val="24"/>
        <w:szCs w:val="24"/>
        <w:rtl/>
      </w:rPr>
      <w:t xml:space="preserve"> </w:t>
    </w:r>
    <w:r w:rsidR="001A4F5F">
      <w:rPr>
        <w:rFonts w:hint="cs"/>
        <w:sz w:val="24"/>
        <w:szCs w:val="24"/>
        <w:rtl/>
      </w:rPr>
      <w:t>ادله</w:t>
    </w:r>
    <w:r w:rsidR="001A4F5F">
      <w:rPr>
        <w:sz w:val="24"/>
        <w:szCs w:val="24"/>
        <w:rtl/>
      </w:rPr>
      <w:t xml:space="preserve"> </w:t>
    </w:r>
    <w:r w:rsidR="001A4F5F">
      <w:rPr>
        <w:rFonts w:hint="cs"/>
        <w:sz w:val="24"/>
        <w:szCs w:val="24"/>
        <w:rtl/>
      </w:rPr>
      <w:t>قائلین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E7595B"/>
    <w:multiLevelType w:val="hybridMultilevel"/>
    <w:tmpl w:val="CE16BCEA"/>
    <w:lvl w:ilvl="0" w:tplc="B906CD5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80A41"/>
    <w:rsid w:val="0008299B"/>
    <w:rsid w:val="000913AA"/>
    <w:rsid w:val="000B5DB5"/>
    <w:rsid w:val="000C3947"/>
    <w:rsid w:val="000D30E9"/>
    <w:rsid w:val="000D6818"/>
    <w:rsid w:val="000E335E"/>
    <w:rsid w:val="000F16CF"/>
    <w:rsid w:val="000F5BAC"/>
    <w:rsid w:val="001146D9"/>
    <w:rsid w:val="00114AB7"/>
    <w:rsid w:val="00116B2B"/>
    <w:rsid w:val="00124E3D"/>
    <w:rsid w:val="00127E95"/>
    <w:rsid w:val="00130659"/>
    <w:rsid w:val="00131186"/>
    <w:rsid w:val="001347C7"/>
    <w:rsid w:val="001356B0"/>
    <w:rsid w:val="00151937"/>
    <w:rsid w:val="00181844"/>
    <w:rsid w:val="001837E9"/>
    <w:rsid w:val="00187DFA"/>
    <w:rsid w:val="001944C4"/>
    <w:rsid w:val="001A1BC1"/>
    <w:rsid w:val="001A1EA5"/>
    <w:rsid w:val="001A2574"/>
    <w:rsid w:val="001A27D7"/>
    <w:rsid w:val="001A294E"/>
    <w:rsid w:val="001A4ED8"/>
    <w:rsid w:val="001A4F5F"/>
    <w:rsid w:val="001B2488"/>
    <w:rsid w:val="001B6799"/>
    <w:rsid w:val="001B7E0A"/>
    <w:rsid w:val="001C1362"/>
    <w:rsid w:val="001D2E9A"/>
    <w:rsid w:val="001D597F"/>
    <w:rsid w:val="001E3FD4"/>
    <w:rsid w:val="0020241A"/>
    <w:rsid w:val="00203821"/>
    <w:rsid w:val="00211632"/>
    <w:rsid w:val="0021630D"/>
    <w:rsid w:val="00247D2F"/>
    <w:rsid w:val="00250522"/>
    <w:rsid w:val="00252489"/>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D3F4C"/>
    <w:rsid w:val="003E1C5C"/>
    <w:rsid w:val="003E6650"/>
    <w:rsid w:val="003F0474"/>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5AC"/>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68A"/>
    <w:rsid w:val="005E5507"/>
    <w:rsid w:val="005E607B"/>
    <w:rsid w:val="005F0A8D"/>
    <w:rsid w:val="00601229"/>
    <w:rsid w:val="00603B67"/>
    <w:rsid w:val="006162A2"/>
    <w:rsid w:val="0063256E"/>
    <w:rsid w:val="00635219"/>
    <w:rsid w:val="00635EC0"/>
    <w:rsid w:val="00640B58"/>
    <w:rsid w:val="00651B02"/>
    <w:rsid w:val="00651B19"/>
    <w:rsid w:val="00657A6A"/>
    <w:rsid w:val="00660A29"/>
    <w:rsid w:val="00695519"/>
    <w:rsid w:val="006A4134"/>
    <w:rsid w:val="006A5DDA"/>
    <w:rsid w:val="006A6701"/>
    <w:rsid w:val="006B21F4"/>
    <w:rsid w:val="006B3753"/>
    <w:rsid w:val="006B7AD6"/>
    <w:rsid w:val="006C50FD"/>
    <w:rsid w:val="006D1DD4"/>
    <w:rsid w:val="006D22D7"/>
    <w:rsid w:val="006D44C1"/>
    <w:rsid w:val="006E5651"/>
    <w:rsid w:val="006E5B85"/>
    <w:rsid w:val="0070265B"/>
    <w:rsid w:val="00704813"/>
    <w:rsid w:val="0072290D"/>
    <w:rsid w:val="00723D6D"/>
    <w:rsid w:val="00724537"/>
    <w:rsid w:val="00731724"/>
    <w:rsid w:val="00732ED0"/>
    <w:rsid w:val="0073474B"/>
    <w:rsid w:val="00735511"/>
    <w:rsid w:val="00737208"/>
    <w:rsid w:val="00741C3C"/>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86770"/>
    <w:rsid w:val="008956DD"/>
    <w:rsid w:val="008A510E"/>
    <w:rsid w:val="008A522A"/>
    <w:rsid w:val="008B4464"/>
    <w:rsid w:val="008B750B"/>
    <w:rsid w:val="008C3162"/>
    <w:rsid w:val="008D1F14"/>
    <w:rsid w:val="008E0F5E"/>
    <w:rsid w:val="008E2BA2"/>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A5A01"/>
    <w:rsid w:val="009B0D05"/>
    <w:rsid w:val="009B4CA6"/>
    <w:rsid w:val="009B79F8"/>
    <w:rsid w:val="009C172C"/>
    <w:rsid w:val="009D13FD"/>
    <w:rsid w:val="009D266A"/>
    <w:rsid w:val="009E3AF6"/>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3554"/>
    <w:rsid w:val="00A97876"/>
    <w:rsid w:val="00AA1F60"/>
    <w:rsid w:val="00AA40D7"/>
    <w:rsid w:val="00AB5F7D"/>
    <w:rsid w:val="00AC0C50"/>
    <w:rsid w:val="00AC6FE2"/>
    <w:rsid w:val="00AF3925"/>
    <w:rsid w:val="00B2292F"/>
    <w:rsid w:val="00B31CF5"/>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61049"/>
    <w:rsid w:val="00C63FFE"/>
    <w:rsid w:val="00C6674F"/>
    <w:rsid w:val="00C91EB6"/>
    <w:rsid w:val="00CA10B0"/>
    <w:rsid w:val="00CA1ACA"/>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1D06"/>
    <w:rsid w:val="00D552B9"/>
    <w:rsid w:val="00D735B2"/>
    <w:rsid w:val="00D74021"/>
    <w:rsid w:val="00D76D01"/>
    <w:rsid w:val="00D922A9"/>
    <w:rsid w:val="00D9394A"/>
    <w:rsid w:val="00D951FC"/>
    <w:rsid w:val="00DB0CBB"/>
    <w:rsid w:val="00DB67CC"/>
    <w:rsid w:val="00DE1070"/>
    <w:rsid w:val="00E00219"/>
    <w:rsid w:val="00E0316B"/>
    <w:rsid w:val="00E21844"/>
    <w:rsid w:val="00E25E10"/>
    <w:rsid w:val="00E50B41"/>
    <w:rsid w:val="00E5219B"/>
    <w:rsid w:val="00E52D07"/>
    <w:rsid w:val="00E5518B"/>
    <w:rsid w:val="00E609FE"/>
    <w:rsid w:val="00E75920"/>
    <w:rsid w:val="00E80D96"/>
    <w:rsid w:val="00E871FA"/>
    <w:rsid w:val="00E936A4"/>
    <w:rsid w:val="00E954BB"/>
    <w:rsid w:val="00EA45E7"/>
    <w:rsid w:val="00EA4FB0"/>
    <w:rsid w:val="00EB78E3"/>
    <w:rsid w:val="00EB7BE3"/>
    <w:rsid w:val="00EC1C4B"/>
    <w:rsid w:val="00EC735A"/>
    <w:rsid w:val="00ED3CBF"/>
    <w:rsid w:val="00ED5F38"/>
    <w:rsid w:val="00EE7088"/>
    <w:rsid w:val="00EF27FE"/>
    <w:rsid w:val="00F07FB6"/>
    <w:rsid w:val="00F16B53"/>
    <w:rsid w:val="00F25ECD"/>
    <w:rsid w:val="00F270BE"/>
    <w:rsid w:val="00F318BE"/>
    <w:rsid w:val="00F33297"/>
    <w:rsid w:val="00F343FB"/>
    <w:rsid w:val="00F359FE"/>
    <w:rsid w:val="00F42159"/>
    <w:rsid w:val="00F4256E"/>
    <w:rsid w:val="00F42EE1"/>
    <w:rsid w:val="00F46D39"/>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359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4/748/&#1575;&#1604;&#1594;&#1585;&#1575;&#1576;&#1577;" TargetMode="External"/><Relationship Id="rId2" Type="http://schemas.openxmlformats.org/officeDocument/2006/relationships/hyperlink" Target="http://lib.eshia.ir/13046/2/386/&#1579;&#1604;&#1575;&#1579;" TargetMode="External"/><Relationship Id="rId1" Type="http://schemas.openxmlformats.org/officeDocument/2006/relationships/hyperlink" Target="http://lib.eshia.ir/13102/4/748/&#1575;&#1604;&#1594;&#1585;&#1575;&#1576;&#1577;" TargetMode="External"/><Relationship Id="rId4" Type="http://schemas.openxmlformats.org/officeDocument/2006/relationships/hyperlink" Target="http://lib.eshia.ir/13102/4/747/&#1575;&#1604;&#1594;&#1585;&#1575;&#1576;&#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0B246-55CA-41BF-B688-AC8BC0A69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588</TotalTime>
  <Pages>1</Pages>
  <Words>1979</Words>
  <Characters>11283</Characters>
  <Application>Microsoft Office Word</Application>
  <DocSecurity>0</DocSecurity>
  <Lines>94</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13236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Ya-Ali</cp:lastModifiedBy>
  <cp:revision>16</cp:revision>
  <dcterms:created xsi:type="dcterms:W3CDTF">2017-05-07T16:32:00Z</dcterms:created>
  <dcterms:modified xsi:type="dcterms:W3CDTF">2017-06-23T06:29:00Z</dcterms:modified>
</cp:coreProperties>
</file>