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B14373" w:rsidRDefault="003B7028" w:rsidP="00B14373">
      <w:pPr>
        <w:bidi/>
        <w:ind w:firstLine="288"/>
        <w:jc w:val="both"/>
        <w:rPr>
          <w:rFonts w:cs="B Nazanin"/>
          <w:sz w:val="28"/>
          <w:szCs w:val="28"/>
          <w:rtl/>
          <w:lang w:bidi="fa-IR"/>
        </w:rPr>
      </w:pPr>
      <w:r w:rsidRPr="00B14373">
        <w:rPr>
          <w:rFonts w:cs="B Nazanin" w:hint="cs"/>
          <w:sz w:val="28"/>
          <w:szCs w:val="28"/>
          <w:rtl/>
          <w:lang w:bidi="fa-IR"/>
        </w:rPr>
        <w:t>بسم الله الرحمن الرحیم</w:t>
      </w:r>
    </w:p>
    <w:p w:rsidR="003B7028" w:rsidRDefault="003B7028" w:rsidP="00B14373">
      <w:pPr>
        <w:bidi/>
        <w:ind w:firstLine="288"/>
        <w:jc w:val="both"/>
        <w:rPr>
          <w:rFonts w:cs="B Nazanin"/>
          <w:sz w:val="28"/>
          <w:szCs w:val="28"/>
          <w:lang w:bidi="fa-IR"/>
        </w:rPr>
      </w:pPr>
      <w:r w:rsidRPr="00B14373">
        <w:rPr>
          <w:rFonts w:cs="B Nazanin" w:hint="cs"/>
          <w:sz w:val="28"/>
          <w:szCs w:val="28"/>
          <w:rtl/>
          <w:lang w:bidi="fa-IR"/>
        </w:rPr>
        <w:t>درس خارج اصول 10/08/1394</w:t>
      </w:r>
    </w:p>
    <w:p w:rsidR="00B14373" w:rsidRPr="00B14373" w:rsidRDefault="00B14373" w:rsidP="00B14373">
      <w:pPr>
        <w:bidi/>
        <w:ind w:firstLine="288"/>
        <w:jc w:val="both"/>
        <w:rPr>
          <w:rFonts w:cs="B Titr" w:hint="cs"/>
          <w:color w:val="FF0000"/>
          <w:sz w:val="28"/>
          <w:szCs w:val="28"/>
          <w:rtl/>
          <w:lang w:bidi="fa-IR"/>
        </w:rPr>
      </w:pPr>
      <w:r w:rsidRPr="00B14373">
        <w:rPr>
          <w:rFonts w:cs="B Titr" w:hint="cs"/>
          <w:color w:val="FF0000"/>
          <w:sz w:val="28"/>
          <w:szCs w:val="28"/>
          <w:rtl/>
          <w:lang w:bidi="fa-IR"/>
        </w:rPr>
        <w:t>بررسی جریان استصحاب</w:t>
      </w:r>
    </w:p>
    <w:p w:rsidR="003B7028" w:rsidRDefault="003B7028" w:rsidP="00B14373">
      <w:pPr>
        <w:bidi/>
        <w:ind w:firstLine="288"/>
        <w:jc w:val="both"/>
        <w:rPr>
          <w:rFonts w:cs="B Nazanin" w:hint="cs"/>
          <w:sz w:val="28"/>
          <w:szCs w:val="28"/>
          <w:rtl/>
          <w:lang w:bidi="fa-IR"/>
        </w:rPr>
      </w:pPr>
      <w:r w:rsidRPr="00B14373">
        <w:rPr>
          <w:rFonts w:cs="B Nazanin" w:hint="cs"/>
          <w:sz w:val="28"/>
          <w:szCs w:val="28"/>
          <w:rtl/>
          <w:lang w:bidi="fa-IR"/>
        </w:rPr>
        <w:t>بحث ما در اصل در مسئله مشتق بود، یعنی ما نمی</w:t>
      </w:r>
      <w:r w:rsidR="00B14373">
        <w:rPr>
          <w:rFonts w:cs="B Nazanin" w:hint="cs"/>
          <w:sz w:val="28"/>
          <w:szCs w:val="28"/>
          <w:rtl/>
          <w:lang w:bidi="fa-IR"/>
        </w:rPr>
        <w:t xml:space="preserve"> </w:t>
      </w:r>
      <w:r w:rsidRPr="00B14373">
        <w:rPr>
          <w:rFonts w:cs="B Nazanin" w:hint="cs"/>
          <w:sz w:val="28"/>
          <w:szCs w:val="28"/>
          <w:rtl/>
          <w:lang w:bidi="fa-IR"/>
        </w:rPr>
        <w:t xml:space="preserve">دانیم مشتق وضع شده است برای خصوص متلبس یا اعم از متلبس فی المبدا، آیا اصلی در مسئله داریم؟ بحث اصل </w:t>
      </w:r>
      <w:r w:rsidR="00B14373">
        <w:rPr>
          <w:rFonts w:cs="B Nazanin" w:hint="cs"/>
          <w:sz w:val="28"/>
          <w:szCs w:val="28"/>
          <w:rtl/>
          <w:lang w:bidi="fa-IR"/>
        </w:rPr>
        <w:t>لفظی</w:t>
      </w:r>
      <w:r w:rsidRPr="00B14373">
        <w:rPr>
          <w:rFonts w:cs="B Nazanin" w:hint="cs"/>
          <w:sz w:val="28"/>
          <w:szCs w:val="28"/>
          <w:rtl/>
          <w:lang w:bidi="fa-IR"/>
        </w:rPr>
        <w:t xml:space="preserve"> تمام شد و رسیدیم به اصل عملی، گفته اند که اگر ایجاب و تشریع وجوب از اول یوده استصحاب جاری می شود زیرا فرض این است که در زمان تلبس وجوب داشته، الان که منقضی شده استصحاب می کنیم بقاء وجوب را، یا هر حکم شرعی دیگری، اما اگر زمان وجوب بعد از زمان تلبسش باشد، یعنی ابتدا تلبس از او زائل شد سپس واجب شد در اینجا اصاله البرائه جاری می شود.</w:t>
      </w:r>
    </w:p>
    <w:p w:rsidR="00B14373" w:rsidRPr="00B14373" w:rsidRDefault="00B14373" w:rsidP="00B14373">
      <w:pPr>
        <w:bidi/>
        <w:ind w:firstLine="288"/>
        <w:jc w:val="both"/>
        <w:rPr>
          <w:rFonts w:cs="B Titr"/>
          <w:color w:val="FF0000"/>
          <w:sz w:val="28"/>
          <w:szCs w:val="28"/>
          <w:rtl/>
          <w:lang w:bidi="fa-IR"/>
        </w:rPr>
      </w:pPr>
      <w:r w:rsidRPr="00B14373">
        <w:rPr>
          <w:rFonts w:cs="B Titr" w:hint="cs"/>
          <w:color w:val="FF0000"/>
          <w:sz w:val="28"/>
          <w:szCs w:val="28"/>
          <w:rtl/>
          <w:lang w:bidi="fa-IR"/>
        </w:rPr>
        <w:t>بررسی جریان استصحاب در شبهات مفهومیه</w:t>
      </w:r>
    </w:p>
    <w:p w:rsidR="00B14373" w:rsidRDefault="003B7028" w:rsidP="00B14373">
      <w:pPr>
        <w:bidi/>
        <w:ind w:firstLine="288"/>
        <w:jc w:val="both"/>
        <w:rPr>
          <w:rFonts w:cs="B Nazanin" w:hint="cs"/>
          <w:sz w:val="28"/>
          <w:szCs w:val="28"/>
          <w:rtl/>
          <w:lang w:bidi="fa-IR"/>
        </w:rPr>
      </w:pPr>
      <w:r w:rsidRPr="00B14373">
        <w:rPr>
          <w:rFonts w:cs="B Nazanin" w:hint="cs"/>
          <w:sz w:val="28"/>
          <w:szCs w:val="28"/>
          <w:rtl/>
          <w:lang w:bidi="fa-IR"/>
        </w:rPr>
        <w:t>در همین مسئله استصحاب مواجه شدیم با یک اشکالی و آن اینکه اینجا از مقوله شبهه مفهومیه است و آقایان در شبهات مفهومیه استصحاب را جاری نمی دانند نه در موضوع و نه در حکم، مثلا در وجوب روزه که به معنای امساک نهار است اگر در مفهوم نهار شک کردیم که آیا خاتمه نهار غروب آفتاب است یا زوال حمره مشرقیه، آیا می تونیم استصحاب بقاء نهار بکنیم؟ نمی شود زیرا شک در مفهوم لفظ است که امرش دایر بین مق</w:t>
      </w:r>
      <w:r w:rsidR="00B14373">
        <w:rPr>
          <w:rFonts w:cs="B Nazanin" w:hint="cs"/>
          <w:sz w:val="28"/>
          <w:szCs w:val="28"/>
          <w:rtl/>
          <w:lang w:bidi="fa-IR"/>
        </w:rPr>
        <w:t>طوع البقاء و مقطوع الارتفاع است.</w:t>
      </w:r>
    </w:p>
    <w:p w:rsidR="003B7028" w:rsidRDefault="003B7028" w:rsidP="00B14373">
      <w:pPr>
        <w:bidi/>
        <w:ind w:firstLine="288"/>
        <w:jc w:val="both"/>
        <w:rPr>
          <w:rFonts w:cs="B Nazanin" w:hint="cs"/>
          <w:sz w:val="28"/>
          <w:szCs w:val="28"/>
          <w:rtl/>
          <w:lang w:bidi="fa-IR"/>
        </w:rPr>
      </w:pPr>
      <w:r w:rsidRPr="00B14373">
        <w:rPr>
          <w:rFonts w:cs="B Nazanin" w:hint="cs"/>
          <w:sz w:val="28"/>
          <w:szCs w:val="28"/>
          <w:rtl/>
          <w:lang w:bidi="fa-IR"/>
        </w:rPr>
        <w:t>در خودِ بقاء وجوبِ صوم هم نمی توانیم استصحاب جاری بکنیم زیرا شک ما شک در بقاء موضوع است، استصحاب جایی جاری می شود که یقین به بقاء موضوع داشته باشیم، مثلا اگر دست من نجس شد و شک در زوال نجاست کردم استصحاب جاری می شود چرا؟ زیرا دست که موضوع است باقی است، زیرا فقط در این صوت است که «لا تنقض» صدق می کند، اما اگر موضوع مرتفع بشود دیگر «لا تنقض» صدق نمی کند، شک ما در بقاء وجوب صوم شک در بقاء موضوع است لذا استصحاب جاری نمی شود.ما نحن فیه هم همینگونه است زیرا ما شک در مفهوم مشتق داریم لذا نه در موضوعش استصحاب جاری است و نه در حکم آن.</w:t>
      </w:r>
    </w:p>
    <w:p w:rsidR="00B14373" w:rsidRPr="00B14373" w:rsidRDefault="00B14373" w:rsidP="00B14373">
      <w:pPr>
        <w:bidi/>
        <w:ind w:firstLine="288"/>
        <w:jc w:val="both"/>
        <w:rPr>
          <w:rFonts w:cs="B Titr"/>
          <w:color w:val="FF0000"/>
          <w:sz w:val="28"/>
          <w:szCs w:val="28"/>
          <w:rtl/>
          <w:lang w:bidi="fa-IR"/>
        </w:rPr>
      </w:pPr>
      <w:r w:rsidRPr="00B14373">
        <w:rPr>
          <w:rFonts w:cs="B Titr" w:hint="cs"/>
          <w:color w:val="FF0000"/>
          <w:sz w:val="28"/>
          <w:szCs w:val="28"/>
          <w:rtl/>
          <w:lang w:bidi="fa-IR"/>
        </w:rPr>
        <w:t>و فیه</w:t>
      </w:r>
    </w:p>
    <w:p w:rsidR="003B7028" w:rsidRPr="00B14373" w:rsidRDefault="003B7028" w:rsidP="00B14373">
      <w:pPr>
        <w:bidi/>
        <w:ind w:firstLine="288"/>
        <w:jc w:val="both"/>
        <w:rPr>
          <w:rFonts w:cs="B Nazanin"/>
          <w:sz w:val="28"/>
          <w:szCs w:val="28"/>
          <w:rtl/>
          <w:lang w:bidi="fa-IR"/>
        </w:rPr>
      </w:pPr>
      <w:r w:rsidRPr="00B14373">
        <w:rPr>
          <w:rFonts w:cs="B Nazanin" w:hint="cs"/>
          <w:sz w:val="28"/>
          <w:szCs w:val="28"/>
          <w:highlight w:val="yellow"/>
          <w:rtl/>
          <w:lang w:bidi="fa-IR"/>
        </w:rPr>
        <w:t>این حرف را ما در</w:t>
      </w:r>
      <w:r w:rsidRPr="00B14373">
        <w:rPr>
          <w:rFonts w:cs="B Nazanin" w:hint="cs"/>
          <w:sz w:val="28"/>
          <w:szCs w:val="28"/>
          <w:rtl/>
          <w:lang w:bidi="fa-IR"/>
        </w:rPr>
        <w:t xml:space="preserve"> بحث صوم و نهار قبول داریم اما در بحث مشتق ممکن است استصحاب جاری بشود، از مثالهای معروفش کراهت بول تحت الشجره المثمره است، اگر ما شک کردیم که مراد از «مثمره» درختی است که در حال اثمار است یا اینکه درختی که ثمره اش و میوه اش را هم چیده اند شامل می شود؟ الان که میوه هایش را چیده اند آیا می شود </w:t>
      </w:r>
      <w:r w:rsidR="00802910" w:rsidRPr="00B14373">
        <w:rPr>
          <w:rFonts w:cs="B Nazanin" w:hint="cs"/>
          <w:sz w:val="28"/>
          <w:szCs w:val="28"/>
          <w:rtl/>
          <w:lang w:bidi="fa-IR"/>
        </w:rPr>
        <w:t xml:space="preserve">استصحاب بقاء کراهت بکنیم؟ این مثال با نهار فرق می کند، باید ببینیم در نظر </w:t>
      </w:r>
      <w:r w:rsidR="00802910" w:rsidRPr="00B14373">
        <w:rPr>
          <w:rFonts w:cs="B Nazanin" w:hint="cs"/>
          <w:sz w:val="28"/>
          <w:szCs w:val="28"/>
          <w:rtl/>
          <w:lang w:bidi="fa-IR"/>
        </w:rPr>
        <w:lastRenderedPageBreak/>
        <w:t>عرف موضوع این کراهت ذات درخت است و حیثیت اثمار حیثیت تعلیلیه است یا تقییدیه، یعنی آیا معروضِ حکمِ کراهت و موضوع استصحاب ذات الشجره است و حیثیت اثمار حیثیت تعلیلیه است، یا اینکه موضوع ذات الشجره نیست بلکه شجره به وصف مثمریت است و حیثیت اثمار حیثیت تقییدیه است؟</w:t>
      </w:r>
    </w:p>
    <w:p w:rsidR="00802910" w:rsidRPr="00B14373" w:rsidRDefault="00B14373" w:rsidP="00B14373">
      <w:pPr>
        <w:bidi/>
        <w:ind w:firstLine="288"/>
        <w:jc w:val="both"/>
        <w:rPr>
          <w:rFonts w:cs="B Nazanin"/>
          <w:sz w:val="28"/>
          <w:szCs w:val="28"/>
          <w:rtl/>
          <w:lang w:bidi="fa-IR"/>
        </w:rPr>
      </w:pPr>
      <w:r>
        <w:rPr>
          <w:rFonts w:cs="B Nazanin" w:hint="cs"/>
          <w:sz w:val="28"/>
          <w:szCs w:val="28"/>
          <w:rtl/>
          <w:lang w:bidi="fa-IR"/>
        </w:rPr>
        <w:t>اگر آب کُرّی</w:t>
      </w:r>
      <w:r w:rsidR="00802910" w:rsidRPr="00B14373">
        <w:rPr>
          <w:rFonts w:cs="B Nazanin" w:hint="cs"/>
          <w:sz w:val="28"/>
          <w:szCs w:val="28"/>
          <w:rtl/>
          <w:lang w:bidi="fa-IR"/>
        </w:rPr>
        <w:t xml:space="preserve"> متغیر شد به نجاست نجس می شود، بعد اذا زال تغیره مِن قِبَلِ نفسه، آیا نجاستش هم مرتفع می شود؟ فقها گفته اند نه، چون استصحاب نجاست می کنیم، مگر موضوع تغیّر نبود؟ تغیّر هم که زائل شده پس موضوع زائل شده پس چگونه استصحاب می کنید؟ جواب می دهند که موضوع ذات الماء است و حیثیت تغیّر حیثیت تعلیلیه است،</w:t>
      </w:r>
      <w:r w:rsidR="00954A57" w:rsidRPr="00B14373">
        <w:rPr>
          <w:rFonts w:cs="B Nazanin" w:hint="cs"/>
          <w:sz w:val="28"/>
          <w:szCs w:val="28"/>
          <w:rtl/>
          <w:lang w:bidi="fa-IR"/>
        </w:rPr>
        <w:t xml:space="preserve"> یعنی تغیّر علّت نجاست است نه معروض نجاست، معروض حکم و موضوع نجاست ما ذات الماء است که </w:t>
      </w:r>
      <w:r w:rsidR="00802910" w:rsidRPr="00B14373">
        <w:rPr>
          <w:rFonts w:cs="B Nazanin" w:hint="cs"/>
          <w:sz w:val="28"/>
          <w:szCs w:val="28"/>
          <w:rtl/>
          <w:lang w:bidi="fa-IR"/>
        </w:rPr>
        <w:t xml:space="preserve">الان </w:t>
      </w:r>
      <w:r w:rsidR="00954A57" w:rsidRPr="00B14373">
        <w:rPr>
          <w:rFonts w:cs="B Nazanin" w:hint="cs"/>
          <w:sz w:val="28"/>
          <w:szCs w:val="28"/>
          <w:rtl/>
          <w:lang w:bidi="fa-IR"/>
        </w:rPr>
        <w:t>باقی است لذا استصحاب می کنیم.</w:t>
      </w:r>
    </w:p>
    <w:p w:rsidR="00954A57" w:rsidRPr="00B14373" w:rsidRDefault="00954A57" w:rsidP="00B14373">
      <w:pPr>
        <w:bidi/>
        <w:ind w:firstLine="288"/>
        <w:jc w:val="both"/>
        <w:rPr>
          <w:rFonts w:cs="B Nazanin"/>
          <w:sz w:val="28"/>
          <w:szCs w:val="28"/>
          <w:rtl/>
          <w:lang w:bidi="fa-IR"/>
        </w:rPr>
      </w:pPr>
      <w:r w:rsidRPr="00B14373">
        <w:rPr>
          <w:rFonts w:cs="B Nazanin" w:hint="cs"/>
          <w:sz w:val="28"/>
          <w:szCs w:val="28"/>
          <w:rtl/>
          <w:lang w:bidi="fa-IR"/>
        </w:rPr>
        <w:t>حالا چه اشکالی دارد در ما نحن فیه هم همین حرف را بزنیم؟ حیثیت مثمر بودن علتی بود برای کراهت ولی چه اشکالی دارد حیثیتش تعلیلیه باشد، موضوع کراهت ذات الشجره است مانند همان بحثی که در تغیر گفتیم، موضوع حکم در نظر عرف شجره است و حیثیت مثمر بود علت است برای همین باید تلبسش احراز بشود تا حکم ثابت بشود، اینها همه درست اما ضربه ای به موضوع نمی زند چون موضوع حکم ذات الشجره است که باقی است.</w:t>
      </w:r>
    </w:p>
    <w:p w:rsidR="00954A57" w:rsidRPr="00B14373" w:rsidRDefault="00954A57" w:rsidP="00B14373">
      <w:pPr>
        <w:bidi/>
        <w:ind w:firstLine="288"/>
        <w:jc w:val="both"/>
        <w:rPr>
          <w:rFonts w:cs="B Nazanin"/>
          <w:sz w:val="28"/>
          <w:szCs w:val="28"/>
          <w:rtl/>
          <w:lang w:bidi="fa-IR"/>
        </w:rPr>
      </w:pPr>
      <w:r w:rsidRPr="00B14373">
        <w:rPr>
          <w:rFonts w:cs="B Nazanin" w:hint="cs"/>
          <w:sz w:val="28"/>
          <w:szCs w:val="28"/>
          <w:rtl/>
          <w:lang w:bidi="fa-IR"/>
        </w:rPr>
        <w:t xml:space="preserve">مثال دیگر، مثلا بگوییم اکرم العلماء زید هم یک زمانی عالم بود اما بعدها علمش را فراموش نمود، همین بحث می آید که آیا مراد از عالم تلبس </w:t>
      </w:r>
      <w:r w:rsidR="00073869" w:rsidRPr="00B14373">
        <w:rPr>
          <w:rFonts w:cs="B Nazanin" w:hint="cs"/>
          <w:sz w:val="28"/>
          <w:szCs w:val="28"/>
          <w:rtl/>
          <w:lang w:bidi="fa-IR"/>
        </w:rPr>
        <w:t>است یا اعم از متلبس و ما انقضی؟ لذا شک می کنیم در بقاء وجوب اکرام زید، آیا ایراد درست است که بگوییم شک در بقاء موضوع داریم؟ خیر، زیرا موضوع حکم خود شخص زید بوده و حیثیت عالمیّت حیثیت تعلیلیه است، اگ</w:t>
      </w:r>
      <w:bookmarkStart w:id="0" w:name="_GoBack"/>
      <w:bookmarkEnd w:id="0"/>
      <w:r w:rsidR="00073869" w:rsidRPr="00B14373">
        <w:rPr>
          <w:rFonts w:cs="B Nazanin" w:hint="cs"/>
          <w:sz w:val="28"/>
          <w:szCs w:val="28"/>
          <w:rtl/>
          <w:lang w:bidi="fa-IR"/>
        </w:rPr>
        <w:t>ر این حرف را پذیرفتیم که بعید هم نیست استصحاب جاری می شود همانطور که آخوند گفته اند.</w:t>
      </w:r>
      <w:r w:rsidR="00B14373">
        <w:rPr>
          <w:rStyle w:val="FootnoteReference"/>
          <w:rFonts w:cs="B Nazanin"/>
          <w:sz w:val="28"/>
          <w:szCs w:val="28"/>
          <w:rtl/>
          <w:lang w:bidi="fa-IR"/>
        </w:rPr>
        <w:footnoteReference w:id="1"/>
      </w:r>
    </w:p>
    <w:p w:rsidR="00073869" w:rsidRPr="00B14373" w:rsidRDefault="00073869" w:rsidP="00B14373">
      <w:pPr>
        <w:bidi/>
        <w:ind w:firstLine="288"/>
        <w:jc w:val="both"/>
        <w:rPr>
          <w:rFonts w:cs="B Nazanin"/>
          <w:sz w:val="28"/>
          <w:szCs w:val="28"/>
          <w:rtl/>
          <w:lang w:bidi="fa-IR"/>
        </w:rPr>
      </w:pPr>
    </w:p>
    <w:p w:rsidR="00802910" w:rsidRPr="00B14373" w:rsidRDefault="00802910" w:rsidP="00B14373">
      <w:pPr>
        <w:bidi/>
        <w:jc w:val="both"/>
        <w:rPr>
          <w:rFonts w:cs="B Nazanin"/>
          <w:sz w:val="28"/>
          <w:szCs w:val="28"/>
          <w:rtl/>
          <w:lang w:bidi="fa-IR"/>
        </w:rPr>
      </w:pPr>
    </w:p>
    <w:sectPr w:rsidR="00802910" w:rsidRPr="00B14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52" w:rsidRDefault="00545552" w:rsidP="00B14373">
      <w:pPr>
        <w:spacing w:after="0" w:line="240" w:lineRule="auto"/>
      </w:pPr>
      <w:r>
        <w:separator/>
      </w:r>
    </w:p>
  </w:endnote>
  <w:endnote w:type="continuationSeparator" w:id="0">
    <w:p w:rsidR="00545552" w:rsidRDefault="00545552" w:rsidP="00B1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52" w:rsidRDefault="00545552" w:rsidP="00B14373">
      <w:pPr>
        <w:spacing w:after="0" w:line="240" w:lineRule="auto"/>
      </w:pPr>
      <w:r>
        <w:separator/>
      </w:r>
    </w:p>
  </w:footnote>
  <w:footnote w:type="continuationSeparator" w:id="0">
    <w:p w:rsidR="00545552" w:rsidRDefault="00545552" w:rsidP="00B14373">
      <w:pPr>
        <w:spacing w:after="0" w:line="240" w:lineRule="auto"/>
      </w:pPr>
      <w:r>
        <w:continuationSeparator/>
      </w:r>
    </w:p>
  </w:footnote>
  <w:footnote w:id="1">
    <w:p w:rsidR="00B14373" w:rsidRDefault="00B14373" w:rsidP="00B14373">
      <w:pPr>
        <w:pStyle w:val="FootnoteText"/>
        <w:bidi/>
        <w:rPr>
          <w:rFonts w:hint="cs"/>
          <w:rtl/>
          <w:lang w:bidi="fa-IR"/>
        </w:rPr>
      </w:pPr>
      <w:r>
        <w:rPr>
          <w:rStyle w:val="FootnoteReference"/>
        </w:rPr>
        <w:footnoteRef/>
      </w:r>
      <w:r>
        <w:t xml:space="preserve"> </w:t>
      </w:r>
      <w:r>
        <w:rPr>
          <w:rFonts w:hint="cs"/>
          <w:rtl/>
          <w:lang w:bidi="fa-IR"/>
        </w:rPr>
        <w:t xml:space="preserve"> </w:t>
      </w:r>
      <w:hyperlink r:id="rId1" w:history="1">
        <w:r w:rsidRPr="00B14373">
          <w:rPr>
            <w:rStyle w:val="Hyperlink"/>
            <w:rFonts w:hint="cs"/>
            <w:rtl/>
            <w:lang w:bidi="fa-IR"/>
          </w:rPr>
          <w:t>کفایه الاصول، محمد کاظم خراسانی، ص45.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46"/>
    <w:rsid w:val="0007278C"/>
    <w:rsid w:val="00073869"/>
    <w:rsid w:val="00152670"/>
    <w:rsid w:val="002B11F3"/>
    <w:rsid w:val="003B7028"/>
    <w:rsid w:val="003F0746"/>
    <w:rsid w:val="00451BE4"/>
    <w:rsid w:val="00545552"/>
    <w:rsid w:val="00572495"/>
    <w:rsid w:val="00577182"/>
    <w:rsid w:val="006A6899"/>
    <w:rsid w:val="006A7A0D"/>
    <w:rsid w:val="00802910"/>
    <w:rsid w:val="00807BE3"/>
    <w:rsid w:val="00954A57"/>
    <w:rsid w:val="00B14373"/>
    <w:rsid w:val="00BF0D62"/>
    <w:rsid w:val="00C458C6"/>
    <w:rsid w:val="00CA4594"/>
    <w:rsid w:val="00CC4940"/>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4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73"/>
    <w:rPr>
      <w:sz w:val="20"/>
      <w:szCs w:val="20"/>
    </w:rPr>
  </w:style>
  <w:style w:type="character" w:styleId="FootnoteReference">
    <w:name w:val="footnote reference"/>
    <w:basedOn w:val="DefaultParagraphFont"/>
    <w:uiPriority w:val="99"/>
    <w:semiHidden/>
    <w:unhideWhenUsed/>
    <w:rsid w:val="00B14373"/>
    <w:rPr>
      <w:vertAlign w:val="superscript"/>
    </w:rPr>
  </w:style>
  <w:style w:type="character" w:styleId="Hyperlink">
    <w:name w:val="Hyperlink"/>
    <w:basedOn w:val="DefaultParagraphFont"/>
    <w:uiPriority w:val="99"/>
    <w:unhideWhenUsed/>
    <w:rsid w:val="00B143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4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73"/>
    <w:rPr>
      <w:sz w:val="20"/>
      <w:szCs w:val="20"/>
    </w:rPr>
  </w:style>
  <w:style w:type="character" w:styleId="FootnoteReference">
    <w:name w:val="footnote reference"/>
    <w:basedOn w:val="DefaultParagraphFont"/>
    <w:uiPriority w:val="99"/>
    <w:semiHidden/>
    <w:unhideWhenUsed/>
    <w:rsid w:val="00B14373"/>
    <w:rPr>
      <w:vertAlign w:val="superscript"/>
    </w:rPr>
  </w:style>
  <w:style w:type="character" w:styleId="Hyperlink">
    <w:name w:val="Hyperlink"/>
    <w:basedOn w:val="DefaultParagraphFont"/>
    <w:uiPriority w:val="99"/>
    <w:unhideWhenUsed/>
    <w:rsid w:val="00B14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45/&#1587;&#1575;&#1583;&#1587;&#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D0C5-0368-4996-AB6D-85F3C8D3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2015-11-09T15:07:00Z</dcterms:created>
  <dcterms:modified xsi:type="dcterms:W3CDTF">2015-11-09T16:33:00Z</dcterms:modified>
</cp:coreProperties>
</file>