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B4D78" w:rsidRDefault="00CB4D78" w:rsidP="00CB4D78">
      <w:pPr>
        <w:pStyle w:val="TOC8"/>
        <w:tabs>
          <w:tab w:val="right" w:leader="dot" w:pos="10194"/>
        </w:tabs>
        <w:rPr>
          <w:rFonts w:asciiTheme="minorHAnsi" w:eastAsiaTheme="minorEastAsia" w:hAnsiTheme="minorHAnsi" w:cstheme="minorBidi"/>
          <w:noProof/>
          <w:color w:val="auto"/>
          <w:szCs w:val="22"/>
          <w:rtl/>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"1-8" \h \z \u</w:instrText>
      </w:r>
      <w:r>
        <w:rPr>
          <w:rStyle w:val="Hyperlink"/>
          <w:noProof/>
          <w:rtl/>
        </w:rPr>
        <w:instrText xml:space="preserve"> </w:instrText>
      </w:r>
      <w:r>
        <w:rPr>
          <w:rStyle w:val="Hyperlink"/>
          <w:noProof/>
          <w:rtl/>
        </w:rPr>
        <w:fldChar w:fldCharType="separate"/>
      </w:r>
      <w:bookmarkStart w:id="0" w:name="_GoBack"/>
      <w:r w:rsidRPr="00F33976">
        <w:rPr>
          <w:rStyle w:val="Hyperlink"/>
          <w:noProof/>
          <w:rtl/>
        </w:rPr>
        <w:fldChar w:fldCharType="begin"/>
      </w:r>
      <w:r w:rsidRPr="00F33976">
        <w:rPr>
          <w:rStyle w:val="Hyperlink"/>
          <w:noProof/>
          <w:rtl/>
        </w:rPr>
        <w:instrText xml:space="preserve"> </w:instrText>
      </w:r>
      <w:r>
        <w:rPr>
          <w:noProof/>
        </w:rPr>
        <w:instrText>HYPERLINK \l "_Toc491833337</w:instrText>
      </w:r>
      <w:r>
        <w:rPr>
          <w:noProof/>
          <w:rtl/>
        </w:rPr>
        <w:instrText>"</w:instrText>
      </w:r>
      <w:r w:rsidRPr="00F33976">
        <w:rPr>
          <w:rStyle w:val="Hyperlink"/>
          <w:noProof/>
          <w:rtl/>
        </w:rPr>
        <w:instrText xml:space="preserve"> </w:instrText>
      </w:r>
      <w:r w:rsidRPr="00F33976">
        <w:rPr>
          <w:rStyle w:val="Hyperlink"/>
          <w:noProof/>
          <w:rtl/>
        </w:rPr>
      </w:r>
      <w:r w:rsidRPr="00F33976">
        <w:rPr>
          <w:rStyle w:val="Hyperlink"/>
          <w:noProof/>
          <w:rtl/>
        </w:rPr>
        <w:fldChar w:fldCharType="separate"/>
      </w:r>
      <w:r w:rsidRPr="00F33976">
        <w:rPr>
          <w:rStyle w:val="Hyperlink"/>
          <w:rFonts w:hint="eastAsia"/>
          <w:noProof/>
          <w:rtl/>
        </w:rPr>
        <w:t>نقد</w:t>
      </w:r>
      <w:r w:rsidRPr="00F33976">
        <w:rPr>
          <w:rStyle w:val="Hyperlink"/>
          <w:noProof/>
          <w:rtl/>
        </w:rPr>
        <w:t xml:space="preserve"> </w:t>
      </w:r>
      <w:r w:rsidRPr="00F33976">
        <w:rPr>
          <w:rStyle w:val="Hyperlink"/>
          <w:rFonts w:hint="eastAsia"/>
          <w:noProof/>
          <w:rtl/>
        </w:rPr>
        <w:t>استاد</w:t>
      </w:r>
      <w:r w:rsidRPr="00F33976">
        <w:rPr>
          <w:rStyle w:val="Hyperlink"/>
          <w:noProof/>
          <w:rtl/>
        </w:rPr>
        <w:t xml:space="preserve"> </w:t>
      </w:r>
      <w:r w:rsidRPr="00F33976">
        <w:rPr>
          <w:rStyle w:val="Hyperlink"/>
          <w:rFonts w:hint="eastAsia"/>
          <w:noProof/>
          <w:rtl/>
        </w:rPr>
        <w:t>به</w:t>
      </w:r>
      <w:r w:rsidRPr="00F33976">
        <w:rPr>
          <w:rStyle w:val="Hyperlink"/>
          <w:noProof/>
          <w:rtl/>
        </w:rPr>
        <w:t xml:space="preserve"> </w:t>
      </w:r>
      <w:r w:rsidRPr="00F33976">
        <w:rPr>
          <w:rStyle w:val="Hyperlink"/>
          <w:rFonts w:hint="eastAsia"/>
          <w:noProof/>
          <w:rtl/>
        </w:rPr>
        <w:t>کلام</w:t>
      </w:r>
      <w:r w:rsidRPr="00F33976">
        <w:rPr>
          <w:rStyle w:val="Hyperlink"/>
          <w:noProof/>
          <w:rtl/>
        </w:rPr>
        <w:t xml:space="preserve"> </w:t>
      </w:r>
      <w:r w:rsidRPr="00F33976">
        <w:rPr>
          <w:rStyle w:val="Hyperlink"/>
          <w:rFonts w:hint="eastAsia"/>
          <w:noProof/>
          <w:rtl/>
        </w:rPr>
        <w:t>صاحب</w:t>
      </w:r>
      <w:r w:rsidRPr="00F33976">
        <w:rPr>
          <w:rStyle w:val="Hyperlink"/>
          <w:noProof/>
          <w:rtl/>
        </w:rPr>
        <w:t xml:space="preserve"> </w:t>
      </w:r>
      <w:r w:rsidRPr="00F33976">
        <w:rPr>
          <w:rStyle w:val="Hyperlink"/>
          <w:rFonts w:hint="eastAsia"/>
          <w:noProof/>
          <w:rtl/>
        </w:rPr>
        <w:t>کفا</w:t>
      </w:r>
      <w:r w:rsidRPr="00F33976">
        <w:rPr>
          <w:rStyle w:val="Hyperlink"/>
          <w:rFonts w:hint="cs"/>
          <w:noProof/>
          <w:rtl/>
        </w:rPr>
        <w:t>ی</w:t>
      </w:r>
      <w:r w:rsidRPr="00F33976">
        <w:rPr>
          <w:rStyle w:val="Hyperlink"/>
          <w:rFonts w:hint="eastAsia"/>
          <w:noProof/>
          <w:rtl/>
        </w:rPr>
        <w:t>ه</w:t>
      </w:r>
      <w:r w:rsidRPr="00F33976">
        <w:rPr>
          <w:rStyle w:val="Hyperlink"/>
          <w:noProof/>
          <w:rtl/>
        </w:rPr>
        <w:t xml:space="preserve"> : </w:t>
      </w:r>
      <w:r w:rsidRPr="00F33976">
        <w:rPr>
          <w:rStyle w:val="Hyperlink"/>
          <w:rFonts w:hint="eastAsia"/>
          <w:noProof/>
          <w:rtl/>
        </w:rPr>
        <w:t>داخل</w:t>
      </w:r>
      <w:r w:rsidRPr="00F33976">
        <w:rPr>
          <w:rStyle w:val="Hyperlink"/>
          <w:noProof/>
          <w:rtl/>
        </w:rPr>
        <w:t xml:space="preserve"> </w:t>
      </w:r>
      <w:r w:rsidRPr="00F33976">
        <w:rPr>
          <w:rStyle w:val="Hyperlink"/>
          <w:rFonts w:hint="eastAsia"/>
          <w:noProof/>
          <w:rtl/>
        </w:rPr>
        <w:t>در</w:t>
      </w:r>
      <w:r w:rsidRPr="00F33976">
        <w:rPr>
          <w:rStyle w:val="Hyperlink"/>
          <w:noProof/>
          <w:rtl/>
        </w:rPr>
        <w:t xml:space="preserve"> </w:t>
      </w:r>
      <w:r w:rsidRPr="00F33976">
        <w:rPr>
          <w:rStyle w:val="Hyperlink"/>
          <w:rFonts w:hint="eastAsia"/>
          <w:noProof/>
          <w:rtl/>
        </w:rPr>
        <w:t>قدر</w:t>
      </w:r>
      <w:r w:rsidRPr="00F33976">
        <w:rPr>
          <w:rStyle w:val="Hyperlink"/>
          <w:noProof/>
          <w:rtl/>
        </w:rPr>
        <w:t xml:space="preserve"> </w:t>
      </w:r>
      <w:r w:rsidRPr="00F33976">
        <w:rPr>
          <w:rStyle w:val="Hyperlink"/>
          <w:rFonts w:hint="eastAsia"/>
          <w:noProof/>
          <w:rtl/>
        </w:rPr>
        <w:t>مت</w:t>
      </w:r>
      <w:r w:rsidRPr="00F33976">
        <w:rPr>
          <w:rStyle w:val="Hyperlink"/>
          <w:rFonts w:hint="cs"/>
          <w:noProof/>
          <w:rtl/>
        </w:rPr>
        <w:t>ی</w:t>
      </w:r>
      <w:r w:rsidRPr="00F33976">
        <w:rPr>
          <w:rStyle w:val="Hyperlink"/>
          <w:rFonts w:hint="eastAsia"/>
          <w:noProof/>
          <w:rtl/>
        </w:rPr>
        <w:t>قن</w:t>
      </w:r>
      <w:r w:rsidRPr="00F33976">
        <w:rPr>
          <w:rStyle w:val="Hyperlink"/>
          <w:noProof/>
          <w:rtl/>
        </w:rPr>
        <w:t xml:space="preserve"> </w:t>
      </w:r>
      <w:r w:rsidRPr="00F33976">
        <w:rPr>
          <w:rStyle w:val="Hyperlink"/>
          <w:rFonts w:hint="eastAsia"/>
          <w:noProof/>
          <w:rtl/>
        </w:rPr>
        <w:t>نبودن</w:t>
      </w:r>
      <w:r w:rsidRPr="00F33976">
        <w:rPr>
          <w:rStyle w:val="Hyperlink"/>
          <w:noProof/>
          <w:rtl/>
        </w:rPr>
        <w:t xml:space="preserve"> </w:t>
      </w:r>
      <w:r w:rsidRPr="00F33976">
        <w:rPr>
          <w:rStyle w:val="Hyperlink"/>
          <w:rFonts w:hint="eastAsia"/>
          <w:noProof/>
          <w:rtl/>
        </w:rPr>
        <w:t>استثناء</w:t>
      </w:r>
      <w:r w:rsidRPr="00F33976">
        <w:rPr>
          <w:rStyle w:val="Hyperlink"/>
          <w:noProof/>
          <w:rtl/>
        </w:rPr>
        <w:t xml:space="preserve"> </w:t>
      </w:r>
      <w:r w:rsidRPr="00F33976">
        <w:rPr>
          <w:rStyle w:val="Hyperlink"/>
          <w:rFonts w:hint="eastAsia"/>
          <w:noProof/>
          <w:rtl/>
        </w:rPr>
        <w:t>ها</w:t>
      </w:r>
      <w:r w:rsidRPr="00F33976">
        <w:rPr>
          <w:rStyle w:val="Hyperlink"/>
          <w:rFonts w:hint="cs"/>
          <w:noProof/>
          <w:rtl/>
        </w:rPr>
        <w:t>ی</w:t>
      </w:r>
      <w:r w:rsidRPr="00F33976">
        <w:rPr>
          <w:rStyle w:val="Hyperlink"/>
          <w:noProof/>
          <w:rtl/>
        </w:rPr>
        <w:t xml:space="preserve"> </w:t>
      </w:r>
      <w:r w:rsidRPr="00F33976">
        <w:rPr>
          <w:rStyle w:val="Hyperlink"/>
          <w:rFonts w:hint="eastAsia"/>
          <w:noProof/>
          <w:rtl/>
        </w:rPr>
        <w:t>اصل</w:t>
      </w:r>
      <w:r w:rsidRPr="00F33976">
        <w:rPr>
          <w:rStyle w:val="Hyperlink"/>
          <w:noProof/>
          <w:rtl/>
        </w:rPr>
        <w:t xml:space="preserve"> </w:t>
      </w:r>
      <w:r w:rsidRPr="00F33976">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Toc491833337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r w:rsidRPr="00F33976">
        <w:rPr>
          <w:rStyle w:val="Hyperlink"/>
          <w:noProof/>
          <w:rtl/>
        </w:rPr>
        <w:fldChar w:fldCharType="end"/>
      </w:r>
    </w:p>
    <w:bookmarkEnd w:id="0"/>
    <w:p w:rsidR="00CB4D78" w:rsidRDefault="00CB4D78" w:rsidP="00CB4D78">
      <w:pPr>
        <w:pStyle w:val="TOC8"/>
        <w:tabs>
          <w:tab w:val="right" w:leader="dot" w:pos="10194"/>
        </w:tabs>
        <w:rPr>
          <w:rFonts w:asciiTheme="minorHAnsi" w:eastAsiaTheme="minorEastAsia" w:hAnsiTheme="minorHAnsi" w:cstheme="minorBidi"/>
          <w:noProof/>
          <w:color w:val="auto"/>
          <w:szCs w:val="22"/>
          <w:rtl/>
        </w:rPr>
      </w:pPr>
      <w:r w:rsidRPr="00F33976">
        <w:rPr>
          <w:rStyle w:val="Hyperlink"/>
          <w:noProof/>
          <w:rtl/>
        </w:rPr>
        <w:fldChar w:fldCharType="begin"/>
      </w:r>
      <w:r w:rsidRPr="00F33976">
        <w:rPr>
          <w:rStyle w:val="Hyperlink"/>
          <w:noProof/>
          <w:rtl/>
        </w:rPr>
        <w:instrText xml:space="preserve"> </w:instrText>
      </w:r>
      <w:r>
        <w:rPr>
          <w:noProof/>
        </w:rPr>
        <w:instrText>HYPERLINK \l "_Toc491833338</w:instrText>
      </w:r>
      <w:r>
        <w:rPr>
          <w:noProof/>
          <w:rtl/>
        </w:rPr>
        <w:instrText>"</w:instrText>
      </w:r>
      <w:r w:rsidRPr="00F33976">
        <w:rPr>
          <w:rStyle w:val="Hyperlink"/>
          <w:noProof/>
          <w:rtl/>
        </w:rPr>
        <w:instrText xml:space="preserve"> </w:instrText>
      </w:r>
      <w:r w:rsidRPr="00F33976">
        <w:rPr>
          <w:rStyle w:val="Hyperlink"/>
          <w:noProof/>
          <w:rtl/>
        </w:rPr>
      </w:r>
      <w:r w:rsidRPr="00F33976">
        <w:rPr>
          <w:rStyle w:val="Hyperlink"/>
          <w:noProof/>
          <w:rtl/>
        </w:rPr>
        <w:fldChar w:fldCharType="separate"/>
      </w:r>
      <w:r w:rsidRPr="00F33976">
        <w:rPr>
          <w:rStyle w:val="Hyperlink"/>
          <w:rFonts w:hint="eastAsia"/>
          <w:noProof/>
          <w:rtl/>
        </w:rPr>
        <w:t>فرق</w:t>
      </w:r>
      <w:r w:rsidRPr="00F33976">
        <w:rPr>
          <w:rStyle w:val="Hyperlink"/>
          <w:noProof/>
          <w:rtl/>
        </w:rPr>
        <w:t xml:space="preserve"> </w:t>
      </w:r>
      <w:r w:rsidRPr="00F33976">
        <w:rPr>
          <w:rStyle w:val="Hyperlink"/>
          <w:rFonts w:hint="eastAsia"/>
          <w:noProof/>
          <w:rtl/>
        </w:rPr>
        <w:t>تسامح</w:t>
      </w:r>
      <w:r w:rsidRPr="00F33976">
        <w:rPr>
          <w:rStyle w:val="Hyperlink"/>
          <w:noProof/>
          <w:rtl/>
        </w:rPr>
        <w:t xml:space="preserve"> </w:t>
      </w:r>
      <w:r w:rsidRPr="00F33976">
        <w:rPr>
          <w:rStyle w:val="Hyperlink"/>
          <w:rFonts w:hint="eastAsia"/>
          <w:noProof/>
          <w:rtl/>
        </w:rPr>
        <w:t>در</w:t>
      </w:r>
      <w:r w:rsidRPr="00F33976">
        <w:rPr>
          <w:rStyle w:val="Hyperlink"/>
          <w:noProof/>
          <w:rtl/>
        </w:rPr>
        <w:t xml:space="preserve"> </w:t>
      </w:r>
      <w:r w:rsidRPr="00F33976">
        <w:rPr>
          <w:rStyle w:val="Hyperlink"/>
          <w:rFonts w:hint="eastAsia"/>
          <w:noProof/>
          <w:rtl/>
        </w:rPr>
        <w:t>مفهوم</w:t>
      </w:r>
      <w:r w:rsidRPr="00F33976">
        <w:rPr>
          <w:rStyle w:val="Hyperlink"/>
          <w:noProof/>
          <w:rtl/>
        </w:rPr>
        <w:t xml:space="preserve"> </w:t>
      </w:r>
      <w:r w:rsidRPr="00F33976">
        <w:rPr>
          <w:rStyle w:val="Hyperlink"/>
          <w:rFonts w:hint="eastAsia"/>
          <w:noProof/>
          <w:rtl/>
        </w:rPr>
        <w:t>و</w:t>
      </w:r>
      <w:r w:rsidRPr="00F33976">
        <w:rPr>
          <w:rStyle w:val="Hyperlink"/>
          <w:noProof/>
          <w:rtl/>
        </w:rPr>
        <w:t xml:space="preserve"> </w:t>
      </w:r>
      <w:r w:rsidRPr="00F33976">
        <w:rPr>
          <w:rStyle w:val="Hyperlink"/>
          <w:rFonts w:hint="eastAsia"/>
          <w:noProof/>
          <w:rtl/>
        </w:rPr>
        <w:t>تسامح</w:t>
      </w:r>
      <w:r w:rsidRPr="00F33976">
        <w:rPr>
          <w:rStyle w:val="Hyperlink"/>
          <w:noProof/>
          <w:rtl/>
        </w:rPr>
        <w:t xml:space="preserve"> </w:t>
      </w:r>
      <w:r w:rsidRPr="00F33976">
        <w:rPr>
          <w:rStyle w:val="Hyperlink"/>
          <w:rFonts w:hint="eastAsia"/>
          <w:noProof/>
          <w:rtl/>
        </w:rPr>
        <w:t>در</w:t>
      </w:r>
      <w:r w:rsidRPr="00F33976">
        <w:rPr>
          <w:rStyle w:val="Hyperlink"/>
          <w:noProof/>
          <w:rtl/>
        </w:rPr>
        <w:t xml:space="preserve"> </w:t>
      </w:r>
      <w:r w:rsidRPr="00F33976">
        <w:rPr>
          <w:rStyle w:val="Hyperlink"/>
          <w:rFonts w:hint="eastAsia"/>
          <w:noProof/>
          <w:rtl/>
        </w:rPr>
        <w:t>تطب</w:t>
      </w:r>
      <w:r w:rsidRPr="00F33976">
        <w:rPr>
          <w:rStyle w:val="Hyperlink"/>
          <w:rFonts w:hint="cs"/>
          <w:noProof/>
          <w:rtl/>
        </w:rPr>
        <w:t>ی</w:t>
      </w:r>
      <w:r w:rsidRPr="00F33976">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Toc491833338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r w:rsidRPr="00F33976">
        <w:rPr>
          <w:rStyle w:val="Hyperlink"/>
          <w:noProof/>
          <w:rtl/>
        </w:rPr>
        <w:fldChar w:fldCharType="end"/>
      </w:r>
    </w:p>
    <w:p w:rsidR="00CB4D78" w:rsidRDefault="00CB4D78" w:rsidP="00CB4D78">
      <w:pPr>
        <w:pStyle w:val="TOC7"/>
        <w:tabs>
          <w:tab w:val="right" w:leader="dot" w:pos="10194"/>
        </w:tabs>
        <w:rPr>
          <w:rFonts w:asciiTheme="minorHAnsi" w:eastAsiaTheme="minorEastAsia" w:hAnsiTheme="minorHAnsi" w:cstheme="minorBidi"/>
          <w:bCs w:val="0"/>
          <w:noProof/>
          <w:color w:val="auto"/>
          <w:szCs w:val="22"/>
          <w:rtl/>
        </w:rPr>
      </w:pPr>
      <w:hyperlink w:anchor="_Toc491833339" w:history="1">
        <w:r w:rsidRPr="00F33976">
          <w:rPr>
            <w:rStyle w:val="Hyperlink"/>
            <w:rFonts w:hint="eastAsia"/>
            <w:noProof/>
            <w:rtl/>
          </w:rPr>
          <w:t>اشکال</w:t>
        </w:r>
        <w:r w:rsidRPr="00F33976">
          <w:rPr>
            <w:rStyle w:val="Hyperlink"/>
            <w:noProof/>
            <w:rtl/>
          </w:rPr>
          <w:t xml:space="preserve"> </w:t>
        </w:r>
        <w:r w:rsidRPr="00F33976">
          <w:rPr>
            <w:rStyle w:val="Hyperlink"/>
            <w:rFonts w:hint="eastAsia"/>
            <w:noProof/>
            <w:rtl/>
          </w:rPr>
          <w:t>دوم</w:t>
        </w:r>
        <w:r w:rsidRPr="00F33976">
          <w:rPr>
            <w:rStyle w:val="Hyperlink"/>
            <w:noProof/>
            <w:rtl/>
          </w:rPr>
          <w:t xml:space="preserve"> </w:t>
        </w:r>
        <w:r w:rsidRPr="00F33976">
          <w:rPr>
            <w:rStyle w:val="Hyperlink"/>
            <w:rFonts w:hint="eastAsia"/>
            <w:noProof/>
            <w:rtl/>
          </w:rPr>
          <w:t>صاحب</w:t>
        </w:r>
        <w:r w:rsidRPr="00F33976">
          <w:rPr>
            <w:rStyle w:val="Hyperlink"/>
            <w:noProof/>
            <w:rtl/>
          </w:rPr>
          <w:t xml:space="preserve"> </w:t>
        </w:r>
        <w:r w:rsidRPr="00F33976">
          <w:rPr>
            <w:rStyle w:val="Hyperlink"/>
            <w:rFonts w:hint="eastAsia"/>
            <w:noProof/>
            <w:rtl/>
          </w:rPr>
          <w:t>کفا</w:t>
        </w:r>
        <w:r w:rsidRPr="00F33976">
          <w:rPr>
            <w:rStyle w:val="Hyperlink"/>
            <w:rFonts w:hint="cs"/>
            <w:noProof/>
            <w:rtl/>
          </w:rPr>
          <w:t>ی</w:t>
        </w:r>
        <w:r w:rsidRPr="00F33976">
          <w:rPr>
            <w:rStyle w:val="Hyperlink"/>
            <w:rFonts w:hint="eastAsia"/>
            <w:noProof/>
            <w:rtl/>
          </w:rPr>
          <w:t>ه</w:t>
        </w:r>
        <w:r w:rsidRPr="00F33976">
          <w:rPr>
            <w:rStyle w:val="Hyperlink"/>
            <w:noProof/>
            <w:rtl/>
          </w:rPr>
          <w:t xml:space="preserve"> </w:t>
        </w:r>
        <w:r w:rsidRPr="00F33976">
          <w:rPr>
            <w:rStyle w:val="Hyperlink"/>
            <w:rFonts w:hint="eastAsia"/>
            <w:noProof/>
            <w:rtl/>
          </w:rPr>
          <w:t>به</w:t>
        </w:r>
        <w:r w:rsidRPr="00F33976">
          <w:rPr>
            <w:rStyle w:val="Hyperlink"/>
            <w:noProof/>
            <w:rtl/>
          </w:rPr>
          <w:t xml:space="preserve"> </w:t>
        </w:r>
        <w:r w:rsidRPr="00F33976">
          <w:rPr>
            <w:rStyle w:val="Hyperlink"/>
            <w:rFonts w:hint="eastAsia"/>
            <w:noProof/>
            <w:rtl/>
          </w:rPr>
          <w:t>تقر</w:t>
        </w:r>
        <w:r w:rsidRPr="00F33976">
          <w:rPr>
            <w:rStyle w:val="Hyperlink"/>
            <w:rFonts w:hint="cs"/>
            <w:noProof/>
            <w:rtl/>
          </w:rPr>
          <w:t>ی</w:t>
        </w:r>
        <w:r w:rsidRPr="00F33976">
          <w:rPr>
            <w:rStyle w:val="Hyperlink"/>
            <w:rFonts w:hint="eastAsia"/>
            <w:noProof/>
            <w:rtl/>
          </w:rPr>
          <w:t>ب</w:t>
        </w:r>
        <w:r w:rsidRPr="00F33976">
          <w:rPr>
            <w:rStyle w:val="Hyperlink"/>
            <w:noProof/>
            <w:rtl/>
          </w:rPr>
          <w:t xml:space="preserve"> </w:t>
        </w:r>
        <w:r w:rsidRPr="00F33976">
          <w:rPr>
            <w:rStyle w:val="Hyperlink"/>
            <w:rFonts w:hint="eastAsia"/>
            <w:noProof/>
            <w:rtl/>
          </w:rPr>
          <w:t>سوم</w:t>
        </w:r>
        <w:r w:rsidRPr="00F33976">
          <w:rPr>
            <w:rStyle w:val="Hyperlink"/>
            <w:noProof/>
            <w:rtl/>
          </w:rPr>
          <w:t xml:space="preserve"> : </w:t>
        </w:r>
        <w:r w:rsidRPr="00F33976">
          <w:rPr>
            <w:rStyle w:val="Hyperlink"/>
            <w:rFonts w:hint="eastAsia"/>
            <w:noProof/>
            <w:rtl/>
          </w:rPr>
          <w:t>نقد</w:t>
        </w:r>
        <w:r w:rsidRPr="00F33976">
          <w:rPr>
            <w:rStyle w:val="Hyperlink"/>
            <w:noProof/>
            <w:rtl/>
          </w:rPr>
          <w:t xml:space="preserve"> </w:t>
        </w:r>
        <w:r w:rsidRPr="00F33976">
          <w:rPr>
            <w:rStyle w:val="Hyperlink"/>
            <w:rFonts w:hint="eastAsia"/>
            <w:noProof/>
            <w:rtl/>
          </w:rPr>
          <w:t>کبر</w:t>
        </w:r>
        <w:r w:rsidRPr="00F3397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Toc491833339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B4D78" w:rsidRDefault="00CB4D78" w:rsidP="00CB4D78">
      <w:pPr>
        <w:pStyle w:val="TOC7"/>
        <w:tabs>
          <w:tab w:val="right" w:leader="dot" w:pos="10194"/>
        </w:tabs>
        <w:rPr>
          <w:rFonts w:asciiTheme="minorHAnsi" w:eastAsiaTheme="minorEastAsia" w:hAnsiTheme="minorHAnsi" w:cstheme="minorBidi"/>
          <w:bCs w:val="0"/>
          <w:noProof/>
          <w:color w:val="auto"/>
          <w:szCs w:val="22"/>
          <w:rtl/>
        </w:rPr>
      </w:pPr>
      <w:hyperlink w:anchor="_Toc491833340" w:history="1">
        <w:r w:rsidRPr="00F33976">
          <w:rPr>
            <w:rStyle w:val="Hyperlink"/>
            <w:rFonts w:hint="eastAsia"/>
            <w:noProof/>
            <w:rtl/>
          </w:rPr>
          <w:t>کلام</w:t>
        </w:r>
        <w:r w:rsidRPr="00F33976">
          <w:rPr>
            <w:rStyle w:val="Hyperlink"/>
            <w:noProof/>
            <w:rtl/>
          </w:rPr>
          <w:t xml:space="preserve"> </w:t>
        </w:r>
        <w:r w:rsidRPr="00F33976">
          <w:rPr>
            <w:rStyle w:val="Hyperlink"/>
            <w:rFonts w:hint="eastAsia"/>
            <w:noProof/>
            <w:rtl/>
          </w:rPr>
          <w:t>مرحوم</w:t>
        </w:r>
        <w:r w:rsidRPr="00F33976">
          <w:rPr>
            <w:rStyle w:val="Hyperlink"/>
            <w:noProof/>
            <w:rtl/>
          </w:rPr>
          <w:t xml:space="preserve"> </w:t>
        </w:r>
        <w:r w:rsidRPr="00F33976">
          <w:rPr>
            <w:rStyle w:val="Hyperlink"/>
            <w:rFonts w:hint="eastAsia"/>
            <w:noProof/>
            <w:rtl/>
          </w:rPr>
          <w:t>نائ</w:t>
        </w:r>
        <w:r w:rsidRPr="00F33976">
          <w:rPr>
            <w:rStyle w:val="Hyperlink"/>
            <w:rFonts w:hint="cs"/>
            <w:noProof/>
            <w:rtl/>
          </w:rPr>
          <w:t>ی</w:t>
        </w:r>
        <w:r w:rsidRPr="00F33976">
          <w:rPr>
            <w:rStyle w:val="Hyperlink"/>
            <w:rFonts w:hint="eastAsia"/>
            <w:noProof/>
            <w:rtl/>
          </w:rPr>
          <w:t>ن</w:t>
        </w:r>
        <w:r w:rsidRPr="00F33976">
          <w:rPr>
            <w:rStyle w:val="Hyperlink"/>
            <w:rFonts w:hint="cs"/>
            <w:noProof/>
            <w:rtl/>
          </w:rPr>
          <w:t>ی</w:t>
        </w:r>
        <w:r w:rsidRPr="00F33976">
          <w:rPr>
            <w:rStyle w:val="Hyperlink"/>
            <w:noProof/>
            <w:rtl/>
          </w:rPr>
          <w:t xml:space="preserve"> : </w:t>
        </w:r>
        <w:r w:rsidRPr="00F33976">
          <w:rPr>
            <w:rStyle w:val="Hyperlink"/>
            <w:rFonts w:hint="eastAsia"/>
            <w:noProof/>
            <w:rtl/>
          </w:rPr>
          <w:t>جر</w:t>
        </w:r>
        <w:r w:rsidRPr="00F33976">
          <w:rPr>
            <w:rStyle w:val="Hyperlink"/>
            <w:rFonts w:hint="cs"/>
            <w:noProof/>
            <w:rtl/>
          </w:rPr>
          <w:t>ی</w:t>
        </w:r>
        <w:r w:rsidRPr="00F33976">
          <w:rPr>
            <w:rStyle w:val="Hyperlink"/>
            <w:rFonts w:hint="eastAsia"/>
            <w:noProof/>
            <w:rtl/>
          </w:rPr>
          <w:t>ان</w:t>
        </w:r>
        <w:r w:rsidRPr="00F33976">
          <w:rPr>
            <w:rStyle w:val="Hyperlink"/>
            <w:noProof/>
            <w:rtl/>
          </w:rPr>
          <w:t xml:space="preserve"> </w:t>
        </w:r>
        <w:r w:rsidRPr="00F33976">
          <w:rPr>
            <w:rStyle w:val="Hyperlink"/>
            <w:rFonts w:hint="eastAsia"/>
            <w:noProof/>
            <w:rtl/>
          </w:rPr>
          <w:t>کبر</w:t>
        </w:r>
        <w:r w:rsidRPr="00F33976">
          <w:rPr>
            <w:rStyle w:val="Hyperlink"/>
            <w:rFonts w:hint="cs"/>
            <w:noProof/>
            <w:rtl/>
          </w:rPr>
          <w:t>ی</w:t>
        </w:r>
        <w:r w:rsidRPr="00F33976">
          <w:rPr>
            <w:rStyle w:val="Hyperlink"/>
            <w:noProof/>
            <w:rtl/>
          </w:rPr>
          <w:t xml:space="preserve"> </w:t>
        </w:r>
        <w:r w:rsidRPr="00F33976">
          <w:rPr>
            <w:rStyle w:val="Hyperlink"/>
            <w:rFonts w:hint="eastAsia"/>
            <w:noProof/>
            <w:rtl/>
          </w:rPr>
          <w:t>در</w:t>
        </w:r>
        <w:r w:rsidRPr="00F33976">
          <w:rPr>
            <w:rStyle w:val="Hyperlink"/>
            <w:noProof/>
            <w:rtl/>
          </w:rPr>
          <w:t xml:space="preserve"> </w:t>
        </w:r>
        <w:r w:rsidRPr="00F33976">
          <w:rPr>
            <w:rStyle w:val="Hyperlink"/>
            <w:rFonts w:hint="eastAsia"/>
            <w:noProof/>
            <w:rtl/>
          </w:rPr>
          <w:t>مورد</w:t>
        </w:r>
        <w:r w:rsidRPr="00F33976">
          <w:rPr>
            <w:rStyle w:val="Hyperlink"/>
            <w:noProof/>
            <w:rtl/>
          </w:rPr>
          <w:t xml:space="preserve"> </w:t>
        </w:r>
        <w:r w:rsidRPr="00F33976">
          <w:rPr>
            <w:rStyle w:val="Hyperlink"/>
            <w:rFonts w:hint="eastAsia"/>
            <w:noProof/>
            <w:rtl/>
          </w:rPr>
          <w:t>خصوص</w:t>
        </w:r>
        <w:r w:rsidRPr="00F33976">
          <w:rPr>
            <w:rStyle w:val="Hyperlink"/>
            <w:noProof/>
            <w:rtl/>
          </w:rPr>
          <w:t xml:space="preserve"> </w:t>
        </w:r>
        <w:r w:rsidRPr="00F33976">
          <w:rPr>
            <w:rStyle w:val="Hyperlink"/>
            <w:rFonts w:hint="eastAsia"/>
            <w:noProof/>
            <w:rtl/>
          </w:rPr>
          <w:t>موارد</w:t>
        </w:r>
        <w:r w:rsidRPr="00F33976">
          <w:rPr>
            <w:rStyle w:val="Hyperlink"/>
            <w:noProof/>
            <w:rtl/>
          </w:rPr>
          <w:t xml:space="preserve"> </w:t>
        </w:r>
        <w:r w:rsidRPr="00F33976">
          <w:rPr>
            <w:rStyle w:val="Hyperlink"/>
            <w:rFonts w:hint="eastAsia"/>
            <w:noProof/>
            <w:rtl/>
          </w:rPr>
          <w:t>مسانخ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Toc491833340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B4D78" w:rsidRDefault="00CB4D78" w:rsidP="00CB4D78">
      <w:pPr>
        <w:pStyle w:val="TOC8"/>
        <w:tabs>
          <w:tab w:val="right" w:leader="dot" w:pos="10194"/>
        </w:tabs>
        <w:rPr>
          <w:rFonts w:asciiTheme="minorHAnsi" w:eastAsiaTheme="minorEastAsia" w:hAnsiTheme="minorHAnsi" w:cstheme="minorBidi"/>
          <w:noProof/>
          <w:color w:val="auto"/>
          <w:szCs w:val="22"/>
          <w:rtl/>
        </w:rPr>
      </w:pPr>
      <w:hyperlink w:anchor="_Toc491833341" w:history="1">
        <w:r w:rsidRPr="00F33976">
          <w:rPr>
            <w:rStyle w:val="Hyperlink"/>
            <w:rFonts w:hint="eastAsia"/>
            <w:noProof/>
            <w:rtl/>
          </w:rPr>
          <w:t>نقد</w:t>
        </w:r>
        <w:r w:rsidRPr="00F33976">
          <w:rPr>
            <w:rStyle w:val="Hyperlink"/>
            <w:noProof/>
            <w:rtl/>
          </w:rPr>
          <w:t xml:space="preserve"> </w:t>
        </w:r>
        <w:r w:rsidRPr="00F33976">
          <w:rPr>
            <w:rStyle w:val="Hyperlink"/>
            <w:rFonts w:hint="eastAsia"/>
            <w:noProof/>
            <w:rtl/>
          </w:rPr>
          <w:t>استاد</w:t>
        </w:r>
        <w:r w:rsidRPr="00F33976">
          <w:rPr>
            <w:rStyle w:val="Hyperlink"/>
            <w:noProof/>
            <w:rtl/>
          </w:rPr>
          <w:t xml:space="preserve"> </w:t>
        </w:r>
        <w:r w:rsidRPr="00F33976">
          <w:rPr>
            <w:rStyle w:val="Hyperlink"/>
            <w:rFonts w:hint="eastAsia"/>
            <w:noProof/>
            <w:rtl/>
          </w:rPr>
          <w:t>به</w:t>
        </w:r>
        <w:r w:rsidRPr="00F33976">
          <w:rPr>
            <w:rStyle w:val="Hyperlink"/>
            <w:noProof/>
            <w:rtl/>
          </w:rPr>
          <w:t xml:space="preserve"> </w:t>
        </w:r>
        <w:r w:rsidRPr="00F33976">
          <w:rPr>
            <w:rStyle w:val="Hyperlink"/>
            <w:rFonts w:hint="eastAsia"/>
            <w:noProof/>
            <w:rtl/>
          </w:rPr>
          <w:t>کلام</w:t>
        </w:r>
        <w:r w:rsidRPr="00F33976">
          <w:rPr>
            <w:rStyle w:val="Hyperlink"/>
            <w:noProof/>
            <w:rtl/>
          </w:rPr>
          <w:t xml:space="preserve"> </w:t>
        </w:r>
        <w:r w:rsidRPr="00F33976">
          <w:rPr>
            <w:rStyle w:val="Hyperlink"/>
            <w:rFonts w:hint="eastAsia"/>
            <w:noProof/>
            <w:rtl/>
          </w:rPr>
          <w:t>مرحوم</w:t>
        </w:r>
        <w:r w:rsidRPr="00F33976">
          <w:rPr>
            <w:rStyle w:val="Hyperlink"/>
            <w:noProof/>
            <w:rtl/>
          </w:rPr>
          <w:t xml:space="preserve"> </w:t>
        </w:r>
        <w:r w:rsidRPr="00F33976">
          <w:rPr>
            <w:rStyle w:val="Hyperlink"/>
            <w:rFonts w:hint="eastAsia"/>
            <w:noProof/>
            <w:rtl/>
          </w:rPr>
          <w:t>نائ</w:t>
        </w:r>
        <w:r w:rsidRPr="00F33976">
          <w:rPr>
            <w:rStyle w:val="Hyperlink"/>
            <w:rFonts w:hint="cs"/>
            <w:noProof/>
            <w:rtl/>
          </w:rPr>
          <w:t>ی</w:t>
        </w:r>
        <w:r w:rsidRPr="00F33976">
          <w:rPr>
            <w:rStyle w:val="Hyperlink"/>
            <w:rFonts w:hint="eastAsia"/>
            <w:noProof/>
            <w:rtl/>
          </w:rPr>
          <w:t>ن</w:t>
        </w:r>
        <w:r w:rsidRPr="00F33976">
          <w:rPr>
            <w:rStyle w:val="Hyperlink"/>
            <w:rFonts w:hint="cs"/>
            <w:noProof/>
            <w:rtl/>
          </w:rPr>
          <w:t>ی</w:t>
        </w:r>
        <w:r w:rsidRPr="00F33976">
          <w:rPr>
            <w:rStyle w:val="Hyperlink"/>
            <w:noProof/>
            <w:rtl/>
          </w:rPr>
          <w:t xml:space="preserve"> : </w:t>
        </w:r>
        <w:r w:rsidRPr="00F33976">
          <w:rPr>
            <w:rStyle w:val="Hyperlink"/>
            <w:rFonts w:hint="eastAsia"/>
            <w:noProof/>
            <w:rtl/>
          </w:rPr>
          <w:t>عدم</w:t>
        </w:r>
        <w:r w:rsidRPr="00F33976">
          <w:rPr>
            <w:rStyle w:val="Hyperlink"/>
            <w:noProof/>
            <w:rtl/>
          </w:rPr>
          <w:t xml:space="preserve"> </w:t>
        </w:r>
        <w:r w:rsidRPr="00F33976">
          <w:rPr>
            <w:rStyle w:val="Hyperlink"/>
            <w:rFonts w:hint="eastAsia"/>
            <w:noProof/>
            <w:rtl/>
          </w:rPr>
          <w:t>جر</w:t>
        </w:r>
        <w:r w:rsidRPr="00F33976">
          <w:rPr>
            <w:rStyle w:val="Hyperlink"/>
            <w:rFonts w:hint="cs"/>
            <w:noProof/>
            <w:rtl/>
          </w:rPr>
          <w:t>ی</w:t>
        </w:r>
        <w:r w:rsidRPr="00F33976">
          <w:rPr>
            <w:rStyle w:val="Hyperlink"/>
            <w:rFonts w:hint="eastAsia"/>
            <w:noProof/>
            <w:rtl/>
          </w:rPr>
          <w:t>ان</w:t>
        </w:r>
        <w:r w:rsidRPr="00F33976">
          <w:rPr>
            <w:rStyle w:val="Hyperlink"/>
            <w:noProof/>
            <w:rtl/>
          </w:rPr>
          <w:t xml:space="preserve"> </w:t>
        </w:r>
        <w:r w:rsidRPr="00F33976">
          <w:rPr>
            <w:rStyle w:val="Hyperlink"/>
            <w:rFonts w:hint="eastAsia"/>
            <w:noProof/>
            <w:rtl/>
          </w:rPr>
          <w:t>کبر</w:t>
        </w:r>
        <w:r w:rsidRPr="00F33976">
          <w:rPr>
            <w:rStyle w:val="Hyperlink"/>
            <w:rFonts w:hint="cs"/>
            <w:noProof/>
            <w:rtl/>
          </w:rPr>
          <w:t>ی</w:t>
        </w:r>
        <w:r w:rsidRPr="00F33976">
          <w:rPr>
            <w:rStyle w:val="Hyperlink"/>
            <w:noProof/>
            <w:rtl/>
          </w:rPr>
          <w:t xml:space="preserve"> </w:t>
        </w:r>
        <w:r w:rsidRPr="00F33976">
          <w:rPr>
            <w:rStyle w:val="Hyperlink"/>
            <w:rFonts w:hint="eastAsia"/>
            <w:noProof/>
            <w:rtl/>
          </w:rPr>
          <w:t>حت</w:t>
        </w:r>
        <w:r w:rsidRPr="00F33976">
          <w:rPr>
            <w:rStyle w:val="Hyperlink"/>
            <w:rFonts w:hint="cs"/>
            <w:noProof/>
            <w:rtl/>
          </w:rPr>
          <w:t>ی</w:t>
        </w:r>
        <w:r w:rsidRPr="00F33976">
          <w:rPr>
            <w:rStyle w:val="Hyperlink"/>
            <w:noProof/>
            <w:rtl/>
          </w:rPr>
          <w:t xml:space="preserve"> </w:t>
        </w:r>
        <w:r w:rsidRPr="00F33976">
          <w:rPr>
            <w:rStyle w:val="Hyperlink"/>
            <w:rFonts w:hint="eastAsia"/>
            <w:noProof/>
            <w:rtl/>
          </w:rPr>
          <w:t>در</w:t>
        </w:r>
        <w:r w:rsidRPr="00F33976">
          <w:rPr>
            <w:rStyle w:val="Hyperlink"/>
            <w:noProof/>
            <w:rtl/>
          </w:rPr>
          <w:t xml:space="preserve"> </w:t>
        </w:r>
        <w:r w:rsidRPr="00F33976">
          <w:rPr>
            <w:rStyle w:val="Hyperlink"/>
            <w:rFonts w:hint="eastAsia"/>
            <w:noProof/>
            <w:rtl/>
          </w:rPr>
          <w:t>موارد</w:t>
        </w:r>
        <w:r w:rsidRPr="00F33976">
          <w:rPr>
            <w:rStyle w:val="Hyperlink"/>
            <w:noProof/>
            <w:rtl/>
          </w:rPr>
          <w:t xml:space="preserve"> </w:t>
        </w:r>
        <w:r w:rsidRPr="00F33976">
          <w:rPr>
            <w:rStyle w:val="Hyperlink"/>
            <w:rFonts w:hint="eastAsia"/>
            <w:noProof/>
            <w:rtl/>
          </w:rPr>
          <w:t>مسانخ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Toc491833341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B4D78" w:rsidP="00C91EB6">
      <w:r>
        <w:rPr>
          <w:rStyle w:val="Hyperlink"/>
          <w:noProof/>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550CC8">
        <w:rPr>
          <w:rFonts w:hint="cs"/>
          <w:rtl/>
        </w:rPr>
        <w:t>کلام</w:t>
      </w:r>
      <w:r w:rsidR="00550CC8">
        <w:rPr>
          <w:rtl/>
        </w:rPr>
        <w:t xml:space="preserve"> </w:t>
      </w:r>
      <w:r w:rsidR="00550CC8">
        <w:rPr>
          <w:rFonts w:hint="cs"/>
          <w:rtl/>
        </w:rPr>
        <w:t>صاحب</w:t>
      </w:r>
      <w:r w:rsidR="00550CC8">
        <w:rPr>
          <w:rtl/>
        </w:rPr>
        <w:t xml:space="preserve"> </w:t>
      </w:r>
      <w:r w:rsidR="00550CC8">
        <w:rPr>
          <w:rFonts w:hint="cs"/>
          <w:rtl/>
        </w:rPr>
        <w:t>کفایه</w:t>
      </w:r>
      <w:r w:rsidR="00025B70">
        <w:rPr>
          <w:rFonts w:hint="cs"/>
          <w:rtl/>
        </w:rPr>
        <w:t xml:space="preserve"> </w:t>
      </w:r>
      <w:r w:rsidR="00386C11" w:rsidRPr="00A6366F">
        <w:rPr>
          <w:rFonts w:hint="cs"/>
          <w:rtl/>
        </w:rPr>
        <w:t>/</w:t>
      </w:r>
      <w:bookmarkStart w:id="2" w:name="BokSabj_d"/>
      <w:bookmarkEnd w:id="2"/>
      <w:r w:rsidR="00550CC8">
        <w:rPr>
          <w:rFonts w:hint="cs"/>
          <w:rtl/>
        </w:rPr>
        <w:t>تنبیه</w:t>
      </w:r>
      <w:r w:rsidR="00550CC8">
        <w:rPr>
          <w:rtl/>
        </w:rPr>
        <w:t xml:space="preserve"> </w:t>
      </w:r>
      <w:r w:rsidR="00550CC8">
        <w:rPr>
          <w:rFonts w:hint="cs"/>
          <w:rtl/>
        </w:rPr>
        <w:t>هفتم</w:t>
      </w:r>
      <w:r w:rsidR="00386C11" w:rsidRPr="00A6366F">
        <w:rPr>
          <w:rFonts w:hint="cs"/>
          <w:rtl/>
        </w:rPr>
        <w:t xml:space="preserve"> /</w:t>
      </w:r>
      <w:bookmarkStart w:id="3" w:name="Bokkolli"/>
      <w:bookmarkEnd w:id="3"/>
      <w:r w:rsidR="00550CC8">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B24E86" w:rsidP="00B24E86">
      <w:pPr>
        <w:pBdr>
          <w:bottom w:val="double" w:sz="6" w:space="1" w:color="auto"/>
        </w:pBdr>
        <w:rPr>
          <w:rtl/>
        </w:rPr>
      </w:pPr>
      <w:r>
        <w:rPr>
          <w:rFonts w:hint="cs"/>
          <w:rtl/>
        </w:rPr>
        <w:t>بحث در سیر بیان صاحب کفایه در اصل مثبت بود.</w:t>
      </w:r>
    </w:p>
    <w:p w:rsidR="00247D2F" w:rsidRPr="003A6148" w:rsidRDefault="00247D2F" w:rsidP="003A6148">
      <w:pPr>
        <w:pBdr>
          <w:bottom w:val="double" w:sz="6" w:space="1" w:color="auto"/>
        </w:pBdr>
      </w:pPr>
    </w:p>
    <w:p w:rsidR="008F5B4D" w:rsidRDefault="008F5B4D" w:rsidP="003A6148"/>
    <w:p w:rsidR="00B24E86" w:rsidRDefault="00B24E86" w:rsidP="00B24E86">
      <w:pPr>
        <w:rPr>
          <w:rtl/>
        </w:rPr>
      </w:pPr>
      <w:r>
        <w:rPr>
          <w:rFonts w:hint="cs"/>
          <w:rtl/>
        </w:rPr>
        <w:t xml:space="preserve">مرحوم آخوند در رد وجه اخیر از حجیت اصل مثبت (أثر الاثر أثر) فرمودند : و لو اسناد این اثر، حقیقی است، ولی خارج از قدر متیقن مقام تخاطب است. قدر متیقن همان اثر بدون واسطه است. این جواب اولِ مرحوم آخوند بود. </w:t>
      </w:r>
    </w:p>
    <w:p w:rsidR="00B24E86" w:rsidRDefault="00B24E86" w:rsidP="00E56EDC">
      <w:pPr>
        <w:pStyle w:val="Heading8"/>
        <w:rPr>
          <w:rtl/>
        </w:rPr>
      </w:pPr>
      <w:bookmarkStart w:id="4" w:name="_Toc491719633"/>
      <w:bookmarkStart w:id="5" w:name="_Toc491794688"/>
      <w:bookmarkStart w:id="6" w:name="_Toc491795708"/>
      <w:bookmarkStart w:id="7" w:name="_Toc491833337"/>
      <w:r>
        <w:rPr>
          <w:rFonts w:hint="cs"/>
          <w:rtl/>
        </w:rPr>
        <w:t>نقد استاد به کلام صاحب کفایه</w:t>
      </w:r>
      <w:bookmarkEnd w:id="4"/>
      <w:bookmarkEnd w:id="5"/>
      <w:r w:rsidR="000B5582">
        <w:rPr>
          <w:rFonts w:hint="cs"/>
          <w:rtl/>
        </w:rPr>
        <w:t xml:space="preserve"> : </w:t>
      </w:r>
      <w:r w:rsidR="00E56EDC">
        <w:rPr>
          <w:rFonts w:hint="cs"/>
          <w:rtl/>
        </w:rPr>
        <w:t>داخل در قدر متیقن نبودن استثناء های اصل مثبت</w:t>
      </w:r>
      <w:bookmarkEnd w:id="6"/>
      <w:bookmarkEnd w:id="7"/>
    </w:p>
    <w:p w:rsidR="00B24E86" w:rsidRDefault="00B24E86" w:rsidP="00B83194">
      <w:pPr>
        <w:rPr>
          <w:rtl/>
        </w:rPr>
      </w:pPr>
      <w:r>
        <w:rPr>
          <w:rFonts w:hint="cs"/>
          <w:rtl/>
        </w:rPr>
        <w:t xml:space="preserve">عرض ما این بود اگر وجود قدر متیقن را مانع از اطلاق بدانیم نباید شمولیت ادله استصحاب را نسبت به موارد وسائط خفیه و جلای ملازمه پذیرفت. اگر امر دائر بین ترتب خصوص آثار بلا واسطه و ترتب آثار بلاواسطه </w:t>
      </w:r>
      <w:r w:rsidR="002D1563">
        <w:rPr>
          <w:rFonts w:hint="cs"/>
          <w:rtl/>
        </w:rPr>
        <w:t xml:space="preserve">به همراه </w:t>
      </w:r>
      <w:r>
        <w:rPr>
          <w:rFonts w:hint="cs"/>
          <w:rtl/>
        </w:rPr>
        <w:t xml:space="preserve">آثار خفیه باشد، قدر متیقنش ترتب خصوص آثار بلاواسطه است. نهایت بیان مرحوم آخوند این است که مسامحات عرفیه باعث می شود که آثار لوازم خفیه یا جلیه، آثار خود مستصحب محسوب شوند، لکن این بیان ایشان باعث نمی شود که این آثار، داخل در قدر متیقن دلیل استصحاب قرار گیرد. به عبارت دیگر، تحقق فرد ادعائی، غیر از داخل شدن در قدر متیقن است. برای مثال، این که شارع بگوید (الطواف بالبیت صلاۀ)، صرفا باعث می شود که طواف، صلاۀ محسوب </w:t>
      </w:r>
      <w:r w:rsidR="00B83194">
        <w:rPr>
          <w:rFonts w:hint="cs"/>
          <w:rtl/>
        </w:rPr>
        <w:t>شود</w:t>
      </w:r>
      <w:r>
        <w:rPr>
          <w:rFonts w:hint="cs"/>
          <w:rtl/>
        </w:rPr>
        <w:t>، ولی معلوم نیست که طواف داخل در قدر متیقن از دلیلِ (لا صلاۀ الا بطهور) هم باشد.</w:t>
      </w:r>
      <w:r w:rsidR="002D1563">
        <w:rPr>
          <w:rFonts w:hint="cs"/>
          <w:rtl/>
        </w:rPr>
        <w:t xml:space="preserve"> </w:t>
      </w:r>
      <w:r w:rsidR="00BE63DF">
        <w:rPr>
          <w:rFonts w:hint="cs"/>
          <w:rtl/>
        </w:rPr>
        <w:t>ایشان نهایت این است که آثار لو</w:t>
      </w:r>
      <w:r w:rsidR="00B83194">
        <w:rPr>
          <w:rFonts w:hint="cs"/>
          <w:rtl/>
        </w:rPr>
        <w:t>از</w:t>
      </w:r>
      <w:r w:rsidR="00BE63DF">
        <w:rPr>
          <w:rFonts w:hint="cs"/>
          <w:rtl/>
        </w:rPr>
        <w:t xml:space="preserve">م خفیه را به عنوان یک فرد حقیقی برای آثار </w:t>
      </w:r>
      <w:r w:rsidR="00BE63DF">
        <w:rPr>
          <w:rFonts w:hint="cs"/>
          <w:rtl/>
        </w:rPr>
        <w:lastRenderedPageBreak/>
        <w:t>مستصحب درست کردند، لکن دخول در قدر متیقن ثابت نشد. به عبارت دیگر، ایشان نهایتا اثبات کردند که اطلاق اخبار استصحاب نسبت به آثار لوزام خفیه، اطلاقی حقیقی است نه مسامحی، لکن اثبات نشد که داخل در قدر متیقن هم می باشد.</w:t>
      </w:r>
      <w:r w:rsidR="00F80953">
        <w:rPr>
          <w:rStyle w:val="FootnoteReference"/>
          <w:rtl/>
        </w:rPr>
        <w:footnoteReference w:id="1"/>
      </w:r>
    </w:p>
    <w:p w:rsidR="00B24E86" w:rsidRDefault="00B24E86" w:rsidP="00570B3D">
      <w:pPr>
        <w:pStyle w:val="Heading8"/>
        <w:rPr>
          <w:rtl/>
        </w:rPr>
      </w:pPr>
      <w:bookmarkStart w:id="8" w:name="_Toc491719634"/>
      <w:bookmarkStart w:id="9" w:name="_Toc491794689"/>
      <w:bookmarkStart w:id="10" w:name="_Toc491795709"/>
      <w:bookmarkStart w:id="11" w:name="_Toc491833338"/>
      <w:r>
        <w:rPr>
          <w:rFonts w:hint="cs"/>
          <w:rtl/>
        </w:rPr>
        <w:t>فرق تسامح در مفهوم و تسامح در تطبیق</w:t>
      </w:r>
      <w:bookmarkEnd w:id="8"/>
      <w:bookmarkEnd w:id="9"/>
      <w:bookmarkEnd w:id="10"/>
      <w:bookmarkEnd w:id="11"/>
    </w:p>
    <w:p w:rsidR="00B24E86" w:rsidRDefault="00B24E86" w:rsidP="00B24E86">
      <w:pPr>
        <w:rPr>
          <w:rtl/>
        </w:rPr>
      </w:pPr>
      <w:r>
        <w:rPr>
          <w:rFonts w:hint="cs"/>
          <w:rtl/>
        </w:rPr>
        <w:t>برخی در حاشیه رسائل</w:t>
      </w:r>
      <w:r w:rsidR="00244770">
        <w:rPr>
          <w:rStyle w:val="FootnoteReference"/>
          <w:rtl/>
        </w:rPr>
        <w:footnoteReference w:id="2"/>
      </w:r>
      <w:r>
        <w:rPr>
          <w:rFonts w:hint="cs"/>
          <w:rtl/>
        </w:rPr>
        <w:t xml:space="preserve"> به مرحوم شیخ اشکال کرده اند که تسامحی از عرف دارای ارزش است که در خود مفهوم باشد، ولی تسامحات عرف در تطبیق ارزش ندارد. تسامحی که در مورد آثار خفیه صورت می گیرد تسامح در تطبیق بوده و لذا ارزشی ندارد. برای مثال، این که عرف، أسد را بر رجل شجاع تطبیق می کند مسامحه در تطبیق است و لذا به آن مجاز یا حقیقت ادعائیه گفته می شود. در مورد بحث نیز اثر مستصحب محسوب شدن</w:t>
      </w:r>
      <w:r w:rsidR="00B83194">
        <w:rPr>
          <w:rFonts w:hint="cs"/>
          <w:rtl/>
        </w:rPr>
        <w:t>ِ</w:t>
      </w:r>
      <w:r>
        <w:rPr>
          <w:rFonts w:hint="cs"/>
          <w:rtl/>
        </w:rPr>
        <w:t xml:space="preserve"> آثار لوزام خفیه، از باب مسامحه در تطبیق بوده و ارزشی ندارد، لذا در عدم حجیت اصل مثبت فرقی بین موارد خفاء واسطه و عدم آن نیست.</w:t>
      </w:r>
    </w:p>
    <w:p w:rsidR="00B24E86" w:rsidRDefault="00B24E86" w:rsidP="00B24E86">
      <w:pPr>
        <w:rPr>
          <w:rtl/>
        </w:rPr>
      </w:pPr>
      <w:r>
        <w:rPr>
          <w:rFonts w:hint="cs"/>
          <w:rtl/>
        </w:rPr>
        <w:t>مرحوم آخوند به دفاع از مرحوم شیخ فرموده اند : مورد بحث، از موارد مسامحات در مفهوم است نه تطبیق.</w:t>
      </w:r>
    </w:p>
    <w:p w:rsidR="00B24E86" w:rsidRDefault="00B24E86" w:rsidP="00636A8F">
      <w:pPr>
        <w:rPr>
          <w:rtl/>
        </w:rPr>
      </w:pPr>
      <w:r>
        <w:rPr>
          <w:rFonts w:hint="cs"/>
          <w:rtl/>
        </w:rPr>
        <w:t xml:space="preserve">عرف حقیقتا </w:t>
      </w:r>
      <w:r w:rsidR="0095108A">
        <w:rPr>
          <w:rFonts w:hint="cs"/>
          <w:rtl/>
        </w:rPr>
        <w:t xml:space="preserve">(نه مسامحتا) </w:t>
      </w:r>
      <w:r>
        <w:rPr>
          <w:rFonts w:hint="cs"/>
          <w:rtl/>
        </w:rPr>
        <w:t xml:space="preserve">اثر با واسطه خفیه را به خود مستصحب نسبت می دهد، مثل این که عرف به گندم یک کیلویی که مقدار کمی خاک هم دارد یک کیلو گندم می گوید و آن را فرد حقیقیِ گندم یک کیلویی محسوب می کند. از طرف دیگر در جایی که گندم خالصی با وزن 999 گرم داشته باشیم و عرف علم به این وزن داشته باشد باز هم عرف تعبیر یک کیلو گندم را به کار می برد، لکن از باب مسامحه در تطبیق ؛ یعنی عرف حواسش هست که یک کیلو گندم نیست و صرفا مسامحه در تطبیق می کند. </w:t>
      </w:r>
      <w:r w:rsidR="0095108A">
        <w:rPr>
          <w:rFonts w:hint="cs"/>
          <w:rtl/>
        </w:rPr>
        <w:t xml:space="preserve">این مورد از موارد مسامحات در مفهوم است که نظر عرف در آن معتبر است نه مسامحه در تطبیق که اطلاقش، اطلاق مجازی و عنائی است. </w:t>
      </w:r>
      <w:r>
        <w:rPr>
          <w:rFonts w:hint="cs"/>
          <w:rtl/>
        </w:rPr>
        <w:t>البته عرف در مواردی مثل طلا</w:t>
      </w:r>
      <w:r w:rsidR="00B83194">
        <w:rPr>
          <w:rFonts w:hint="cs"/>
          <w:rtl/>
        </w:rPr>
        <w:t>،</w:t>
      </w:r>
      <w:r>
        <w:rPr>
          <w:rFonts w:hint="cs"/>
          <w:rtl/>
        </w:rPr>
        <w:t xml:space="preserve"> مسامحه در تطبیق نمی کند و 999 گرمِ آن را یک کیلو طلا نمی داند. مرحوم آخوند می فرمایند : مرحوم شیخ خواسته اند فرد حقیقی درست </w:t>
      </w:r>
      <w:r w:rsidRPr="007F7C25">
        <w:rPr>
          <w:rFonts w:hint="cs"/>
          <w:rtl/>
        </w:rPr>
        <w:t xml:space="preserve">کنند و این </w:t>
      </w:r>
      <w:r w:rsidR="007F7C25">
        <w:rPr>
          <w:rFonts w:hint="cs"/>
          <w:rtl/>
        </w:rPr>
        <w:t xml:space="preserve">مورد </w:t>
      </w:r>
      <w:r w:rsidRPr="007F7C25">
        <w:rPr>
          <w:rFonts w:hint="cs"/>
          <w:rtl/>
        </w:rPr>
        <w:t>را</w:t>
      </w:r>
      <w:r>
        <w:rPr>
          <w:rFonts w:hint="cs"/>
          <w:rtl/>
        </w:rPr>
        <w:t xml:space="preserve"> از موارد مسامحه در مفهوم قرار دهند نه در تطبیق، لذا مندرج در اطلاق می شوند. </w:t>
      </w:r>
    </w:p>
    <w:p w:rsidR="00B24E86" w:rsidRDefault="00B24E86" w:rsidP="00B24E86">
      <w:pPr>
        <w:rPr>
          <w:rtl/>
        </w:rPr>
      </w:pPr>
      <w:r>
        <w:rPr>
          <w:rFonts w:hint="cs"/>
          <w:rtl/>
        </w:rPr>
        <w:t>تذکر : اشکال ما به مرحوم آخوند (داخل نبودن وسائط خفیه در قدر متیقن) به مرحوم شیخ وارد نیست ؛ چرا که ایشان اطلاق را در غیر از مقدار قدر متیقن، حجت می دانند.</w:t>
      </w:r>
    </w:p>
    <w:p w:rsidR="00B24E86" w:rsidRDefault="00B24E86" w:rsidP="00054BE9">
      <w:pPr>
        <w:pStyle w:val="Heading7"/>
        <w:rPr>
          <w:rtl/>
        </w:rPr>
      </w:pPr>
      <w:bookmarkStart w:id="12" w:name="_Toc491719635"/>
      <w:bookmarkStart w:id="13" w:name="_Toc491794690"/>
      <w:bookmarkStart w:id="14" w:name="_Toc491795710"/>
      <w:bookmarkStart w:id="15" w:name="_Toc491833339"/>
      <w:r>
        <w:rPr>
          <w:rFonts w:hint="cs"/>
          <w:rtl/>
        </w:rPr>
        <w:lastRenderedPageBreak/>
        <w:t>اشکال دوم صاحب کفایه</w:t>
      </w:r>
      <w:bookmarkEnd w:id="12"/>
      <w:r>
        <w:rPr>
          <w:rFonts w:hint="cs"/>
          <w:rtl/>
        </w:rPr>
        <w:t xml:space="preserve"> </w:t>
      </w:r>
      <w:r w:rsidR="00570B3D">
        <w:rPr>
          <w:rFonts w:hint="cs"/>
          <w:rtl/>
        </w:rPr>
        <w:t>به تقریب سوم</w:t>
      </w:r>
      <w:r w:rsidR="00053ECC">
        <w:rPr>
          <w:rFonts w:hint="cs"/>
          <w:rtl/>
        </w:rPr>
        <w:t xml:space="preserve"> : نقد کبری</w:t>
      </w:r>
      <w:bookmarkEnd w:id="13"/>
      <w:bookmarkEnd w:id="14"/>
      <w:bookmarkEnd w:id="15"/>
    </w:p>
    <w:p w:rsidR="00B24E86" w:rsidRDefault="00B24E86" w:rsidP="00A12FA1">
      <w:pPr>
        <w:rPr>
          <w:rtl/>
        </w:rPr>
      </w:pPr>
      <w:r>
        <w:rPr>
          <w:rFonts w:hint="cs"/>
          <w:rtl/>
        </w:rPr>
        <w:t xml:space="preserve">مرحوم آخوند به مبنای سوم در تصحیح حجیت اصل مثبت (أثر الأثر أثر) علاوه بر اشکالی که گذشت یک اشکال هم در پاورقی </w:t>
      </w:r>
      <w:r w:rsidR="002D1563">
        <w:rPr>
          <w:rFonts w:hint="cs"/>
          <w:rtl/>
        </w:rPr>
        <w:t xml:space="preserve">کفایه </w:t>
      </w:r>
      <w:r>
        <w:rPr>
          <w:rFonts w:hint="cs"/>
          <w:rtl/>
        </w:rPr>
        <w:t>کرده اند. ایشان فرموده اند : حتی اگر اثر با واسطه</w:t>
      </w:r>
      <w:r w:rsidR="00B83194">
        <w:rPr>
          <w:rFonts w:hint="cs"/>
          <w:rtl/>
        </w:rPr>
        <w:t>،</w:t>
      </w:r>
      <w:r>
        <w:rPr>
          <w:rFonts w:hint="cs"/>
          <w:rtl/>
        </w:rPr>
        <w:t xml:space="preserve"> اثر خود</w:t>
      </w:r>
      <w:r w:rsidR="00B83194">
        <w:rPr>
          <w:rFonts w:hint="cs"/>
          <w:rtl/>
        </w:rPr>
        <w:t>ِ</w:t>
      </w:r>
      <w:r>
        <w:rPr>
          <w:rFonts w:hint="cs"/>
          <w:rtl/>
        </w:rPr>
        <w:t xml:space="preserve"> شیء باشد، لکن این مطلب در همه موارد صحیح نمی باشد. در مورد </w:t>
      </w:r>
      <w:r w:rsidR="00636A8F">
        <w:rPr>
          <w:rFonts w:hint="cs"/>
          <w:rtl/>
        </w:rPr>
        <w:t>امور تکوینی این مطلب صحیح است</w:t>
      </w:r>
      <w:r w:rsidR="00A12FA1">
        <w:rPr>
          <w:rFonts w:hint="cs"/>
          <w:rtl/>
        </w:rPr>
        <w:t>.</w:t>
      </w:r>
      <w:r w:rsidR="00636A8F">
        <w:rPr>
          <w:rFonts w:hint="cs"/>
          <w:rtl/>
        </w:rPr>
        <w:t xml:space="preserve"> مثل</w:t>
      </w:r>
      <w:r w:rsidR="00A12FA1">
        <w:rPr>
          <w:rFonts w:hint="cs"/>
          <w:rtl/>
        </w:rPr>
        <w:t>ا</w:t>
      </w:r>
      <w:r w:rsidR="00636A8F">
        <w:rPr>
          <w:rFonts w:hint="cs"/>
          <w:rtl/>
        </w:rPr>
        <w:t xml:space="preserve"> </w:t>
      </w:r>
      <w:r>
        <w:rPr>
          <w:rFonts w:hint="cs"/>
          <w:rtl/>
        </w:rPr>
        <w:t>نار و احراق و مرگ</w:t>
      </w:r>
      <w:r w:rsidR="00A12FA1">
        <w:rPr>
          <w:rFonts w:hint="cs"/>
          <w:rtl/>
        </w:rPr>
        <w:t>،</w:t>
      </w:r>
      <w:r>
        <w:rPr>
          <w:rFonts w:hint="cs"/>
          <w:rtl/>
        </w:rPr>
        <w:t xml:space="preserve"> هر کدام علّت دیگری است </w:t>
      </w:r>
      <w:r w:rsidR="00636A8F">
        <w:rPr>
          <w:rFonts w:hint="cs"/>
          <w:rtl/>
        </w:rPr>
        <w:t xml:space="preserve">و </w:t>
      </w:r>
      <w:r>
        <w:rPr>
          <w:rFonts w:hint="cs"/>
          <w:rtl/>
        </w:rPr>
        <w:t>می توان مرگ را معلول نار دانست، ولی در مورد مو</w:t>
      </w:r>
      <w:r w:rsidR="00636A8F">
        <w:rPr>
          <w:rFonts w:hint="cs"/>
          <w:rtl/>
        </w:rPr>
        <w:t>ضوعات شرعیه این مطلب صحیح نیست.</w:t>
      </w:r>
    </w:p>
    <w:p w:rsidR="00B24E86" w:rsidRDefault="00B24E86" w:rsidP="00B24E86">
      <w:pPr>
        <w:rPr>
          <w:rtl/>
        </w:rPr>
      </w:pPr>
      <w:r>
        <w:rPr>
          <w:rFonts w:hint="cs"/>
          <w:rtl/>
        </w:rPr>
        <w:t>به نظر ما عمده جواب به اصل مثبت همین جواب است که أثر الاثر أثرٌ یک قاعده ساختگی بوده و در مورد احکام جاری نمی باشد، مثل این که موضوع وجوب فطره کسی است که نفقه اش واجب باشد و موضوع وجوب نفقه زوجه و اولاد، زنده بودنِ آن ها است، لکن نمی توان گفت که موضوع وجوب فطره، حیات زوجه و اولاد است. اصلا یکی از موارد اصل مثبت، موارد متلازمین می باشد که پرواضح است که در مورد آن ها نمی توان گفت : أثر الأثر أثرٌ. مثلا در جایی که زید</w:t>
      </w:r>
      <w:r w:rsidR="00A12FA1">
        <w:rPr>
          <w:rFonts w:hint="cs"/>
          <w:rtl/>
        </w:rPr>
        <w:t>،</w:t>
      </w:r>
      <w:r>
        <w:rPr>
          <w:rFonts w:hint="cs"/>
          <w:rtl/>
        </w:rPr>
        <w:t xml:space="preserve"> مؤثّر در قتل </w:t>
      </w:r>
      <w:r w:rsidR="00A12FA1">
        <w:rPr>
          <w:rFonts w:hint="cs"/>
          <w:rtl/>
        </w:rPr>
        <w:t xml:space="preserve">بکر بوده </w:t>
      </w:r>
      <w:r>
        <w:rPr>
          <w:rFonts w:hint="cs"/>
          <w:rtl/>
        </w:rPr>
        <w:t xml:space="preserve">است و عمرو هم متلازم با زید است آیا می توان با استناد به أثر الأثر أثرٌ گفت : عمرو هم موثّر در قتل </w:t>
      </w:r>
      <w:r w:rsidR="00A12FA1">
        <w:rPr>
          <w:rFonts w:hint="cs"/>
          <w:rtl/>
        </w:rPr>
        <w:t xml:space="preserve">بکر </w:t>
      </w:r>
      <w:r>
        <w:rPr>
          <w:rFonts w:hint="cs"/>
          <w:rtl/>
        </w:rPr>
        <w:t xml:space="preserve">بوده است؟ روشن است که نمی توان گفت. </w:t>
      </w:r>
    </w:p>
    <w:p w:rsidR="00001C89" w:rsidRDefault="00001C89" w:rsidP="00A12FA1">
      <w:pPr>
        <w:rPr>
          <w:rtl/>
        </w:rPr>
      </w:pPr>
      <w:r>
        <w:rPr>
          <w:rFonts w:hint="cs"/>
          <w:rtl/>
        </w:rPr>
        <w:t>نهایت این است که در علت و معلول، اثر را بتوانیم به اسبق علل مستند کنیم، ولی بحث در اصل مثبت، اختصاصی به موارد لزوم و علیت ندارد، مثل موارد متلازمین که و</w:t>
      </w:r>
      <w:r w:rsidR="00A12FA1">
        <w:rPr>
          <w:rFonts w:hint="cs"/>
          <w:rtl/>
        </w:rPr>
        <w:t xml:space="preserve"> </w:t>
      </w:r>
      <w:r>
        <w:rPr>
          <w:rFonts w:hint="cs"/>
          <w:rtl/>
        </w:rPr>
        <w:t>لو علت و معلولی هم در کار نباشد باز هم اصل مثبت است.</w:t>
      </w:r>
    </w:p>
    <w:p w:rsidR="00B24E86" w:rsidRDefault="00B24E86" w:rsidP="00001C89">
      <w:pPr>
        <w:rPr>
          <w:rtl/>
        </w:rPr>
      </w:pPr>
      <w:r>
        <w:rPr>
          <w:rFonts w:hint="cs"/>
          <w:rtl/>
        </w:rPr>
        <w:t>بر این اساس در مورد موضوعات احکام شرعیه باید ببینیم موضوع حکم شرعی چیست. برای مثال هر کدام از جوانی و حیات، موضوع حکمی اند و با استصحاب حیات، نمی توان با تمسک به أثر الأثر أثرٌ</w:t>
      </w:r>
      <w:r w:rsidR="00A12FA1">
        <w:rPr>
          <w:rFonts w:hint="cs"/>
          <w:rtl/>
        </w:rPr>
        <w:t>،</w:t>
      </w:r>
      <w:r>
        <w:rPr>
          <w:rFonts w:hint="cs"/>
          <w:rtl/>
        </w:rPr>
        <w:t xml:space="preserve"> </w:t>
      </w:r>
      <w:r w:rsidR="00A12FA1">
        <w:rPr>
          <w:rFonts w:hint="cs"/>
          <w:rtl/>
        </w:rPr>
        <w:t xml:space="preserve">آثار </w:t>
      </w:r>
      <w:r>
        <w:rPr>
          <w:rFonts w:hint="cs"/>
          <w:rtl/>
        </w:rPr>
        <w:t>جوانی را ثابت کرد.</w:t>
      </w:r>
    </w:p>
    <w:p w:rsidR="00B24E86" w:rsidRDefault="00B24E86" w:rsidP="00E56EDC">
      <w:pPr>
        <w:pStyle w:val="Heading7"/>
        <w:rPr>
          <w:rtl/>
        </w:rPr>
      </w:pPr>
      <w:bookmarkStart w:id="16" w:name="_Toc491719636"/>
      <w:bookmarkStart w:id="17" w:name="_Toc491794691"/>
      <w:bookmarkStart w:id="18" w:name="_Toc491795711"/>
      <w:bookmarkStart w:id="19" w:name="_Toc491833340"/>
      <w:r>
        <w:rPr>
          <w:rFonts w:hint="cs"/>
          <w:rtl/>
        </w:rPr>
        <w:t>کلام مرحوم نائینی</w:t>
      </w:r>
      <w:bookmarkEnd w:id="16"/>
      <w:bookmarkEnd w:id="17"/>
      <w:r w:rsidR="00E56EDC">
        <w:rPr>
          <w:rFonts w:hint="cs"/>
          <w:rtl/>
        </w:rPr>
        <w:t xml:space="preserve"> : جریان کبری در مورد خصوص موارد مسانخ</w:t>
      </w:r>
      <w:bookmarkEnd w:id="18"/>
      <w:bookmarkEnd w:id="19"/>
    </w:p>
    <w:p w:rsidR="00001C89" w:rsidRDefault="00B24E86" w:rsidP="00B24E86">
      <w:pPr>
        <w:rPr>
          <w:rtl/>
        </w:rPr>
      </w:pPr>
      <w:r>
        <w:rPr>
          <w:rFonts w:hint="cs"/>
          <w:rtl/>
        </w:rPr>
        <w:t>مرحوم نائینی در مقام (طبق بیان مقرّر ایشان) فرموده اند : أثر الاثر أثرٌ در صورتی درست است که سنخیت را در نظر بگیریم. مثلا در مورد تکوینیات از آن جا که علت و معلول هم سنخند می توان معلول</w:t>
      </w:r>
      <w:r w:rsidR="00001C89">
        <w:rPr>
          <w:rFonts w:hint="cs"/>
          <w:rtl/>
        </w:rPr>
        <w:t>ِ</w:t>
      </w:r>
      <w:r>
        <w:rPr>
          <w:rFonts w:hint="cs"/>
          <w:rtl/>
        </w:rPr>
        <w:t xml:space="preserve"> با واسطه را معلول خود آن شیء دانست. در</w:t>
      </w:r>
      <w:r w:rsidR="00001C89">
        <w:rPr>
          <w:rFonts w:hint="cs"/>
          <w:rtl/>
        </w:rPr>
        <w:t xml:space="preserve"> موارد لزوم شرعی نیز این قاعده درست است، در جایی که هم سنخ نیستند و مثلا یکی از آن ها شرعی و دیگری عقلی است این قاعده جاری نمی باشد. </w:t>
      </w:r>
      <w:r w:rsidR="009A5208">
        <w:rPr>
          <w:rFonts w:hint="cs"/>
          <w:rtl/>
        </w:rPr>
        <w:t xml:space="preserve">برای مثال </w:t>
      </w:r>
      <w:r w:rsidR="00001C89">
        <w:rPr>
          <w:rFonts w:hint="cs"/>
          <w:rtl/>
        </w:rPr>
        <w:t>ترتب جوانی بر حیات، ترتب عقلی و تکوینی است، پس جوانی، لازمه ای عقلی است که می خواهد مترتب بر استمرار حیات که امر شرعی است بشود</w:t>
      </w:r>
      <w:r w:rsidR="009A5208">
        <w:rPr>
          <w:rFonts w:hint="cs"/>
          <w:rtl/>
        </w:rPr>
        <w:t xml:space="preserve">. در مثل این مورد، قاعده اثر الاثر اثر جاری نیست. </w:t>
      </w:r>
    </w:p>
    <w:p w:rsidR="00B24E86" w:rsidRDefault="009A5208" w:rsidP="00FB5429">
      <w:pPr>
        <w:rPr>
          <w:rtl/>
        </w:rPr>
      </w:pPr>
      <w:r>
        <w:rPr>
          <w:rFonts w:hint="cs"/>
          <w:rtl/>
        </w:rPr>
        <w:lastRenderedPageBreak/>
        <w:t xml:space="preserve">پس </w:t>
      </w:r>
      <w:r w:rsidR="00A12FA1">
        <w:rPr>
          <w:rFonts w:hint="cs"/>
          <w:rtl/>
        </w:rPr>
        <w:t xml:space="preserve">در </w:t>
      </w:r>
      <w:r w:rsidR="00B24E86">
        <w:rPr>
          <w:rFonts w:hint="cs"/>
          <w:rtl/>
        </w:rPr>
        <w:t xml:space="preserve">جایی که واسطه و ذی الواسطه </w:t>
      </w:r>
      <w:r>
        <w:rPr>
          <w:rFonts w:hint="cs"/>
          <w:rtl/>
        </w:rPr>
        <w:t xml:space="preserve">سنخیت دارند (مثلا </w:t>
      </w:r>
      <w:r w:rsidR="00B24E86">
        <w:rPr>
          <w:rFonts w:hint="cs"/>
          <w:rtl/>
        </w:rPr>
        <w:t>هر دو عقلی یا شرعی هستند</w:t>
      </w:r>
      <w:r>
        <w:rPr>
          <w:rFonts w:hint="cs"/>
          <w:rtl/>
        </w:rPr>
        <w:t>)</w:t>
      </w:r>
      <w:r w:rsidR="00B24E86">
        <w:rPr>
          <w:rFonts w:hint="cs"/>
          <w:rtl/>
        </w:rPr>
        <w:t xml:space="preserve"> </w:t>
      </w:r>
      <w:r>
        <w:rPr>
          <w:rFonts w:hint="cs"/>
          <w:rtl/>
        </w:rPr>
        <w:t>قاعده صحیح است</w:t>
      </w:r>
      <w:r w:rsidR="00B24E86">
        <w:rPr>
          <w:rFonts w:hint="cs"/>
          <w:rtl/>
        </w:rPr>
        <w:t xml:space="preserve">، ولی در جایی که این دو غیر هم سنخ </w:t>
      </w:r>
      <w:r w:rsidR="00FB5429">
        <w:rPr>
          <w:rFonts w:hint="cs"/>
          <w:rtl/>
        </w:rPr>
        <w:t>باشند أثر الأثر أثرٌ صحیح نیست.</w:t>
      </w:r>
      <w:r w:rsidR="001169A2">
        <w:rPr>
          <w:rStyle w:val="FootnoteReference"/>
          <w:rtl/>
        </w:rPr>
        <w:footnoteReference w:id="3"/>
      </w:r>
    </w:p>
    <w:p w:rsidR="00B24E86" w:rsidRDefault="00B24E86" w:rsidP="00E56EDC">
      <w:pPr>
        <w:pStyle w:val="Heading8"/>
        <w:rPr>
          <w:rtl/>
        </w:rPr>
      </w:pPr>
      <w:bookmarkStart w:id="20" w:name="_Toc491719637"/>
      <w:bookmarkStart w:id="21" w:name="_Toc491794692"/>
      <w:bookmarkStart w:id="22" w:name="_Toc491795712"/>
      <w:bookmarkStart w:id="23" w:name="_Toc491833341"/>
      <w:r>
        <w:rPr>
          <w:rFonts w:hint="cs"/>
          <w:rtl/>
        </w:rPr>
        <w:t>نقد استاد</w:t>
      </w:r>
      <w:bookmarkEnd w:id="20"/>
      <w:r w:rsidR="00570B3D">
        <w:rPr>
          <w:rFonts w:hint="cs"/>
          <w:rtl/>
        </w:rPr>
        <w:t xml:space="preserve"> به کلام مرحوم نائینی</w:t>
      </w:r>
      <w:bookmarkEnd w:id="21"/>
      <w:r w:rsidR="00E56EDC">
        <w:rPr>
          <w:rFonts w:hint="cs"/>
          <w:rtl/>
        </w:rPr>
        <w:t xml:space="preserve"> : عدم جریان کبری حتی در موارد مسانخ</w:t>
      </w:r>
      <w:bookmarkEnd w:id="22"/>
      <w:bookmarkEnd w:id="23"/>
    </w:p>
    <w:p w:rsidR="00B24E86" w:rsidRDefault="00B24E86" w:rsidP="00A12FA1">
      <w:pPr>
        <w:rPr>
          <w:rtl/>
        </w:rPr>
      </w:pPr>
      <w:r>
        <w:rPr>
          <w:rFonts w:hint="cs"/>
          <w:rtl/>
        </w:rPr>
        <w:t>اشکال ما این است که حتی در موارد وجود سنخیت</w:t>
      </w:r>
      <w:r w:rsidR="00A12FA1">
        <w:rPr>
          <w:rFonts w:hint="cs"/>
          <w:rtl/>
        </w:rPr>
        <w:t>ِ</w:t>
      </w:r>
      <w:r>
        <w:rPr>
          <w:rFonts w:hint="cs"/>
          <w:rtl/>
        </w:rPr>
        <w:t xml:space="preserve"> بین لازم و ملزوم نیز اثر الاثر أثر صحیح نمی باشد. بله، در مواردی که واسطه</w:t>
      </w:r>
      <w:r w:rsidR="009A5208">
        <w:rPr>
          <w:rFonts w:hint="cs"/>
          <w:rtl/>
        </w:rPr>
        <w:t>،</w:t>
      </w:r>
      <w:r>
        <w:rPr>
          <w:rFonts w:hint="cs"/>
          <w:rtl/>
        </w:rPr>
        <w:t xml:space="preserve"> مسانخ شرعیه است اثر واسطه مترتّب می شود، لکن به خاطر این که شارع آن اثر را برای وجود اعم از وجدانی و تعبدی واسطه ثابت دانسته است</w:t>
      </w:r>
      <w:r w:rsidR="00A12FA1">
        <w:rPr>
          <w:rFonts w:hint="cs"/>
          <w:rtl/>
        </w:rPr>
        <w:t xml:space="preserve"> (نه به خاطر قاعده أثر الأثر أثرٌ)،</w:t>
      </w:r>
      <w:r>
        <w:rPr>
          <w:rFonts w:hint="cs"/>
          <w:rtl/>
        </w:rPr>
        <w:t xml:space="preserve"> </w:t>
      </w:r>
      <w:r w:rsidR="00A12FA1">
        <w:rPr>
          <w:rFonts w:hint="cs"/>
          <w:rtl/>
        </w:rPr>
        <w:t>مثلا</w:t>
      </w:r>
      <w:r>
        <w:rPr>
          <w:rFonts w:hint="cs"/>
          <w:rtl/>
        </w:rPr>
        <w:t xml:space="preserve"> استصحاب</w:t>
      </w:r>
      <w:r w:rsidR="00A12FA1">
        <w:rPr>
          <w:rFonts w:hint="cs"/>
          <w:rtl/>
        </w:rPr>
        <w:t>ِ</w:t>
      </w:r>
      <w:r>
        <w:rPr>
          <w:rFonts w:hint="cs"/>
          <w:rtl/>
        </w:rPr>
        <w:t xml:space="preserve"> نیازمندی به نفقه در مورد فرزند</w:t>
      </w:r>
      <w:r w:rsidR="009A5208">
        <w:rPr>
          <w:rFonts w:hint="cs"/>
          <w:rtl/>
        </w:rPr>
        <w:t>،</w:t>
      </w:r>
      <w:r>
        <w:rPr>
          <w:rFonts w:hint="cs"/>
          <w:rtl/>
        </w:rPr>
        <w:t xml:space="preserve"> باعث اثبات حکم وجوب نفقه می شود و از آن جا که وجوب فطره برای اعم از واجب النفقه وجدانی و تعبدی ثابت است حکم وجوب فطره فرزند هم ثابت می شود. </w:t>
      </w:r>
    </w:p>
    <w:p w:rsidR="00B24E86" w:rsidRDefault="00B24E86" w:rsidP="00B24E86">
      <w:pPr>
        <w:rPr>
          <w:rtl/>
        </w:rPr>
      </w:pPr>
      <w:r>
        <w:rPr>
          <w:rFonts w:hint="cs"/>
          <w:rtl/>
        </w:rPr>
        <w:t>مرحوم نائینی بین ثبوت تعبدی واسطه (که منشأ ترتب اثر است) و بین اسناد اثر به ذی الواسطه خلط کرده اند. اثر واسطه هیچ وقت اثر ذی الواسطه محسوب نمی شود، مگر در تکوینیات. در امور شرعیه اثر مترتب بر همان موضوع است. این هم که گفته می شود موضوع، علت حکم است مسامحه است و علت حکم صرفا جعل شارع است. موضوع صرفا مستدعی حکم شارع است و عل</w:t>
      </w:r>
      <w:r w:rsidR="009A5208">
        <w:rPr>
          <w:rFonts w:hint="cs"/>
          <w:rtl/>
        </w:rPr>
        <w:t>یّ</w:t>
      </w:r>
      <w:r>
        <w:rPr>
          <w:rFonts w:hint="cs"/>
          <w:rtl/>
        </w:rPr>
        <w:t>ت حقیقیه ندارد. بنابراین حق در رد اصل مثبت همین مطلبی است که مرحوم آخوند در حاشیه کفایه فرموده اند که أثر الاثر أثر صرفا حرف است. این مطلب در تکوینیات درست است</w:t>
      </w:r>
      <w:r w:rsidR="009A5208">
        <w:rPr>
          <w:rFonts w:hint="cs"/>
          <w:rtl/>
        </w:rPr>
        <w:t>،</w:t>
      </w:r>
      <w:r>
        <w:rPr>
          <w:rFonts w:hint="cs"/>
          <w:rtl/>
        </w:rPr>
        <w:t xml:space="preserve"> ولی در تشریعیات درست نیست.</w:t>
      </w:r>
    </w:p>
    <w:p w:rsidR="00B24E86" w:rsidRDefault="00B24E86" w:rsidP="00B24E86">
      <w:pPr>
        <w:rPr>
          <w:rtl/>
        </w:rPr>
      </w:pPr>
      <w:r>
        <w:rPr>
          <w:rFonts w:hint="cs"/>
          <w:rtl/>
        </w:rPr>
        <w:t>بحث بعدی در بررسی استثناءهای ذکر شده از اصل مثبت در کلام مرحوم شیخ و مرحوم آخوند است.</w:t>
      </w:r>
    </w:p>
    <w:p w:rsidR="00B24E86" w:rsidRDefault="00B24E86" w:rsidP="00B24E86">
      <w:pPr>
        <w:rPr>
          <w:rtl/>
        </w:rPr>
      </w:pPr>
    </w:p>
    <w:p w:rsidR="00B24E86" w:rsidRDefault="00B24E86" w:rsidP="00B24E86">
      <w:pPr>
        <w:rPr>
          <w:rtl/>
        </w:rPr>
      </w:pPr>
    </w:p>
    <w:p w:rsidR="00B24E86" w:rsidRDefault="00B24E86" w:rsidP="00B24E86"/>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971" w:rsidRDefault="001A2971" w:rsidP="008B750B">
      <w:pPr>
        <w:spacing w:line="240" w:lineRule="auto"/>
      </w:pPr>
      <w:r>
        <w:separator/>
      </w:r>
    </w:p>
  </w:endnote>
  <w:endnote w:type="continuationSeparator" w:id="0">
    <w:p w:rsidR="001A2971" w:rsidRDefault="001A297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B4D78" w:rsidRPr="00CB4D7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50CC8" w:rsidP="001B6799">
          <w:pPr>
            <w:pStyle w:val="Footer"/>
            <w:bidi w:val="0"/>
            <w:rPr>
              <w:color w:val="808080" w:themeColor="background1" w:themeShade="80"/>
              <w:rtl/>
            </w:rPr>
          </w:pPr>
          <w:bookmarkStart w:id="31" w:name="BokAdres"/>
          <w:bookmarkEnd w:id="31"/>
          <w:r>
            <w:rPr>
              <w:color w:val="808080" w:themeColor="background1" w:themeShade="80"/>
            </w:rPr>
            <w:t>U1mq1_13960622-004_ry1_mfeb.ir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971" w:rsidRDefault="001A2971" w:rsidP="008B750B">
      <w:pPr>
        <w:spacing w:line="240" w:lineRule="auto"/>
      </w:pPr>
      <w:r>
        <w:separator/>
      </w:r>
    </w:p>
  </w:footnote>
  <w:footnote w:type="continuationSeparator" w:id="0">
    <w:p w:rsidR="001A2971" w:rsidRDefault="001A2971" w:rsidP="008B750B">
      <w:pPr>
        <w:spacing w:line="240" w:lineRule="auto"/>
      </w:pPr>
      <w:r>
        <w:continuationSeparator/>
      </w:r>
    </w:p>
  </w:footnote>
  <w:footnote w:id="1">
    <w:p w:rsidR="00F80953" w:rsidRDefault="00F80953">
      <w:pPr>
        <w:pStyle w:val="FootnoteText"/>
      </w:pPr>
      <w:r>
        <w:rPr>
          <w:rStyle w:val="FootnoteReference"/>
        </w:rPr>
        <w:footnoteRef/>
      </w:r>
      <w:r>
        <w:rPr>
          <w:rtl/>
        </w:rPr>
        <w:t xml:space="preserve"> </w:t>
      </w:r>
      <w:r>
        <w:rPr>
          <w:rFonts w:hint="cs"/>
          <w:rtl/>
        </w:rPr>
        <w:t xml:space="preserve">مرحوم آخوند در فوائد الاصول/118 </w:t>
      </w:r>
      <w:r w:rsidR="00DF02BA">
        <w:rPr>
          <w:rFonts w:hint="cs"/>
          <w:rtl/>
        </w:rPr>
        <w:t>(</w:t>
      </w:r>
      <w:r w:rsidR="00DF02BA" w:rsidRPr="00DF02BA">
        <w:rPr>
          <w:rFonts w:hint="cs"/>
          <w:rtl/>
        </w:rPr>
        <w:t>و</w:t>
      </w:r>
      <w:r w:rsidR="00DF02BA" w:rsidRPr="00DF02BA">
        <w:rPr>
          <w:rtl/>
        </w:rPr>
        <w:t xml:space="preserve"> </w:t>
      </w:r>
      <w:r w:rsidR="00DF02BA" w:rsidRPr="00DF02BA">
        <w:rPr>
          <w:rFonts w:hint="cs"/>
          <w:rtl/>
        </w:rPr>
        <w:t>ربّما</w:t>
      </w:r>
      <w:r w:rsidR="00DF02BA" w:rsidRPr="00DF02BA">
        <w:rPr>
          <w:rtl/>
        </w:rPr>
        <w:t xml:space="preserve"> </w:t>
      </w:r>
      <w:r w:rsidR="00DF02BA" w:rsidRPr="00DF02BA">
        <w:rPr>
          <w:rFonts w:hint="cs"/>
          <w:rtl/>
        </w:rPr>
        <w:t>يشكل</w:t>
      </w:r>
      <w:r w:rsidR="00DF02BA" w:rsidRPr="00DF02BA">
        <w:rPr>
          <w:rtl/>
        </w:rPr>
        <w:t xml:space="preserve"> </w:t>
      </w:r>
      <w:r w:rsidR="00DF02BA" w:rsidRPr="00DF02BA">
        <w:rPr>
          <w:rFonts w:hint="cs"/>
          <w:rtl/>
        </w:rPr>
        <w:t>التّمسّك</w:t>
      </w:r>
      <w:r w:rsidR="00DF02BA" w:rsidRPr="00DF02BA">
        <w:rPr>
          <w:rtl/>
        </w:rPr>
        <w:t xml:space="preserve"> </w:t>
      </w:r>
      <w:r w:rsidR="00DF02BA" w:rsidRPr="00DF02BA">
        <w:rPr>
          <w:rFonts w:hint="cs"/>
          <w:rtl/>
        </w:rPr>
        <w:t>بالمطلقات‏</w:t>
      </w:r>
      <w:r w:rsidR="00DF02BA">
        <w:rPr>
          <w:rFonts w:hint="cs"/>
          <w:rtl/>
        </w:rPr>
        <w:t xml:space="preserve">...) </w:t>
      </w:r>
      <w:r>
        <w:rPr>
          <w:rFonts w:hint="cs"/>
          <w:rtl/>
        </w:rPr>
        <w:t>به این نکته اشاره کرده اند که اگر کسی اشکال کند که در اغلب موارد</w:t>
      </w:r>
      <w:r w:rsidR="00DF02BA">
        <w:rPr>
          <w:rFonts w:hint="cs"/>
          <w:rtl/>
        </w:rPr>
        <w:t>،</w:t>
      </w:r>
      <w:r>
        <w:rPr>
          <w:rFonts w:hint="cs"/>
          <w:rtl/>
        </w:rPr>
        <w:t xml:space="preserve"> قدر متیقن وجود دارد و قدر متیقن</w:t>
      </w:r>
      <w:r w:rsidR="00DF02BA">
        <w:rPr>
          <w:rFonts w:hint="cs"/>
          <w:rtl/>
        </w:rPr>
        <w:t>،</w:t>
      </w:r>
      <w:r>
        <w:rPr>
          <w:rFonts w:hint="cs"/>
          <w:rtl/>
        </w:rPr>
        <w:t xml:space="preserve"> مانع از تمسک به اطلاق خواهد بود، به او پاسخ می دهیم </w:t>
      </w:r>
      <w:r w:rsidR="00DF02BA">
        <w:rPr>
          <w:rFonts w:hint="cs"/>
          <w:rtl/>
        </w:rPr>
        <w:t>این قدر متیقنی که در خیلی از موارد وجود دارد، قدر متیقن خارجی است نه قدر متیقن در مقام تخاطب. به نظر می رسد این قدر متیقنی هم که حضرت استاد فرموده اند، در نظر مرحوم آخوند، قدر متیقن خارجی باشد که مانع از اطلاق نمی باشد.(مقرّر)</w:t>
      </w:r>
    </w:p>
  </w:footnote>
  <w:footnote w:id="2">
    <w:p w:rsidR="00244770" w:rsidRPr="00244770" w:rsidRDefault="00244770" w:rsidP="00244770">
      <w:pPr>
        <w:pStyle w:val="FootnoteText"/>
        <w:rPr>
          <w:rtl/>
        </w:rPr>
      </w:pPr>
      <w:r w:rsidRPr="00244770">
        <w:footnoteRef/>
      </w:r>
      <w:r w:rsidRPr="00244770">
        <w:rPr>
          <w:rtl/>
        </w:rPr>
        <w:t xml:space="preserve"> </w:t>
      </w:r>
      <w:hyperlink r:id="rId1" w:history="1">
        <w:r w:rsidRPr="00244770">
          <w:rPr>
            <w:rStyle w:val="Hyperlink"/>
            <w:rFonts w:hint="cs"/>
            <w:rtl/>
          </w:rPr>
          <w:t>درالفوائد</w:t>
        </w:r>
        <w:r w:rsidRPr="00244770">
          <w:rPr>
            <w:rStyle w:val="Hyperlink"/>
            <w:rtl/>
          </w:rPr>
          <w:t xml:space="preserve"> </w:t>
        </w:r>
        <w:r w:rsidRPr="00244770">
          <w:rPr>
            <w:rStyle w:val="Hyperlink"/>
            <w:rFonts w:hint="cs"/>
            <w:rtl/>
          </w:rPr>
          <w:t>فی</w:t>
        </w:r>
        <w:r w:rsidRPr="00244770">
          <w:rPr>
            <w:rStyle w:val="Hyperlink"/>
            <w:rtl/>
          </w:rPr>
          <w:t xml:space="preserve"> </w:t>
        </w:r>
        <w:r w:rsidRPr="00244770">
          <w:rPr>
            <w:rStyle w:val="Hyperlink"/>
            <w:rFonts w:hint="cs"/>
            <w:rtl/>
          </w:rPr>
          <w:t>الحاشیه</w:t>
        </w:r>
        <w:r w:rsidRPr="00244770">
          <w:rPr>
            <w:rStyle w:val="Hyperlink"/>
            <w:rtl/>
          </w:rPr>
          <w:t xml:space="preserve"> </w:t>
        </w:r>
        <w:r w:rsidRPr="00244770">
          <w:rPr>
            <w:rStyle w:val="Hyperlink"/>
            <w:rFonts w:hint="cs"/>
            <w:rtl/>
          </w:rPr>
          <w:t>علی</w:t>
        </w:r>
        <w:r w:rsidRPr="00244770">
          <w:rPr>
            <w:rStyle w:val="Hyperlink"/>
            <w:rtl/>
          </w:rPr>
          <w:t xml:space="preserve"> </w:t>
        </w:r>
        <w:r w:rsidRPr="00244770">
          <w:rPr>
            <w:rStyle w:val="Hyperlink"/>
            <w:rFonts w:hint="cs"/>
            <w:rtl/>
          </w:rPr>
          <w:t>الفرائد،</w:t>
        </w:r>
        <w:r w:rsidRPr="00244770">
          <w:rPr>
            <w:rStyle w:val="Hyperlink"/>
            <w:rtl/>
          </w:rPr>
          <w:t xml:space="preserve"> </w:t>
        </w:r>
        <w:r w:rsidRPr="00244770">
          <w:rPr>
            <w:rStyle w:val="Hyperlink"/>
            <w:rFonts w:hint="cs"/>
            <w:rtl/>
          </w:rPr>
          <w:t>آخوند</w:t>
        </w:r>
        <w:r w:rsidRPr="00244770">
          <w:rPr>
            <w:rStyle w:val="Hyperlink"/>
            <w:rtl/>
          </w:rPr>
          <w:t xml:space="preserve"> </w:t>
        </w:r>
        <w:r w:rsidRPr="00244770">
          <w:rPr>
            <w:rStyle w:val="Hyperlink"/>
            <w:rFonts w:hint="cs"/>
            <w:rtl/>
          </w:rPr>
          <w:t>خراسانی،</w:t>
        </w:r>
        <w:r w:rsidRPr="00244770">
          <w:rPr>
            <w:rStyle w:val="Hyperlink"/>
            <w:rtl/>
          </w:rPr>
          <w:t xml:space="preserve"> </w:t>
        </w:r>
        <w:r w:rsidRPr="00244770">
          <w:rPr>
            <w:rStyle w:val="Hyperlink"/>
            <w:rFonts w:hint="cs"/>
            <w:rtl/>
          </w:rPr>
          <w:t>ج</w:t>
        </w:r>
        <w:r w:rsidRPr="00244770">
          <w:rPr>
            <w:rStyle w:val="Hyperlink"/>
            <w:rtl/>
          </w:rPr>
          <w:t>1</w:t>
        </w:r>
        <w:r w:rsidRPr="00244770">
          <w:rPr>
            <w:rStyle w:val="Hyperlink"/>
            <w:rFonts w:hint="cs"/>
            <w:rtl/>
          </w:rPr>
          <w:t>،</w:t>
        </w:r>
        <w:r w:rsidRPr="00244770">
          <w:rPr>
            <w:rStyle w:val="Hyperlink"/>
            <w:rtl/>
          </w:rPr>
          <w:t xml:space="preserve"> </w:t>
        </w:r>
        <w:r w:rsidRPr="00244770">
          <w:rPr>
            <w:rStyle w:val="Hyperlink"/>
            <w:rFonts w:hint="cs"/>
            <w:rtl/>
          </w:rPr>
          <w:t>ص</w:t>
        </w:r>
        <w:r w:rsidRPr="00244770">
          <w:rPr>
            <w:rStyle w:val="Hyperlink"/>
            <w:rtl/>
          </w:rPr>
          <w:t>355.</w:t>
        </w:r>
      </w:hyperlink>
    </w:p>
  </w:footnote>
  <w:footnote w:id="3">
    <w:p w:rsidR="001169A2" w:rsidRPr="001169A2" w:rsidRDefault="001169A2" w:rsidP="001169A2">
      <w:pPr>
        <w:pStyle w:val="FootnoteText"/>
        <w:rPr>
          <w:rtl/>
        </w:rPr>
      </w:pPr>
      <w:r w:rsidRPr="001169A2">
        <w:footnoteRef/>
      </w:r>
      <w:r w:rsidRPr="001169A2">
        <w:rPr>
          <w:rtl/>
        </w:rPr>
        <w:t xml:space="preserve"> </w:t>
      </w:r>
      <w:hyperlink r:id="rId2" w:history="1">
        <w:r w:rsidRPr="001169A2">
          <w:rPr>
            <w:rStyle w:val="Hyperlink"/>
            <w:rFonts w:hint="cs"/>
            <w:rtl/>
          </w:rPr>
          <w:t>اجود</w:t>
        </w:r>
        <w:r w:rsidRPr="001169A2">
          <w:rPr>
            <w:rStyle w:val="Hyperlink"/>
            <w:rtl/>
          </w:rPr>
          <w:t xml:space="preserve"> </w:t>
        </w:r>
        <w:r w:rsidRPr="001169A2">
          <w:rPr>
            <w:rStyle w:val="Hyperlink"/>
            <w:rFonts w:hint="cs"/>
            <w:rtl/>
          </w:rPr>
          <w:t>التقریرات،</w:t>
        </w:r>
        <w:r w:rsidRPr="001169A2">
          <w:rPr>
            <w:rStyle w:val="Hyperlink"/>
            <w:rtl/>
          </w:rPr>
          <w:t xml:space="preserve"> </w:t>
        </w:r>
        <w:r w:rsidRPr="001169A2">
          <w:rPr>
            <w:rStyle w:val="Hyperlink"/>
            <w:rFonts w:hint="cs"/>
            <w:rtl/>
          </w:rPr>
          <w:t>نائینی،</w:t>
        </w:r>
        <w:r w:rsidRPr="001169A2">
          <w:rPr>
            <w:rStyle w:val="Hyperlink"/>
            <w:rtl/>
          </w:rPr>
          <w:t xml:space="preserve"> </w:t>
        </w:r>
        <w:r w:rsidRPr="001169A2">
          <w:rPr>
            <w:rStyle w:val="Hyperlink"/>
            <w:rFonts w:hint="cs"/>
            <w:rtl/>
          </w:rPr>
          <w:t>ج</w:t>
        </w:r>
        <w:r w:rsidRPr="001169A2">
          <w:rPr>
            <w:rStyle w:val="Hyperlink"/>
            <w:rtl/>
          </w:rPr>
          <w:t>2</w:t>
        </w:r>
        <w:r w:rsidRPr="001169A2">
          <w:rPr>
            <w:rStyle w:val="Hyperlink"/>
            <w:rFonts w:hint="cs"/>
            <w:rtl/>
          </w:rPr>
          <w:t>،</w:t>
        </w:r>
        <w:r w:rsidRPr="001169A2">
          <w:rPr>
            <w:rStyle w:val="Hyperlink"/>
            <w:rtl/>
          </w:rPr>
          <w:t xml:space="preserve"> </w:t>
        </w:r>
        <w:r w:rsidRPr="001169A2">
          <w:rPr>
            <w:rStyle w:val="Hyperlink"/>
            <w:rFonts w:hint="cs"/>
            <w:rtl/>
          </w:rPr>
          <w:t>ص</w:t>
        </w:r>
        <w:r w:rsidRPr="001169A2">
          <w:rPr>
            <w:rStyle w:val="Hyperlink"/>
            <w:rtl/>
          </w:rPr>
          <w:t>417.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4" w:name="BokNum"/>
    <w:bookmarkEnd w:id="24"/>
    <w:r w:rsidR="00550CC8">
      <w:rPr>
        <w:b/>
        <w:bCs/>
        <w:sz w:val="20"/>
        <w:szCs w:val="24"/>
        <w:rtl/>
      </w:rPr>
      <w:t>004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5" w:name="Bokdars"/>
    <w:bookmarkEnd w:id="25"/>
    <w:r w:rsidR="00550CC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6" w:name="Bokostad"/>
    <w:bookmarkEnd w:id="26"/>
    <w:r w:rsidR="00550CC8">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7" w:name="BokTarikh"/>
    <w:bookmarkEnd w:id="27"/>
    <w:r w:rsidR="00550CC8">
      <w:rPr>
        <w:sz w:val="24"/>
        <w:szCs w:val="24"/>
        <w:rtl/>
      </w:rPr>
      <w:t>22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8" w:name="BokSabj"/>
    <w:bookmarkEnd w:id="28"/>
    <w:r w:rsidR="00550CC8">
      <w:rPr>
        <w:rFonts w:hint="cs"/>
        <w:sz w:val="24"/>
        <w:szCs w:val="24"/>
        <w:rtl/>
      </w:rPr>
      <w:t>تنبیه</w:t>
    </w:r>
    <w:r w:rsidR="00550CC8">
      <w:rPr>
        <w:sz w:val="24"/>
        <w:szCs w:val="24"/>
        <w:rtl/>
      </w:rPr>
      <w:t xml:space="preserve"> </w:t>
    </w:r>
    <w:r w:rsidR="00550CC8">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9" w:name="Bokmoqarer"/>
    <w:bookmarkEnd w:id="29"/>
    <w:r w:rsidR="00550CC8">
      <w:rPr>
        <w:rFonts w:hint="cs"/>
        <w:sz w:val="24"/>
        <w:szCs w:val="24"/>
        <w:rtl/>
      </w:rPr>
      <w:t>رضا</w:t>
    </w:r>
    <w:r w:rsidR="00550CC8">
      <w:rPr>
        <w:sz w:val="24"/>
        <w:szCs w:val="24"/>
        <w:rtl/>
      </w:rPr>
      <w:t xml:space="preserve"> </w:t>
    </w:r>
    <w:r w:rsidR="00550CC8">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0" w:name="BokSabj2"/>
    <w:bookmarkEnd w:id="30"/>
    <w:r w:rsidR="00550CC8">
      <w:rPr>
        <w:rFonts w:hint="cs"/>
        <w:sz w:val="24"/>
        <w:szCs w:val="24"/>
        <w:rtl/>
      </w:rPr>
      <w:t>کلام</w:t>
    </w:r>
    <w:r w:rsidR="00550CC8">
      <w:rPr>
        <w:sz w:val="24"/>
        <w:szCs w:val="24"/>
        <w:rtl/>
      </w:rPr>
      <w:t xml:space="preserve"> </w:t>
    </w:r>
    <w:r w:rsidR="00550CC8">
      <w:rPr>
        <w:rFonts w:hint="cs"/>
        <w:sz w:val="24"/>
        <w:szCs w:val="24"/>
        <w:rtl/>
      </w:rPr>
      <w:t>صاحب</w:t>
    </w:r>
    <w:r w:rsidR="00550CC8">
      <w:rPr>
        <w:sz w:val="24"/>
        <w:szCs w:val="24"/>
        <w:rtl/>
      </w:rPr>
      <w:t xml:space="preserve"> </w:t>
    </w:r>
    <w:r w:rsidR="00550CC8">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C89"/>
    <w:rsid w:val="000072A3"/>
    <w:rsid w:val="00025777"/>
    <w:rsid w:val="00025B70"/>
    <w:rsid w:val="000353D7"/>
    <w:rsid w:val="00053ECC"/>
    <w:rsid w:val="00054BE9"/>
    <w:rsid w:val="00055496"/>
    <w:rsid w:val="00080A41"/>
    <w:rsid w:val="0008299B"/>
    <w:rsid w:val="000913AA"/>
    <w:rsid w:val="00096C63"/>
    <w:rsid w:val="000B312A"/>
    <w:rsid w:val="000B5582"/>
    <w:rsid w:val="000B5DB5"/>
    <w:rsid w:val="000C3947"/>
    <w:rsid w:val="000D30E9"/>
    <w:rsid w:val="000D6818"/>
    <w:rsid w:val="000E335E"/>
    <w:rsid w:val="000F16CF"/>
    <w:rsid w:val="000F5BAC"/>
    <w:rsid w:val="00114AB7"/>
    <w:rsid w:val="001169A2"/>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2971"/>
    <w:rsid w:val="001A4ED8"/>
    <w:rsid w:val="001B2488"/>
    <w:rsid w:val="001B6799"/>
    <w:rsid w:val="001C1362"/>
    <w:rsid w:val="001D2E9A"/>
    <w:rsid w:val="001D597F"/>
    <w:rsid w:val="001E3FD4"/>
    <w:rsid w:val="0020241A"/>
    <w:rsid w:val="00203821"/>
    <w:rsid w:val="00211632"/>
    <w:rsid w:val="0021630D"/>
    <w:rsid w:val="0024121B"/>
    <w:rsid w:val="00244770"/>
    <w:rsid w:val="00247D2F"/>
    <w:rsid w:val="00256560"/>
    <w:rsid w:val="0027605E"/>
    <w:rsid w:val="00281E00"/>
    <w:rsid w:val="00294A52"/>
    <w:rsid w:val="002B575F"/>
    <w:rsid w:val="002B729B"/>
    <w:rsid w:val="002C53A2"/>
    <w:rsid w:val="002D0040"/>
    <w:rsid w:val="002D1563"/>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7F6F"/>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0CC8"/>
    <w:rsid w:val="0056213C"/>
    <w:rsid w:val="00570B3D"/>
    <w:rsid w:val="005749D5"/>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36A8F"/>
    <w:rsid w:val="00640B58"/>
    <w:rsid w:val="0064690D"/>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0403"/>
    <w:rsid w:val="007939B5"/>
    <w:rsid w:val="00795E02"/>
    <w:rsid w:val="007979D0"/>
    <w:rsid w:val="007A4E18"/>
    <w:rsid w:val="007A7B8C"/>
    <w:rsid w:val="007C6D9E"/>
    <w:rsid w:val="007D1C43"/>
    <w:rsid w:val="007D6C53"/>
    <w:rsid w:val="007E1564"/>
    <w:rsid w:val="007E1E87"/>
    <w:rsid w:val="007E5B3F"/>
    <w:rsid w:val="007F2257"/>
    <w:rsid w:val="007F7C25"/>
    <w:rsid w:val="0080091D"/>
    <w:rsid w:val="00804108"/>
    <w:rsid w:val="00804FC4"/>
    <w:rsid w:val="00816367"/>
    <w:rsid w:val="00816A0B"/>
    <w:rsid w:val="00824B22"/>
    <w:rsid w:val="00830C53"/>
    <w:rsid w:val="00837FAA"/>
    <w:rsid w:val="0084031B"/>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08A"/>
    <w:rsid w:val="00953B28"/>
    <w:rsid w:val="00954322"/>
    <w:rsid w:val="00957CAA"/>
    <w:rsid w:val="0096778A"/>
    <w:rsid w:val="00977656"/>
    <w:rsid w:val="0098794D"/>
    <w:rsid w:val="0099497B"/>
    <w:rsid w:val="009A43BA"/>
    <w:rsid w:val="009A5208"/>
    <w:rsid w:val="009B0D05"/>
    <w:rsid w:val="009B4CA6"/>
    <w:rsid w:val="009B7243"/>
    <w:rsid w:val="009B79F8"/>
    <w:rsid w:val="009D13FD"/>
    <w:rsid w:val="009D266A"/>
    <w:rsid w:val="009F7E07"/>
    <w:rsid w:val="00A01522"/>
    <w:rsid w:val="00A10A11"/>
    <w:rsid w:val="00A12FA1"/>
    <w:rsid w:val="00A13C6A"/>
    <w:rsid w:val="00A17B09"/>
    <w:rsid w:val="00A457C6"/>
    <w:rsid w:val="00A46AD0"/>
    <w:rsid w:val="00A47063"/>
    <w:rsid w:val="00A473A8"/>
    <w:rsid w:val="00A513F0"/>
    <w:rsid w:val="00A61AC8"/>
    <w:rsid w:val="00A6366F"/>
    <w:rsid w:val="00A65D4C"/>
    <w:rsid w:val="00A70512"/>
    <w:rsid w:val="00A8453B"/>
    <w:rsid w:val="00AA1F60"/>
    <w:rsid w:val="00AA40D7"/>
    <w:rsid w:val="00AB5F7D"/>
    <w:rsid w:val="00AC0C50"/>
    <w:rsid w:val="00AC6FE2"/>
    <w:rsid w:val="00AF3925"/>
    <w:rsid w:val="00AF41EF"/>
    <w:rsid w:val="00B2292F"/>
    <w:rsid w:val="00B24E86"/>
    <w:rsid w:val="00B43169"/>
    <w:rsid w:val="00B55AE4"/>
    <w:rsid w:val="00B70B46"/>
    <w:rsid w:val="00B739B0"/>
    <w:rsid w:val="00B814A3"/>
    <w:rsid w:val="00B83194"/>
    <w:rsid w:val="00B96F38"/>
    <w:rsid w:val="00BD0E74"/>
    <w:rsid w:val="00BD5F8C"/>
    <w:rsid w:val="00BE29DD"/>
    <w:rsid w:val="00BE63DF"/>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D78"/>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F02BA"/>
    <w:rsid w:val="00E00219"/>
    <w:rsid w:val="00E0316B"/>
    <w:rsid w:val="00E25E10"/>
    <w:rsid w:val="00E50B41"/>
    <w:rsid w:val="00E5219B"/>
    <w:rsid w:val="00E52D07"/>
    <w:rsid w:val="00E5518B"/>
    <w:rsid w:val="00E56EDC"/>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953"/>
    <w:rsid w:val="00F842AD"/>
    <w:rsid w:val="00F914EB"/>
    <w:rsid w:val="00F91B85"/>
    <w:rsid w:val="00F938E7"/>
    <w:rsid w:val="00FA3B17"/>
    <w:rsid w:val="00FA5E8D"/>
    <w:rsid w:val="00FA5F3D"/>
    <w:rsid w:val="00FB399E"/>
    <w:rsid w:val="00FB5429"/>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447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2/417/&#1587;&#1606;&#1582;&#1607;" TargetMode="External"/><Relationship Id="rId1" Type="http://schemas.openxmlformats.org/officeDocument/2006/relationships/hyperlink" Target="http://lib.eshia.ir/13097/1/355/&#1608;&#158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C9B30-3F31-42A2-9279-C0603EFA1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191</TotalTime>
  <Pages>4</Pages>
  <Words>1038</Words>
  <Characters>5920</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21</cp:revision>
  <dcterms:created xsi:type="dcterms:W3CDTF">2017-08-28T16:59:00Z</dcterms:created>
  <dcterms:modified xsi:type="dcterms:W3CDTF">2017-08-30T00:46:00Z</dcterms:modified>
  <cp:contentStatus>ویرایش 2.3</cp:contentStatus>
  <cp:version>2.3</cp:version>
</cp:coreProperties>
</file>