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45DCF" w:rsidRDefault="00E45DCF" w:rsidP="00E45DCF">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5631985" w:history="1">
        <w:r w:rsidRPr="00D31BC1">
          <w:rPr>
            <w:rStyle w:val="Hyperlink"/>
            <w:rFonts w:hint="eastAsia"/>
            <w:noProof/>
            <w:rtl/>
          </w:rPr>
          <w:t>جمع</w:t>
        </w:r>
        <w:r w:rsidRPr="00D31BC1">
          <w:rPr>
            <w:rStyle w:val="Hyperlink"/>
            <w:noProof/>
            <w:rtl/>
          </w:rPr>
          <w:t xml:space="preserve"> </w:t>
        </w:r>
        <w:r w:rsidRPr="00D31BC1">
          <w:rPr>
            <w:rStyle w:val="Hyperlink"/>
            <w:rFonts w:hint="eastAsia"/>
            <w:noProof/>
            <w:rtl/>
          </w:rPr>
          <w:t>بند</w:t>
        </w:r>
        <w:r w:rsidRPr="00D31BC1">
          <w:rPr>
            <w:rStyle w:val="Hyperlink"/>
            <w:rFonts w:hint="cs"/>
            <w:noProof/>
            <w:rtl/>
          </w:rPr>
          <w:t>ی</w:t>
        </w:r>
        <w:r w:rsidRPr="00D31BC1">
          <w:rPr>
            <w:rStyle w:val="Hyperlink"/>
            <w:noProof/>
            <w:rtl/>
          </w:rPr>
          <w:t xml:space="preserve"> </w:t>
        </w:r>
        <w:r w:rsidRPr="00D31BC1">
          <w:rPr>
            <w:rStyle w:val="Hyperlink"/>
            <w:rFonts w:hint="eastAsia"/>
            <w:noProof/>
            <w:rtl/>
          </w:rPr>
          <w:t>کلام</w:t>
        </w:r>
        <w:r w:rsidRPr="00D31BC1">
          <w:rPr>
            <w:rStyle w:val="Hyperlink"/>
            <w:noProof/>
            <w:rtl/>
          </w:rPr>
          <w:t xml:space="preserve"> </w:t>
        </w:r>
        <w:r w:rsidRPr="00D31BC1">
          <w:rPr>
            <w:rStyle w:val="Hyperlink"/>
            <w:rFonts w:hint="eastAsia"/>
            <w:noProof/>
            <w:rtl/>
          </w:rPr>
          <w:t>مرحوم</w:t>
        </w:r>
        <w:r w:rsidRPr="00D31BC1">
          <w:rPr>
            <w:rStyle w:val="Hyperlink"/>
            <w:noProof/>
            <w:rtl/>
          </w:rPr>
          <w:t xml:space="preserve"> </w:t>
        </w:r>
        <w:r w:rsidRPr="00D31BC1">
          <w:rPr>
            <w:rStyle w:val="Hyperlink"/>
            <w:rFonts w:hint="eastAsia"/>
            <w:noProof/>
            <w:rtl/>
          </w:rPr>
          <w:t>نائ</w:t>
        </w:r>
        <w:r w:rsidRPr="00D31BC1">
          <w:rPr>
            <w:rStyle w:val="Hyperlink"/>
            <w:rFonts w:hint="cs"/>
            <w:noProof/>
            <w:rtl/>
          </w:rPr>
          <w:t>ی</w:t>
        </w:r>
        <w:r w:rsidRPr="00D31BC1">
          <w:rPr>
            <w:rStyle w:val="Hyperlink"/>
            <w:rFonts w:hint="eastAsia"/>
            <w:noProof/>
            <w:rtl/>
          </w:rPr>
          <w:t>ن</w:t>
        </w:r>
        <w:r w:rsidRPr="00D31BC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Toc495631985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45DCF" w:rsidRDefault="00E45DCF" w:rsidP="00E45DCF">
      <w:pPr>
        <w:pStyle w:val="TOC8"/>
        <w:tabs>
          <w:tab w:val="right" w:leader="dot" w:pos="10194"/>
        </w:tabs>
        <w:rPr>
          <w:rFonts w:asciiTheme="minorHAnsi" w:eastAsiaTheme="minorEastAsia" w:hAnsiTheme="minorHAnsi" w:cstheme="minorBidi"/>
          <w:noProof/>
          <w:color w:val="auto"/>
          <w:szCs w:val="22"/>
          <w:rtl/>
        </w:rPr>
      </w:pPr>
      <w:hyperlink w:anchor="_Toc495631986" w:history="1">
        <w:r w:rsidRPr="00D31BC1">
          <w:rPr>
            <w:rStyle w:val="Hyperlink"/>
            <w:rFonts w:hint="eastAsia"/>
            <w:noProof/>
            <w:rtl/>
          </w:rPr>
          <w:t>ب</w:t>
        </w:r>
        <w:r w:rsidRPr="00D31BC1">
          <w:rPr>
            <w:rStyle w:val="Hyperlink"/>
            <w:rFonts w:hint="cs"/>
            <w:noProof/>
            <w:rtl/>
          </w:rPr>
          <w:t>ی</w:t>
        </w:r>
        <w:r w:rsidRPr="00D31BC1">
          <w:rPr>
            <w:rStyle w:val="Hyperlink"/>
            <w:rFonts w:hint="eastAsia"/>
            <w:noProof/>
            <w:rtl/>
          </w:rPr>
          <w:t>ان</w:t>
        </w:r>
        <w:r w:rsidRPr="00D31BC1">
          <w:rPr>
            <w:rStyle w:val="Hyperlink"/>
            <w:noProof/>
            <w:rtl/>
          </w:rPr>
          <w:t xml:space="preserve"> </w:t>
        </w:r>
        <w:r w:rsidRPr="00D31BC1">
          <w:rPr>
            <w:rStyle w:val="Hyperlink"/>
            <w:rFonts w:hint="eastAsia"/>
            <w:noProof/>
            <w:rtl/>
          </w:rPr>
          <w:t>اول</w:t>
        </w:r>
        <w:r w:rsidRPr="00D31BC1">
          <w:rPr>
            <w:rStyle w:val="Hyperlink"/>
            <w:noProof/>
            <w:rtl/>
          </w:rPr>
          <w:t xml:space="preserve">: </w:t>
        </w:r>
        <w:r w:rsidRPr="00D31BC1">
          <w:rPr>
            <w:rStyle w:val="Hyperlink"/>
            <w:rFonts w:hint="eastAsia"/>
            <w:noProof/>
            <w:rtl/>
          </w:rPr>
          <w:t>جعل</w:t>
        </w:r>
        <w:r w:rsidRPr="00D31BC1">
          <w:rPr>
            <w:rStyle w:val="Hyperlink"/>
            <w:noProof/>
            <w:rtl/>
          </w:rPr>
          <w:t xml:space="preserve"> </w:t>
        </w:r>
        <w:r w:rsidRPr="00D31BC1">
          <w:rPr>
            <w:rStyle w:val="Hyperlink"/>
            <w:rFonts w:hint="eastAsia"/>
            <w:noProof/>
            <w:rtl/>
          </w:rPr>
          <w:t>علم</w:t>
        </w:r>
        <w:r w:rsidRPr="00D31BC1">
          <w:rPr>
            <w:rStyle w:val="Hyperlink"/>
            <w:noProof/>
            <w:rtl/>
          </w:rPr>
          <w:t xml:space="preserve"> </w:t>
        </w:r>
        <w:r w:rsidRPr="00D31BC1">
          <w:rPr>
            <w:rStyle w:val="Hyperlink"/>
            <w:rFonts w:hint="eastAsia"/>
            <w:noProof/>
            <w:rtl/>
          </w:rPr>
          <w:t>حق</w:t>
        </w:r>
        <w:r w:rsidRPr="00D31BC1">
          <w:rPr>
            <w:rStyle w:val="Hyperlink"/>
            <w:rFonts w:hint="cs"/>
            <w:noProof/>
            <w:rtl/>
          </w:rPr>
          <w:t>ی</w:t>
        </w:r>
        <w:r w:rsidRPr="00D31BC1">
          <w:rPr>
            <w:rStyle w:val="Hyperlink"/>
            <w:rFonts w:hint="eastAsia"/>
            <w:noProof/>
            <w:rtl/>
          </w:rPr>
          <w:t>ق</w:t>
        </w:r>
        <w:r w:rsidRPr="00D31BC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Toc495631986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45DCF" w:rsidRDefault="00E45DCF" w:rsidP="00E45DCF">
      <w:pPr>
        <w:pStyle w:val="TOC8"/>
        <w:tabs>
          <w:tab w:val="right" w:leader="dot" w:pos="10194"/>
        </w:tabs>
        <w:rPr>
          <w:rFonts w:asciiTheme="minorHAnsi" w:eastAsiaTheme="minorEastAsia" w:hAnsiTheme="minorHAnsi" w:cstheme="minorBidi"/>
          <w:noProof/>
          <w:color w:val="auto"/>
          <w:szCs w:val="22"/>
          <w:rtl/>
        </w:rPr>
      </w:pPr>
      <w:hyperlink w:anchor="_Toc495631987" w:history="1">
        <w:r w:rsidRPr="00D31BC1">
          <w:rPr>
            <w:rStyle w:val="Hyperlink"/>
            <w:rFonts w:hint="eastAsia"/>
            <w:noProof/>
            <w:rtl/>
          </w:rPr>
          <w:t>ب</w:t>
        </w:r>
        <w:r w:rsidRPr="00D31BC1">
          <w:rPr>
            <w:rStyle w:val="Hyperlink"/>
            <w:rFonts w:hint="cs"/>
            <w:noProof/>
            <w:rtl/>
          </w:rPr>
          <w:t>ی</w:t>
        </w:r>
        <w:r w:rsidRPr="00D31BC1">
          <w:rPr>
            <w:rStyle w:val="Hyperlink"/>
            <w:rFonts w:hint="eastAsia"/>
            <w:noProof/>
            <w:rtl/>
          </w:rPr>
          <w:t>ان</w:t>
        </w:r>
        <w:r w:rsidRPr="00D31BC1">
          <w:rPr>
            <w:rStyle w:val="Hyperlink"/>
            <w:noProof/>
            <w:rtl/>
          </w:rPr>
          <w:t xml:space="preserve"> </w:t>
        </w:r>
        <w:r w:rsidRPr="00D31BC1">
          <w:rPr>
            <w:rStyle w:val="Hyperlink"/>
            <w:rFonts w:hint="eastAsia"/>
            <w:noProof/>
            <w:rtl/>
          </w:rPr>
          <w:t>دوم</w:t>
        </w:r>
        <w:r w:rsidRPr="00D31BC1">
          <w:rPr>
            <w:rStyle w:val="Hyperlink"/>
            <w:noProof/>
            <w:rtl/>
          </w:rPr>
          <w:t xml:space="preserve">: </w:t>
        </w:r>
        <w:r w:rsidRPr="00D31BC1">
          <w:rPr>
            <w:rStyle w:val="Hyperlink"/>
            <w:rFonts w:hint="eastAsia"/>
            <w:noProof/>
            <w:rtl/>
          </w:rPr>
          <w:t>تول</w:t>
        </w:r>
        <w:r w:rsidRPr="00D31BC1">
          <w:rPr>
            <w:rStyle w:val="Hyperlink"/>
            <w:rFonts w:hint="cs"/>
            <w:noProof/>
            <w:rtl/>
          </w:rPr>
          <w:t>ی</w:t>
        </w:r>
        <w:r w:rsidRPr="00D31BC1">
          <w:rPr>
            <w:rStyle w:val="Hyperlink"/>
            <w:rFonts w:hint="eastAsia"/>
            <w:noProof/>
            <w:rtl/>
          </w:rPr>
          <w:t>د</w:t>
        </w:r>
        <w:r w:rsidRPr="00D31BC1">
          <w:rPr>
            <w:rStyle w:val="Hyperlink"/>
            <w:noProof/>
            <w:rtl/>
          </w:rPr>
          <w:t xml:space="preserve"> </w:t>
        </w:r>
        <w:r w:rsidRPr="00D31BC1">
          <w:rPr>
            <w:rStyle w:val="Hyperlink"/>
            <w:rFonts w:hint="eastAsia"/>
            <w:noProof/>
            <w:rtl/>
          </w:rPr>
          <w:t>اطم</w:t>
        </w:r>
        <w:r w:rsidRPr="00D31BC1">
          <w:rPr>
            <w:rStyle w:val="Hyperlink"/>
            <w:rFonts w:hint="cs"/>
            <w:noProof/>
            <w:rtl/>
          </w:rPr>
          <w:t>ی</w:t>
        </w:r>
        <w:r w:rsidRPr="00D31BC1">
          <w:rPr>
            <w:rStyle w:val="Hyperlink"/>
            <w:rFonts w:hint="eastAsia"/>
            <w:noProof/>
            <w:rtl/>
          </w:rPr>
          <w:t>نان</w:t>
        </w:r>
        <w:r w:rsidRPr="00D31BC1">
          <w:rPr>
            <w:rStyle w:val="Hyperlink"/>
            <w:noProof/>
            <w:rtl/>
          </w:rPr>
          <w:t xml:space="preserve"> </w:t>
        </w:r>
        <w:r w:rsidRPr="00D31BC1">
          <w:rPr>
            <w:rStyle w:val="Hyperlink"/>
            <w:rFonts w:hint="eastAsia"/>
            <w:noProof/>
            <w:rtl/>
          </w:rPr>
          <w:t>در</w:t>
        </w:r>
        <w:r w:rsidRPr="00D31BC1">
          <w:rPr>
            <w:rStyle w:val="Hyperlink"/>
            <w:noProof/>
            <w:rtl/>
          </w:rPr>
          <w:t xml:space="preserve"> </w:t>
        </w:r>
        <w:r w:rsidRPr="00D31BC1">
          <w:rPr>
            <w:rStyle w:val="Hyperlink"/>
            <w:rFonts w:hint="eastAsia"/>
            <w:noProof/>
            <w:rtl/>
          </w:rPr>
          <w:t>نفوس</w:t>
        </w:r>
        <w:r w:rsidRPr="00D31BC1">
          <w:rPr>
            <w:rStyle w:val="Hyperlink"/>
            <w:noProof/>
            <w:rtl/>
          </w:rPr>
          <w:t xml:space="preserve"> </w:t>
        </w:r>
        <w:r w:rsidRPr="00D31BC1">
          <w:rPr>
            <w:rStyle w:val="Hyperlink"/>
            <w:rFonts w:hint="eastAsia"/>
            <w:noProof/>
            <w:rtl/>
          </w:rPr>
          <w:t>مکلف</w:t>
        </w:r>
        <w:r w:rsidRPr="00D31BC1">
          <w:rPr>
            <w:rStyle w:val="Hyperlink"/>
            <w:rFonts w:hint="cs"/>
            <w:noProof/>
            <w:rtl/>
          </w:rPr>
          <w:t>ی</w:t>
        </w:r>
        <w:r w:rsidRPr="00D31BC1">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Toc495631987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45DCF" w:rsidRDefault="00E45DCF" w:rsidP="00E45DCF">
      <w:pPr>
        <w:pStyle w:val="TOC8"/>
        <w:tabs>
          <w:tab w:val="right" w:leader="dot" w:pos="10194"/>
        </w:tabs>
        <w:rPr>
          <w:rFonts w:asciiTheme="minorHAnsi" w:eastAsiaTheme="minorEastAsia" w:hAnsiTheme="minorHAnsi" w:cstheme="minorBidi"/>
          <w:noProof/>
          <w:color w:val="auto"/>
          <w:szCs w:val="22"/>
          <w:rtl/>
        </w:rPr>
      </w:pPr>
      <w:hyperlink w:anchor="_Toc495631988" w:history="1">
        <w:r w:rsidRPr="00D31BC1">
          <w:rPr>
            <w:rStyle w:val="Hyperlink"/>
            <w:rFonts w:hint="eastAsia"/>
            <w:noProof/>
            <w:rtl/>
          </w:rPr>
          <w:t>ب</w:t>
        </w:r>
        <w:r w:rsidRPr="00D31BC1">
          <w:rPr>
            <w:rStyle w:val="Hyperlink"/>
            <w:rFonts w:hint="cs"/>
            <w:noProof/>
            <w:rtl/>
          </w:rPr>
          <w:t>ی</w:t>
        </w:r>
        <w:r w:rsidRPr="00D31BC1">
          <w:rPr>
            <w:rStyle w:val="Hyperlink"/>
            <w:rFonts w:hint="eastAsia"/>
            <w:noProof/>
            <w:rtl/>
          </w:rPr>
          <w:t>ان</w:t>
        </w:r>
        <w:r w:rsidRPr="00D31BC1">
          <w:rPr>
            <w:rStyle w:val="Hyperlink"/>
            <w:noProof/>
            <w:rtl/>
          </w:rPr>
          <w:t xml:space="preserve"> </w:t>
        </w:r>
        <w:r w:rsidRPr="00D31BC1">
          <w:rPr>
            <w:rStyle w:val="Hyperlink"/>
            <w:rFonts w:hint="eastAsia"/>
            <w:noProof/>
            <w:rtl/>
          </w:rPr>
          <w:t>سوم</w:t>
        </w:r>
        <w:r w:rsidRPr="00D31BC1">
          <w:rPr>
            <w:rStyle w:val="Hyperlink"/>
            <w:noProof/>
            <w:rtl/>
          </w:rPr>
          <w:t xml:space="preserve">: </w:t>
        </w:r>
        <w:r w:rsidRPr="00D31BC1">
          <w:rPr>
            <w:rStyle w:val="Hyperlink"/>
            <w:rFonts w:hint="eastAsia"/>
            <w:noProof/>
            <w:rtl/>
          </w:rPr>
          <w:t>تعبد</w:t>
        </w:r>
        <w:r w:rsidRPr="00D31BC1">
          <w:rPr>
            <w:rStyle w:val="Hyperlink"/>
            <w:noProof/>
            <w:rtl/>
          </w:rPr>
          <w:t xml:space="preserve"> </w:t>
        </w:r>
        <w:r w:rsidRPr="00D31BC1">
          <w:rPr>
            <w:rStyle w:val="Hyperlink"/>
            <w:rFonts w:hint="eastAsia"/>
            <w:noProof/>
            <w:rtl/>
          </w:rPr>
          <w:t>به</w:t>
        </w:r>
        <w:r w:rsidRPr="00D31BC1">
          <w:rPr>
            <w:rStyle w:val="Hyperlink"/>
            <w:noProof/>
            <w:rtl/>
          </w:rPr>
          <w:t xml:space="preserve"> </w:t>
        </w:r>
        <w:r w:rsidRPr="00D31BC1">
          <w:rPr>
            <w:rStyle w:val="Hyperlink"/>
            <w:rFonts w:hint="eastAsia"/>
            <w:noProof/>
            <w:rtl/>
          </w:rPr>
          <w:t>لحاظ</w:t>
        </w:r>
        <w:r w:rsidRPr="00D31BC1">
          <w:rPr>
            <w:rStyle w:val="Hyperlink"/>
            <w:noProof/>
            <w:rtl/>
          </w:rPr>
          <w:t xml:space="preserve"> </w:t>
        </w:r>
        <w:r w:rsidRPr="00D31BC1">
          <w:rPr>
            <w:rStyle w:val="Hyperlink"/>
            <w:rFonts w:hint="eastAsia"/>
            <w:noProof/>
            <w:rtl/>
          </w:rPr>
          <w:t>درصد</w:t>
        </w:r>
        <w:r w:rsidRPr="00D31BC1">
          <w:rPr>
            <w:rStyle w:val="Hyperlink"/>
            <w:noProof/>
            <w:rtl/>
          </w:rPr>
          <w:t xml:space="preserve"> </w:t>
        </w:r>
        <w:r w:rsidRPr="00D31BC1">
          <w:rPr>
            <w:rStyle w:val="Hyperlink"/>
            <w:rFonts w:hint="eastAsia"/>
            <w:noProof/>
            <w:rtl/>
          </w:rPr>
          <w:t>بالا</w:t>
        </w:r>
        <w:r w:rsidRPr="00D31BC1">
          <w:rPr>
            <w:rStyle w:val="Hyperlink"/>
            <w:rFonts w:hint="cs"/>
            <w:noProof/>
            <w:rtl/>
          </w:rPr>
          <w:t>ی</w:t>
        </w:r>
        <w:r w:rsidRPr="00D31BC1">
          <w:rPr>
            <w:rStyle w:val="Hyperlink"/>
            <w:noProof/>
            <w:rtl/>
          </w:rPr>
          <w:t xml:space="preserve"> </w:t>
        </w:r>
        <w:r w:rsidRPr="00D31BC1">
          <w:rPr>
            <w:rStyle w:val="Hyperlink"/>
            <w:rFonts w:hint="eastAsia"/>
            <w:noProof/>
            <w:rtl/>
          </w:rPr>
          <w:t>مطابقت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Toc495631988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45DCF" w:rsidRDefault="00E45DCF" w:rsidP="00E45DCF">
      <w:pPr>
        <w:pStyle w:val="TOC6"/>
        <w:tabs>
          <w:tab w:val="right" w:leader="dot" w:pos="10194"/>
        </w:tabs>
        <w:rPr>
          <w:rFonts w:asciiTheme="minorHAnsi" w:eastAsiaTheme="minorEastAsia" w:hAnsiTheme="minorHAnsi" w:cstheme="minorBidi"/>
          <w:bCs w:val="0"/>
          <w:noProof/>
          <w:color w:val="auto"/>
          <w:szCs w:val="22"/>
          <w:rtl/>
        </w:rPr>
      </w:pPr>
      <w:hyperlink w:anchor="_Toc495631989" w:history="1">
        <w:r w:rsidRPr="00D31BC1">
          <w:rPr>
            <w:rStyle w:val="Hyperlink"/>
            <w:rFonts w:hint="eastAsia"/>
            <w:noProof/>
            <w:rtl/>
          </w:rPr>
          <w:t>کلام</w:t>
        </w:r>
        <w:r w:rsidRPr="00D31BC1">
          <w:rPr>
            <w:rStyle w:val="Hyperlink"/>
            <w:noProof/>
            <w:rtl/>
          </w:rPr>
          <w:t xml:space="preserve"> </w:t>
        </w:r>
        <w:r w:rsidRPr="00D31BC1">
          <w:rPr>
            <w:rStyle w:val="Hyperlink"/>
            <w:rFonts w:hint="eastAsia"/>
            <w:noProof/>
            <w:rtl/>
          </w:rPr>
          <w:t>مرحوم</w:t>
        </w:r>
        <w:r w:rsidRPr="00D31BC1">
          <w:rPr>
            <w:rStyle w:val="Hyperlink"/>
            <w:noProof/>
            <w:rtl/>
          </w:rPr>
          <w:t xml:space="preserve"> </w:t>
        </w:r>
        <w:r w:rsidRPr="00D31BC1">
          <w:rPr>
            <w:rStyle w:val="Hyperlink"/>
            <w:rFonts w:hint="eastAsia"/>
            <w:noProof/>
            <w:rtl/>
          </w:rPr>
          <w:t>صدر</w:t>
        </w:r>
        <w:r w:rsidRPr="00D31BC1">
          <w:rPr>
            <w:rStyle w:val="Hyperlink"/>
            <w:noProof/>
            <w:rtl/>
          </w:rPr>
          <w:t xml:space="preserve">: </w:t>
        </w:r>
        <w:r w:rsidRPr="00D31BC1">
          <w:rPr>
            <w:rStyle w:val="Hyperlink"/>
            <w:rFonts w:hint="eastAsia"/>
            <w:noProof/>
            <w:rtl/>
          </w:rPr>
          <w:t>تفص</w:t>
        </w:r>
        <w:r w:rsidRPr="00D31BC1">
          <w:rPr>
            <w:rStyle w:val="Hyperlink"/>
            <w:rFonts w:hint="cs"/>
            <w:noProof/>
            <w:rtl/>
          </w:rPr>
          <w:t>ی</w:t>
        </w:r>
        <w:r w:rsidRPr="00D31BC1">
          <w:rPr>
            <w:rStyle w:val="Hyperlink"/>
            <w:rFonts w:hint="eastAsia"/>
            <w:noProof/>
            <w:rtl/>
          </w:rPr>
          <w:t>ل</w:t>
        </w:r>
        <w:r w:rsidRPr="00D31BC1">
          <w:rPr>
            <w:rStyle w:val="Hyperlink"/>
            <w:noProof/>
            <w:rtl/>
          </w:rPr>
          <w:t xml:space="preserve"> </w:t>
        </w:r>
        <w:r w:rsidRPr="00D31BC1">
          <w:rPr>
            <w:rStyle w:val="Hyperlink"/>
            <w:rFonts w:hint="eastAsia"/>
            <w:noProof/>
            <w:rtl/>
          </w:rPr>
          <w:t>ب</w:t>
        </w:r>
        <w:r w:rsidRPr="00D31BC1">
          <w:rPr>
            <w:rStyle w:val="Hyperlink"/>
            <w:rFonts w:hint="cs"/>
            <w:noProof/>
            <w:rtl/>
          </w:rPr>
          <w:t>ی</w:t>
        </w:r>
        <w:r w:rsidRPr="00D31BC1">
          <w:rPr>
            <w:rStyle w:val="Hyperlink"/>
            <w:rFonts w:hint="eastAsia"/>
            <w:noProof/>
            <w:rtl/>
          </w:rPr>
          <w:t>ن</w:t>
        </w:r>
        <w:r w:rsidRPr="00D31BC1">
          <w:rPr>
            <w:rStyle w:val="Hyperlink"/>
            <w:noProof/>
            <w:rtl/>
          </w:rPr>
          <w:t xml:space="preserve"> </w:t>
        </w:r>
        <w:r w:rsidRPr="00D31BC1">
          <w:rPr>
            <w:rStyle w:val="Hyperlink"/>
            <w:rFonts w:hint="eastAsia"/>
            <w:noProof/>
            <w:rtl/>
          </w:rPr>
          <w:t>حج</w:t>
        </w:r>
        <w:r w:rsidRPr="00D31BC1">
          <w:rPr>
            <w:rStyle w:val="Hyperlink"/>
            <w:rFonts w:hint="cs"/>
            <w:noProof/>
            <w:rtl/>
          </w:rPr>
          <w:t>ی</w:t>
        </w:r>
        <w:r w:rsidRPr="00D31BC1">
          <w:rPr>
            <w:rStyle w:val="Hyperlink"/>
            <w:rFonts w:hint="eastAsia"/>
            <w:noProof/>
            <w:rtl/>
          </w:rPr>
          <w:t>تِ</w:t>
        </w:r>
        <w:r w:rsidRPr="00D31BC1">
          <w:rPr>
            <w:rStyle w:val="Hyperlink"/>
            <w:noProof/>
            <w:rtl/>
          </w:rPr>
          <w:t xml:space="preserve"> </w:t>
        </w:r>
        <w:r w:rsidRPr="00D31BC1">
          <w:rPr>
            <w:rStyle w:val="Hyperlink"/>
            <w:rFonts w:hint="eastAsia"/>
            <w:noProof/>
            <w:rtl/>
          </w:rPr>
          <w:t>به</w:t>
        </w:r>
        <w:r w:rsidRPr="00D31BC1">
          <w:rPr>
            <w:rStyle w:val="Hyperlink"/>
            <w:noProof/>
            <w:rtl/>
          </w:rPr>
          <w:t xml:space="preserve"> </w:t>
        </w:r>
        <w:r w:rsidRPr="00D31BC1">
          <w:rPr>
            <w:rStyle w:val="Hyperlink"/>
            <w:rFonts w:hint="eastAsia"/>
            <w:noProof/>
            <w:rtl/>
          </w:rPr>
          <w:t>صرف</w:t>
        </w:r>
        <w:r w:rsidRPr="00D31BC1">
          <w:rPr>
            <w:rStyle w:val="Hyperlink"/>
            <w:noProof/>
            <w:rtl/>
          </w:rPr>
          <w:t xml:space="preserve"> </w:t>
        </w:r>
        <w:r w:rsidRPr="00D31BC1">
          <w:rPr>
            <w:rStyle w:val="Hyperlink"/>
            <w:rFonts w:hint="eastAsia"/>
            <w:noProof/>
            <w:rtl/>
          </w:rPr>
          <w:t>قوت</w:t>
        </w:r>
        <w:r w:rsidRPr="00D31BC1">
          <w:rPr>
            <w:rStyle w:val="Hyperlink"/>
            <w:noProof/>
            <w:rtl/>
          </w:rPr>
          <w:t xml:space="preserve"> </w:t>
        </w:r>
        <w:r w:rsidRPr="00D31BC1">
          <w:rPr>
            <w:rStyle w:val="Hyperlink"/>
            <w:rFonts w:hint="eastAsia"/>
            <w:noProof/>
            <w:rtl/>
          </w:rPr>
          <w:t>احتمال</w:t>
        </w:r>
        <w:r w:rsidRPr="00D31BC1">
          <w:rPr>
            <w:rStyle w:val="Hyperlink"/>
            <w:noProof/>
            <w:rtl/>
          </w:rPr>
          <w:t xml:space="preserve"> </w:t>
        </w:r>
        <w:r w:rsidRPr="00D31BC1">
          <w:rPr>
            <w:rStyle w:val="Hyperlink"/>
            <w:rFonts w:hint="eastAsia"/>
            <w:noProof/>
            <w:rtl/>
          </w:rPr>
          <w:t>و</w:t>
        </w:r>
        <w:r w:rsidRPr="00D31BC1">
          <w:rPr>
            <w:rStyle w:val="Hyperlink"/>
            <w:noProof/>
            <w:rtl/>
          </w:rPr>
          <w:t xml:space="preserve"> </w:t>
        </w:r>
        <w:r w:rsidRPr="00D31BC1">
          <w:rPr>
            <w:rStyle w:val="Hyperlink"/>
            <w:rFonts w:hint="eastAsia"/>
            <w:noProof/>
            <w:rtl/>
          </w:rPr>
          <w:t>غ</w:t>
        </w:r>
        <w:r w:rsidRPr="00D31BC1">
          <w:rPr>
            <w:rStyle w:val="Hyperlink"/>
            <w:rFonts w:hint="cs"/>
            <w:noProof/>
            <w:rtl/>
          </w:rPr>
          <w:t>ی</w:t>
        </w:r>
        <w:r w:rsidRPr="00D31BC1">
          <w:rPr>
            <w:rStyle w:val="Hyperlink"/>
            <w:rFonts w:hint="eastAsia"/>
            <w:noProof/>
            <w:rtl/>
          </w:rPr>
          <w:t>ر</w:t>
        </w:r>
        <w:r w:rsidRPr="00D31BC1">
          <w:rPr>
            <w:rStyle w:val="Hyperlink"/>
            <w:noProof/>
            <w:rtl/>
          </w:rPr>
          <w:t xml:space="preserve"> </w:t>
        </w:r>
        <w:r w:rsidRPr="00D31BC1">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Toc495631989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E45DCF" w:rsidP="00C91EB6">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B8476C">
        <w:rPr>
          <w:rFonts w:hint="cs"/>
          <w:rtl/>
        </w:rPr>
        <w:t>فرق</w:t>
      </w:r>
      <w:r w:rsidR="00B8476C">
        <w:rPr>
          <w:rtl/>
        </w:rPr>
        <w:t xml:space="preserve"> </w:t>
      </w:r>
      <w:r w:rsidR="00B8476C">
        <w:rPr>
          <w:rFonts w:hint="cs"/>
          <w:rtl/>
        </w:rPr>
        <w:t>اصول</w:t>
      </w:r>
      <w:r w:rsidR="00B8476C">
        <w:rPr>
          <w:rtl/>
        </w:rPr>
        <w:t xml:space="preserve"> </w:t>
      </w:r>
      <w:r w:rsidR="00B8476C">
        <w:rPr>
          <w:rFonts w:hint="cs"/>
          <w:rtl/>
        </w:rPr>
        <w:t>و</w:t>
      </w:r>
      <w:r w:rsidR="00B8476C">
        <w:rPr>
          <w:rtl/>
        </w:rPr>
        <w:t xml:space="preserve"> </w:t>
      </w:r>
      <w:r w:rsidR="00B8476C">
        <w:rPr>
          <w:rFonts w:hint="cs"/>
          <w:rtl/>
        </w:rPr>
        <w:t>امارات</w:t>
      </w:r>
      <w:r w:rsidR="00025B70">
        <w:rPr>
          <w:rFonts w:hint="cs"/>
          <w:rtl/>
        </w:rPr>
        <w:t xml:space="preserve"> </w:t>
      </w:r>
      <w:r w:rsidR="00386C11" w:rsidRPr="00A6366F">
        <w:rPr>
          <w:rFonts w:hint="cs"/>
          <w:rtl/>
        </w:rPr>
        <w:t>/</w:t>
      </w:r>
      <w:bookmarkStart w:id="2" w:name="BokSabj_d"/>
      <w:bookmarkEnd w:id="2"/>
      <w:r w:rsidR="00B8476C">
        <w:rPr>
          <w:rFonts w:hint="cs"/>
          <w:rtl/>
        </w:rPr>
        <w:t>تنبیه</w:t>
      </w:r>
      <w:r w:rsidR="00B8476C">
        <w:rPr>
          <w:rtl/>
        </w:rPr>
        <w:t xml:space="preserve"> </w:t>
      </w:r>
      <w:r w:rsidR="00B8476C">
        <w:rPr>
          <w:rFonts w:hint="cs"/>
          <w:rtl/>
        </w:rPr>
        <w:t>هفتم</w:t>
      </w:r>
      <w:r w:rsidR="00386C11" w:rsidRPr="00A6366F">
        <w:rPr>
          <w:rFonts w:hint="cs"/>
          <w:rtl/>
        </w:rPr>
        <w:t xml:space="preserve"> /</w:t>
      </w:r>
      <w:bookmarkStart w:id="3" w:name="Bokkolli"/>
      <w:bookmarkEnd w:id="3"/>
      <w:r w:rsidR="00B8476C">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E63CDA" w:rsidRDefault="00E63CDA" w:rsidP="00E63CDA">
      <w:pPr>
        <w:rPr>
          <w:rtl/>
        </w:rPr>
      </w:pPr>
      <w:r>
        <w:rPr>
          <w:rFonts w:hint="cs"/>
          <w:rtl/>
        </w:rPr>
        <w:t>بحث در فرق اصول و امارات در حجیت لوازم بود که کلام مرحوم نائینی و برخی دیگر در این باره مطرح شد.</w:t>
      </w:r>
    </w:p>
    <w:p w:rsidR="00247D2F" w:rsidRPr="003A6148" w:rsidRDefault="00247D2F" w:rsidP="003A6148">
      <w:pPr>
        <w:pBdr>
          <w:bottom w:val="double" w:sz="6" w:space="1" w:color="auto"/>
        </w:pBdr>
      </w:pPr>
    </w:p>
    <w:p w:rsidR="008F5B4D" w:rsidRDefault="008F5B4D" w:rsidP="003A6148"/>
    <w:p w:rsidR="00E63CDA" w:rsidRDefault="00E63CDA" w:rsidP="00E63CDA">
      <w:pPr>
        <w:pStyle w:val="Heading7"/>
        <w:rPr>
          <w:rtl/>
        </w:rPr>
      </w:pPr>
      <w:bookmarkStart w:id="4" w:name="_Toc495631985"/>
      <w:r>
        <w:rPr>
          <w:rFonts w:hint="cs"/>
          <w:rtl/>
        </w:rPr>
        <w:t>جمع بندی کلام مرحوم نائینی</w:t>
      </w:r>
      <w:bookmarkEnd w:id="4"/>
    </w:p>
    <w:p w:rsidR="00E63CDA" w:rsidRDefault="00E63CDA" w:rsidP="00E63CDA">
      <w:pPr>
        <w:rPr>
          <w:rtl/>
        </w:rPr>
      </w:pPr>
      <w:r>
        <w:rPr>
          <w:rFonts w:hint="cs"/>
          <w:rtl/>
        </w:rPr>
        <w:t>تا این جا سه تقریب از کلام مرحوم نائینی بیان شد که یکی از آن ها، تقریب ما بود.</w:t>
      </w:r>
    </w:p>
    <w:p w:rsidR="00E63CDA" w:rsidRDefault="00E63CDA" w:rsidP="00E63CDA">
      <w:pPr>
        <w:pStyle w:val="Heading8"/>
        <w:rPr>
          <w:rtl/>
        </w:rPr>
      </w:pPr>
      <w:bookmarkStart w:id="5" w:name="_Toc495631986"/>
      <w:r>
        <w:rPr>
          <w:rFonts w:hint="cs"/>
          <w:rtl/>
        </w:rPr>
        <w:t>بیان اول: جعل علم حقیقی</w:t>
      </w:r>
      <w:bookmarkEnd w:id="5"/>
    </w:p>
    <w:p w:rsidR="00E63CDA" w:rsidRDefault="00E63CDA" w:rsidP="00E63CDA">
      <w:pPr>
        <w:rPr>
          <w:rtl/>
        </w:rPr>
      </w:pPr>
      <w:r>
        <w:rPr>
          <w:rFonts w:hint="cs"/>
          <w:rtl/>
        </w:rPr>
        <w:t>بیان اول همان بیان معروفی بود که در کلمات برخی، به مرحوم نائینی نسبت داده می شود که شارع جعل علمیت و کاشفیت و طریقیت کرده است، نه جعل آثاری چون منجزیت و معذریت. شارع یک فرد حقیقی از علم را تولید می کند و با این جعلش، امارات وارد بر برخی ادله (مثل حکم عقل به منجزیت علم وجدانی و تعبدی) می شود.</w:t>
      </w:r>
    </w:p>
    <w:p w:rsidR="00E63CDA" w:rsidRDefault="00E63CDA" w:rsidP="00E63CDA">
      <w:pPr>
        <w:rPr>
          <w:rtl/>
        </w:rPr>
      </w:pPr>
      <w:r>
        <w:rPr>
          <w:rFonts w:hint="cs"/>
          <w:rtl/>
        </w:rPr>
        <w:t>این بیان مورد اشکال بزرگان قرار گرفت. اشکال این بود که جعل شارع، سبب تولید علم حقیقی نمی شود. علمیت قابل جعل نیست. اگر هم مراد مرحوم نائینی، جعل به لحاظ آثار (مثل منجزیت و معذریت) باشد اشکال می شود که این جعل به این لحاظ در مورد اصول عملیه هم وجود دارد. این اشکال در کلام مرحوم شاهرودی ذکر شده بود.</w:t>
      </w:r>
    </w:p>
    <w:p w:rsidR="00E63CDA" w:rsidRDefault="00E63CDA" w:rsidP="00E63CDA">
      <w:pPr>
        <w:rPr>
          <w:rtl/>
        </w:rPr>
      </w:pPr>
      <w:r>
        <w:rPr>
          <w:rFonts w:hint="cs"/>
          <w:rtl/>
        </w:rPr>
        <w:t>این اشکال در صورت صحت تقریب کلام مرحوم نائینی، وارد است.</w:t>
      </w:r>
    </w:p>
    <w:p w:rsidR="00E63CDA" w:rsidRDefault="00E63CDA" w:rsidP="00E63CDA">
      <w:pPr>
        <w:pStyle w:val="Heading8"/>
        <w:rPr>
          <w:rtl/>
        </w:rPr>
      </w:pPr>
      <w:bookmarkStart w:id="6" w:name="_Toc495631987"/>
      <w:r>
        <w:rPr>
          <w:rFonts w:hint="cs"/>
          <w:rtl/>
        </w:rPr>
        <w:lastRenderedPageBreak/>
        <w:t>بیان دوم: تولید اطمینان در نفوس مکلفین</w:t>
      </w:r>
      <w:bookmarkEnd w:id="6"/>
    </w:p>
    <w:p w:rsidR="00E63CDA" w:rsidRDefault="00E63CDA" w:rsidP="00E63CDA">
      <w:pPr>
        <w:rPr>
          <w:rtl/>
        </w:rPr>
      </w:pPr>
      <w:r>
        <w:rPr>
          <w:rFonts w:hint="cs"/>
          <w:rtl/>
        </w:rPr>
        <w:t>بیان دوم بیان مرحوم شاهرودی بود که منظور مرحوم نائینی از جعل کاشفیت و تتمیم کشف ممکن است این باشد که به واسطه جعل شارع، تکوینا اطمینان و وثوق در نفوس مکلفین پیدا می شود. با قطع نظر از جعل شارع، صرفا گمان نسبت به امارات وجود دارد، ولی با جعل شارع، تولید اطمینان و وثوق می شود.</w:t>
      </w:r>
    </w:p>
    <w:p w:rsidR="00E63CDA" w:rsidRDefault="00E63CDA" w:rsidP="00E63CDA">
      <w:pPr>
        <w:rPr>
          <w:rtl/>
        </w:rPr>
      </w:pPr>
      <w:r>
        <w:rPr>
          <w:rFonts w:hint="cs"/>
          <w:rtl/>
        </w:rPr>
        <w:t>این اطمینان و وثوق، نسبت به لوازم امارات نیز وجود دارد. اما در مورد اصول عملیه اصلا جعل علمیتی صورت نمی گیرد و لذا برای مکلفین هم علم (در تعابیر این بزرگان از کلام مرحوم نائینی، تعبیر به علم عادی یا نظامی شده است.) نسبت به مؤدّی و لوازم مؤدّی پیدا نمی شود.</w:t>
      </w:r>
      <w:r>
        <w:rPr>
          <w:rStyle w:val="FootnoteReference"/>
          <w:rtl/>
        </w:rPr>
        <w:footnoteReference w:id="1"/>
      </w:r>
    </w:p>
    <w:p w:rsidR="00E63CDA" w:rsidRDefault="00E63CDA" w:rsidP="00E63CDA">
      <w:pPr>
        <w:rPr>
          <w:rtl/>
        </w:rPr>
      </w:pPr>
      <w:r>
        <w:rPr>
          <w:rFonts w:hint="cs"/>
          <w:rtl/>
        </w:rPr>
        <w:t>ایشان این بیان را مختار خود و محتمل کلام مرحوم نائینی دانستند.</w:t>
      </w:r>
    </w:p>
    <w:p w:rsidR="00E63CDA" w:rsidRDefault="00E63CDA" w:rsidP="00E63CDA">
      <w:pPr>
        <w:pStyle w:val="Heading8"/>
        <w:rPr>
          <w:rtl/>
        </w:rPr>
      </w:pPr>
      <w:bookmarkStart w:id="7" w:name="_Toc495631988"/>
      <w:r>
        <w:rPr>
          <w:rFonts w:hint="cs"/>
          <w:rtl/>
        </w:rPr>
        <w:t>بیان سوم: تعبد به لحاظ درصد بالای مطابقت</w:t>
      </w:r>
      <w:bookmarkEnd w:id="7"/>
    </w:p>
    <w:p w:rsidR="00E63CDA" w:rsidRDefault="00E63CDA" w:rsidP="00E63CDA">
      <w:pPr>
        <w:rPr>
          <w:rtl/>
        </w:rPr>
      </w:pPr>
      <w:r>
        <w:rPr>
          <w:rFonts w:hint="cs"/>
          <w:rtl/>
        </w:rPr>
        <w:t>بیان سوم که تقریب ما بود این بود که شارع تعبد به علمیت و کاشفیت امارات می دهد و این تعبد به لحاظ تنجز و جری عملی نیست، بلکه به لحاظ درصد بالای مطابقت خبر با واقع است. همچنین این جعل حجیت، به خاطر قوت احتمال در نظر مکلفین نمی باشد.</w:t>
      </w:r>
    </w:p>
    <w:p w:rsidR="00E63CDA" w:rsidRDefault="00E63CDA" w:rsidP="00E63CDA">
      <w:pPr>
        <w:rPr>
          <w:rtl/>
        </w:rPr>
      </w:pPr>
      <w:r>
        <w:rPr>
          <w:rFonts w:hint="cs"/>
          <w:rtl/>
        </w:rPr>
        <w:t>باید توجه داشت که با قطع نظر از این بیان شارع، هیچ گونه علمی نسبت به این درصد بالای مطابقت وجود نداشته است و صرفا ظن به درصد بالای مطابقت وجود داشته است. قبل از جعل شارع، حتی علم به مطابقت یک درصد این اخبار با واقع را هم نداشتیم، ولی بعد از جعل شارع، علم به مطابقت مثلا هفتاد درصد این اخبار پیدا می کنیم.</w:t>
      </w:r>
    </w:p>
    <w:p w:rsidR="00E63CDA" w:rsidRDefault="00E63CDA" w:rsidP="00E63CDA">
      <w:pPr>
        <w:rPr>
          <w:rtl/>
        </w:rPr>
      </w:pPr>
      <w:r>
        <w:rPr>
          <w:rFonts w:hint="cs"/>
          <w:rtl/>
        </w:rPr>
        <w:t>عقلاء در بین خودشان اخبار را به خاطر درصد بالای مطابقت با واقع و کم بودن احتمال خطا و کذب در مورد ثقه، حجت می دانند، لکن هنوز معلوم نیست که حجیت شرعی هم داشته باشد. شارع این حجیت را جعل می کند. پس حجیت اخبار، ذاتی نیست و با جعل شارع صورت می پذیرد.</w:t>
      </w:r>
    </w:p>
    <w:p w:rsidR="00E63CDA" w:rsidRDefault="00E63CDA" w:rsidP="00E63CDA">
      <w:pPr>
        <w:rPr>
          <w:rtl/>
        </w:rPr>
      </w:pPr>
      <w:r>
        <w:rPr>
          <w:rFonts w:hint="cs"/>
          <w:rtl/>
        </w:rPr>
        <w:t>با جعل شارع، علم اجمالی به مطابقت بخشی از اخبار با واقع پیدا می شود. این علم اجمالی به صدور و مطابقت مؤدّیات،  در مورد لوازم هم وجود دارد. لازمه مؤدّی، قطعا این خصوصیت مؤدّی را داراست.</w:t>
      </w:r>
    </w:p>
    <w:p w:rsidR="00E63CDA" w:rsidRDefault="00E63CDA" w:rsidP="00E63CDA">
      <w:pPr>
        <w:rPr>
          <w:rtl/>
        </w:rPr>
      </w:pPr>
      <w:r>
        <w:rPr>
          <w:rFonts w:hint="cs"/>
          <w:rtl/>
        </w:rPr>
        <w:t xml:space="preserve">باید توجه داشت که شارع امارات را به همان نکته مرتکز در ذهن عقلاء (مطابقت بالا با واقع، نه قوت احتمال)، حجت کرده است و این نکته (درصد بالای مطابقت با واقع) در مورد لوازم هم وجود دارد. </w:t>
      </w:r>
    </w:p>
    <w:p w:rsidR="00E63CDA" w:rsidRDefault="00E63CDA" w:rsidP="00E63CDA">
      <w:pPr>
        <w:rPr>
          <w:rtl/>
        </w:rPr>
      </w:pPr>
      <w:r>
        <w:rPr>
          <w:rFonts w:hint="cs"/>
          <w:rtl/>
        </w:rPr>
        <w:lastRenderedPageBreak/>
        <w:t xml:space="preserve">این بیان در مورد اصول عملیه وجود ندارد، چرا که شارع اصول عملیه را به خاطر درصد بالای مطابقت با واقع حجت نکرده است، بلکه صرفا به خاطر مصحلت تسهیل یا مصلحت دیگری امر به عمل بر طبق آن ها کرده است. </w:t>
      </w:r>
    </w:p>
    <w:p w:rsidR="00E63CDA" w:rsidRDefault="00E63CDA" w:rsidP="00E63CDA">
      <w:pPr>
        <w:rPr>
          <w:rtl/>
        </w:rPr>
      </w:pPr>
      <w:r>
        <w:rPr>
          <w:rFonts w:hint="cs"/>
          <w:rtl/>
        </w:rPr>
        <w:t>نکته حجیت مودای اصول، در مورد لوازم اصول نمی آید. دلیل تعبد اصول عملیه، نسبت به شمولیت لوازم اصول، دارای قصور است. برای مثال دلیل (لاتنقض) از آن جا که عنوانِ (المتیقن) در مورد لوازم صدق نمی کند، نسبت به آن ها شمولیتی ندارد.</w:t>
      </w:r>
    </w:p>
    <w:p w:rsidR="00E63CDA" w:rsidRDefault="00E63CDA" w:rsidP="00E63CDA">
      <w:pPr>
        <w:rPr>
          <w:rtl/>
        </w:rPr>
      </w:pPr>
      <w:r>
        <w:rPr>
          <w:rFonts w:hint="cs"/>
          <w:rtl/>
        </w:rPr>
        <w:t>پس مرحوم نائینی، قبول دارند که لازمه خبر، خبر نیست، لکن نظرشان این است که ملاک حجیت مؤدّای خبر، در لازمه آن هم موجود می باشد.</w:t>
      </w:r>
    </w:p>
    <w:p w:rsidR="00E63CDA" w:rsidRDefault="00E63CDA" w:rsidP="00E63CDA">
      <w:pPr>
        <w:rPr>
          <w:rtl/>
        </w:rPr>
      </w:pPr>
      <w:r>
        <w:rPr>
          <w:rFonts w:hint="cs"/>
          <w:rtl/>
        </w:rPr>
        <w:t>نکته: حجیت لوازم خبر، منوط به این نیست که خبر، نقل به الفاظ شده باشد، بلکه در موارد نقل به معنا نیز این حجیت وجود دارد. عقلاء حجیت خبر ثقه را منوط به نقل الفاظ نمی دانند. اصلا گاهی اوقات نقل عین الفاظ سبب دور شدن از مراد متکلم می شود؛ چراکه قرائن موجود در زمان سخن، الان مفقود شده است. شارع در مورد نقل معنای خبر نیز حکم به حجیت کرده است (ان کنت ترید معانیه فلا بأس</w:t>
      </w:r>
      <w:r>
        <w:rPr>
          <w:rStyle w:val="FootnoteReference"/>
          <w:rtl/>
        </w:rPr>
        <w:footnoteReference w:id="2"/>
      </w:r>
      <w:r>
        <w:rPr>
          <w:rFonts w:hint="cs"/>
          <w:rtl/>
        </w:rPr>
        <w:t>). نکته ارتکازی حجیت اخبار منقول به معنا (درصد بالای مطابقت با واقع)، در مورد لوازم آن ها نیز می آید.</w:t>
      </w:r>
    </w:p>
    <w:p w:rsidR="00E63CDA" w:rsidRDefault="00E63CDA" w:rsidP="00E63CDA">
      <w:pPr>
        <w:rPr>
          <w:rtl/>
        </w:rPr>
      </w:pPr>
      <w:r>
        <w:rPr>
          <w:rFonts w:hint="cs"/>
          <w:rtl/>
        </w:rPr>
        <w:t>تا اینجا سه احتمال در کلام مرحوم نائینی ذکر شد. مرحوم صدر احتمال چهارمی در این باره بیان نموده اند.</w:t>
      </w:r>
    </w:p>
    <w:p w:rsidR="00E63CDA" w:rsidRDefault="00E63CDA" w:rsidP="00E63CDA">
      <w:pPr>
        <w:pStyle w:val="Heading6"/>
        <w:rPr>
          <w:rtl/>
        </w:rPr>
      </w:pPr>
      <w:bookmarkStart w:id="8" w:name="_Toc495631989"/>
      <w:r>
        <w:rPr>
          <w:rFonts w:hint="cs"/>
          <w:rtl/>
        </w:rPr>
        <w:t>کلام مرحوم صدر: تفصیل بین حجیتِ به صرف قوت احتمال و غیر آن</w:t>
      </w:r>
      <w:bookmarkEnd w:id="8"/>
    </w:p>
    <w:p w:rsidR="00E63CDA" w:rsidRDefault="00E63CDA" w:rsidP="00E63CDA">
      <w:pPr>
        <w:rPr>
          <w:rtl/>
        </w:rPr>
      </w:pPr>
      <w:r>
        <w:rPr>
          <w:rFonts w:hint="cs"/>
          <w:rtl/>
        </w:rPr>
        <w:t xml:space="preserve">ایشان بیانی در وجه حجیت لوازم امارات به عنوانِ وجه مختار خود ذکر می کنند و احتمال می دهند که این بیان، مراد مرحوم نائینی هم بوده باشد. </w:t>
      </w:r>
    </w:p>
    <w:p w:rsidR="00E63CDA" w:rsidRDefault="00E63CDA" w:rsidP="00E63CDA">
      <w:pPr>
        <w:rPr>
          <w:rFonts w:hint="cs"/>
          <w:rtl/>
        </w:rPr>
      </w:pPr>
      <w:r>
        <w:rPr>
          <w:rFonts w:hint="cs"/>
          <w:rtl/>
        </w:rPr>
        <w:t>البته برخی از معاصرین به مرحوم صدر نسبت داده اند که ایشان در دوره اولشان، مطلب دیگری را به مرحوم نائینی نسبت می داده اند که به نظر ما بطلان این مطلب خیلی واضح است و نسبت دادنش به مرحوم نائینی و مرحوم صدر بعید است. ایشان نسبت داده اند که مرحوم صدر در دوره اول در تقریب حجیت لوازم به مرحوم نائینی نسبت داده اند که عقلاء در بین خودشان اوامر و نواهی مولویه ندارند.</w:t>
      </w:r>
      <w:r>
        <w:rPr>
          <w:rStyle w:val="FootnoteReference"/>
          <w:rtl/>
        </w:rPr>
        <w:footnoteReference w:id="3"/>
      </w:r>
      <w:r>
        <w:rPr>
          <w:rFonts w:hint="cs"/>
          <w:rtl/>
        </w:rPr>
        <w:t xml:space="preserve"> </w:t>
      </w:r>
    </w:p>
    <w:p w:rsidR="00E63CDA" w:rsidRDefault="00E63CDA" w:rsidP="00E63CDA">
      <w:pPr>
        <w:rPr>
          <w:rtl/>
        </w:rPr>
      </w:pPr>
      <w:r>
        <w:rPr>
          <w:rFonts w:hint="cs"/>
          <w:rtl/>
        </w:rPr>
        <w:lastRenderedPageBreak/>
        <w:t xml:space="preserve">سپس نظر مرحوم صدر در این دوره اخیر را نقل کرده اند که ایشان در ابتدا مبنای خود در حجیت را مطرح می کند که اساس حجیت بر اساس تزاحم حفظی بین مصالح ترخیصیه و الزامیه است. </w:t>
      </w:r>
    </w:p>
    <w:p w:rsidR="00E63CDA" w:rsidRDefault="00E63CDA" w:rsidP="00E63CDA">
      <w:pPr>
        <w:rPr>
          <w:rtl/>
        </w:rPr>
      </w:pPr>
      <w:r>
        <w:rPr>
          <w:rFonts w:hint="cs"/>
          <w:rtl/>
        </w:rPr>
        <w:t>سپس فرموده اند: شارع که شیئی را به عنوان حجت قرار می هد، گاهی بر اساس صرف قوت احتمال، حجیت را جعل می کند و گاهی هم اعطای حجیت، بر اساسِ صرف قوت احتمال نیست. در این صورت دوم هم، جعل حجیت یا بر اساس ملاکی غیر از قوت احتمال بوده است و یا این که علاوه بر قوت احتمال، ملاک دیگری هم دخیل بوده است.</w:t>
      </w:r>
    </w:p>
    <w:p w:rsidR="00E63CDA" w:rsidRDefault="00E63CDA" w:rsidP="00E63CDA">
      <w:pPr>
        <w:rPr>
          <w:rtl/>
        </w:rPr>
      </w:pPr>
      <w:r>
        <w:rPr>
          <w:rFonts w:hint="cs"/>
          <w:rtl/>
        </w:rPr>
        <w:t>اگر شارع، شیئی را بر اساس صرف قوت احتمال در نظر مکلف، حجت کند اماره خواهد بود و لوازمش هم حجت است. اگر هم بر این اساس نبوده باشد از اصول عملیه بوده که لوازمش حجت نیست.</w:t>
      </w:r>
    </w:p>
    <w:p w:rsidR="00E63CDA" w:rsidRDefault="00E63CDA" w:rsidP="00E63CDA">
      <w:pPr>
        <w:rPr>
          <w:rFonts w:hint="cs"/>
          <w:rtl/>
        </w:rPr>
      </w:pPr>
      <w:r>
        <w:rPr>
          <w:rFonts w:hint="cs"/>
          <w:rtl/>
        </w:rPr>
        <w:t xml:space="preserve">در مورد خبر، آن چه که ملاک حجیت بوده است قوت احتمال مطابقت با واقع بوده است. در مورد استصحاب، حجیت بر اساس قوت احتمال نیست و این طور نیست که احتمال بقائی یک شیء بالا باشد. </w:t>
      </w:r>
    </w:p>
    <w:p w:rsidR="00E63CDA" w:rsidRDefault="00E63CDA" w:rsidP="00E63CDA">
      <w:pPr>
        <w:rPr>
          <w:rtl/>
        </w:rPr>
      </w:pPr>
      <w:r>
        <w:rPr>
          <w:rFonts w:hint="cs"/>
          <w:rtl/>
        </w:rPr>
        <w:t xml:space="preserve">در جایی که بر اساس صرف قوت احتمال، جعل حجیت صورت گرفته باشد حتما لوازم هم حجت است؛ چرا که در نظر مکلف، همان درجه قوت احتمالِ مؤدّی، در مورد لوازم هم وجود دارد. </w:t>
      </w:r>
    </w:p>
    <w:p w:rsidR="00E63CDA" w:rsidRDefault="00E63CDA" w:rsidP="00E63CDA">
      <w:pPr>
        <w:rPr>
          <w:rtl/>
        </w:rPr>
      </w:pPr>
      <w:r>
        <w:rPr>
          <w:rFonts w:hint="cs"/>
          <w:rtl/>
        </w:rPr>
        <w:t>در جایی هم که بر اساس ملاکی غیر از قوت احتمال و یا بر اساس قوت احتمال در کنار ملاکی دیگر، این جعل حجیت صورت گرفته باشد، لوازم حجت نخواهند بود؛ چرا که نکته حجیت در مورد لوازم نمی آید. برای مثال، ملاکِ بنای برحالت سابقه که در مورد مؤدّای استصحاب وجود دارد در مورد لازمه آن وجود ندارد.</w:t>
      </w:r>
      <w:r>
        <w:rPr>
          <w:rStyle w:val="FootnoteReference"/>
          <w:rtl/>
        </w:rPr>
        <w:footnoteReference w:id="4"/>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96" w:rsidRDefault="00055496" w:rsidP="008B750B">
      <w:pPr>
        <w:spacing w:line="240" w:lineRule="auto"/>
      </w:pPr>
      <w:r>
        <w:separator/>
      </w:r>
    </w:p>
  </w:endnote>
  <w:endnote w:type="continuationSeparator" w:id="0">
    <w:p w:rsidR="00055496" w:rsidRDefault="000554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45DCF" w:rsidRPr="00E45DCF">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8476C" w:rsidP="001B6799">
          <w:pPr>
            <w:pStyle w:val="Footer"/>
            <w:bidi w:val="0"/>
            <w:rPr>
              <w:color w:val="808080" w:themeColor="background1" w:themeShade="80"/>
              <w:rtl/>
            </w:rPr>
          </w:pPr>
          <w:bookmarkStart w:id="16" w:name="BokAdres"/>
          <w:bookmarkEnd w:id="16"/>
          <w:r>
            <w:rPr>
              <w:color w:val="808080" w:themeColor="background1" w:themeShade="80"/>
            </w:rPr>
            <w:t>U1mq1_13960808-023_ry1_mfeb.ir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96" w:rsidRDefault="00055496" w:rsidP="008B750B">
      <w:pPr>
        <w:spacing w:line="240" w:lineRule="auto"/>
      </w:pPr>
      <w:r>
        <w:separator/>
      </w:r>
    </w:p>
  </w:footnote>
  <w:footnote w:type="continuationSeparator" w:id="0">
    <w:p w:rsidR="00055496" w:rsidRDefault="00055496" w:rsidP="008B750B">
      <w:pPr>
        <w:spacing w:line="240" w:lineRule="auto"/>
      </w:pPr>
      <w:r>
        <w:continuationSeparator/>
      </w:r>
    </w:p>
  </w:footnote>
  <w:footnote w:id="1">
    <w:p w:rsidR="00E63CDA" w:rsidRDefault="00E63CDA" w:rsidP="00E63CDA">
      <w:pPr>
        <w:pStyle w:val="FootnoteText"/>
        <w:rPr>
          <w:rFonts w:hint="cs"/>
          <w:rtl/>
        </w:rPr>
      </w:pPr>
      <w:r>
        <w:rPr>
          <w:rStyle w:val="FootnoteReference"/>
        </w:rPr>
        <w:footnoteRef/>
      </w:r>
      <w:r>
        <w:rPr>
          <w:rtl/>
        </w:rPr>
        <w:t xml:space="preserve"> </w:t>
      </w:r>
      <w:r w:rsidRPr="008E3EFF">
        <w:rPr>
          <w:rFonts w:hint="cs"/>
          <w:rtl/>
        </w:rPr>
        <w:t>نعم</w:t>
      </w:r>
      <w:r w:rsidRPr="008E3EFF">
        <w:rPr>
          <w:rtl/>
        </w:rPr>
        <w:t xml:space="preserve"> </w:t>
      </w:r>
      <w:r w:rsidRPr="008E3EFF">
        <w:rPr>
          <w:rFonts w:hint="cs"/>
          <w:rtl/>
        </w:rPr>
        <w:t>يمكن</w:t>
      </w:r>
      <w:r w:rsidRPr="008E3EFF">
        <w:rPr>
          <w:rtl/>
        </w:rPr>
        <w:t xml:space="preserve"> </w:t>
      </w:r>
      <w:r w:rsidRPr="008E3EFF">
        <w:rPr>
          <w:rFonts w:hint="cs"/>
          <w:rtl/>
        </w:rPr>
        <w:t>أن</w:t>
      </w:r>
      <w:r w:rsidRPr="008E3EFF">
        <w:rPr>
          <w:rtl/>
        </w:rPr>
        <w:t xml:space="preserve"> </w:t>
      </w:r>
      <w:r w:rsidRPr="008E3EFF">
        <w:rPr>
          <w:rFonts w:hint="cs"/>
          <w:rtl/>
        </w:rPr>
        <w:t>يقال</w:t>
      </w:r>
      <w:r w:rsidRPr="008E3EFF">
        <w:rPr>
          <w:rtl/>
        </w:rPr>
        <w:t xml:space="preserve">: </w:t>
      </w:r>
      <w:r w:rsidRPr="008E3EFF">
        <w:rPr>
          <w:rFonts w:hint="cs"/>
          <w:rtl/>
        </w:rPr>
        <w:t>إنّ</w:t>
      </w:r>
      <w:r w:rsidRPr="008E3EFF">
        <w:rPr>
          <w:rtl/>
        </w:rPr>
        <w:t xml:space="preserve"> </w:t>
      </w:r>
      <w:r w:rsidRPr="008E3EFF">
        <w:rPr>
          <w:rFonts w:hint="cs"/>
          <w:rtl/>
        </w:rPr>
        <w:t>مقصود</w:t>
      </w:r>
      <w:r w:rsidRPr="008E3EFF">
        <w:rPr>
          <w:rtl/>
        </w:rPr>
        <w:t xml:space="preserve"> </w:t>
      </w:r>
      <w:r w:rsidRPr="008E3EFF">
        <w:rPr>
          <w:rFonts w:hint="cs"/>
          <w:rtl/>
        </w:rPr>
        <w:t>الميرزا</w:t>
      </w:r>
      <w:r w:rsidRPr="008E3EFF">
        <w:rPr>
          <w:rtl/>
        </w:rPr>
        <w:t xml:space="preserve"> </w:t>
      </w:r>
      <w:r w:rsidRPr="008E3EFF">
        <w:rPr>
          <w:rFonts w:hint="cs"/>
          <w:rtl/>
        </w:rPr>
        <w:t>النائيني‏</w:t>
      </w:r>
      <w:r w:rsidRPr="008E3EFF">
        <w:rPr>
          <w:rtl/>
        </w:rPr>
        <w:t>...</w:t>
      </w:r>
      <w:r w:rsidRPr="008E3EFF">
        <w:rPr>
          <w:rFonts w:hint="cs"/>
          <w:rtl/>
        </w:rPr>
        <w:t>نتائج</w:t>
      </w:r>
      <w:r w:rsidRPr="008E3EFF">
        <w:rPr>
          <w:rtl/>
        </w:rPr>
        <w:t xml:space="preserve"> </w:t>
      </w:r>
      <w:r w:rsidRPr="008E3EFF">
        <w:rPr>
          <w:rFonts w:hint="cs"/>
          <w:rtl/>
        </w:rPr>
        <w:t>الأفكار</w:t>
      </w:r>
      <w:r w:rsidRPr="008E3EFF">
        <w:rPr>
          <w:rtl/>
        </w:rPr>
        <w:t xml:space="preserve"> </w:t>
      </w:r>
      <w:r w:rsidRPr="008E3EFF">
        <w:rPr>
          <w:rFonts w:hint="cs"/>
          <w:rtl/>
        </w:rPr>
        <w:t>في</w:t>
      </w:r>
      <w:r w:rsidRPr="008E3EFF">
        <w:rPr>
          <w:rtl/>
        </w:rPr>
        <w:t xml:space="preserve"> </w:t>
      </w:r>
      <w:r w:rsidRPr="008E3EFF">
        <w:rPr>
          <w:rFonts w:hint="cs"/>
          <w:rtl/>
        </w:rPr>
        <w:t>الأصول،</w:t>
      </w:r>
      <w:r w:rsidRPr="008E3EFF">
        <w:rPr>
          <w:rtl/>
        </w:rPr>
        <w:t xml:space="preserve"> </w:t>
      </w:r>
      <w:r w:rsidRPr="008E3EFF">
        <w:rPr>
          <w:rFonts w:hint="cs"/>
          <w:rtl/>
        </w:rPr>
        <w:t>ج‏</w:t>
      </w:r>
      <w:r w:rsidRPr="008E3EFF">
        <w:rPr>
          <w:rtl/>
        </w:rPr>
        <w:t>6</w:t>
      </w:r>
      <w:r w:rsidRPr="008E3EFF">
        <w:rPr>
          <w:rFonts w:hint="cs"/>
          <w:rtl/>
        </w:rPr>
        <w:t>،</w:t>
      </w:r>
      <w:r w:rsidRPr="008E3EFF">
        <w:rPr>
          <w:rtl/>
        </w:rPr>
        <w:t xml:space="preserve"> </w:t>
      </w:r>
      <w:r w:rsidRPr="008E3EFF">
        <w:rPr>
          <w:rFonts w:hint="cs"/>
          <w:rtl/>
        </w:rPr>
        <w:t>ص</w:t>
      </w:r>
      <w:r w:rsidRPr="008E3EFF">
        <w:rPr>
          <w:rtl/>
        </w:rPr>
        <w:t>: 225</w:t>
      </w:r>
    </w:p>
  </w:footnote>
  <w:footnote w:id="2">
    <w:p w:rsidR="00E63CDA" w:rsidRDefault="00E63CDA" w:rsidP="00E63CDA">
      <w:pPr>
        <w:pStyle w:val="FootnoteText"/>
        <w:rPr>
          <w:rFonts w:hint="cs"/>
          <w:rtl/>
        </w:rPr>
      </w:pPr>
      <w:r>
        <w:rPr>
          <w:rStyle w:val="FootnoteReference"/>
        </w:rPr>
        <w:footnoteRef/>
      </w:r>
      <w:r>
        <w:rPr>
          <w:rtl/>
        </w:rPr>
        <w:t xml:space="preserve"> </w:t>
      </w:r>
      <w:r w:rsidRPr="00B51982">
        <w:rPr>
          <w:rFonts w:hint="cs"/>
          <w:rtl/>
        </w:rPr>
        <w:t>مُحَمَّدُ</w:t>
      </w:r>
      <w:r w:rsidRPr="00B51982">
        <w:rPr>
          <w:rtl/>
        </w:rPr>
        <w:t xml:space="preserve"> </w:t>
      </w:r>
      <w:r w:rsidRPr="00B51982">
        <w:rPr>
          <w:rFonts w:hint="cs"/>
          <w:rtl/>
        </w:rPr>
        <w:t>بْنُ</w:t>
      </w:r>
      <w:r w:rsidRPr="00B51982">
        <w:rPr>
          <w:rtl/>
        </w:rPr>
        <w:t xml:space="preserve"> </w:t>
      </w:r>
      <w:r w:rsidRPr="00B51982">
        <w:rPr>
          <w:rFonts w:hint="cs"/>
          <w:rtl/>
        </w:rPr>
        <w:t>يَحْيَى</w:t>
      </w:r>
      <w:r w:rsidRPr="00B51982">
        <w:rPr>
          <w:rtl/>
        </w:rPr>
        <w:t xml:space="preserve"> </w:t>
      </w:r>
      <w:r w:rsidRPr="00B51982">
        <w:rPr>
          <w:rFonts w:hint="cs"/>
          <w:rtl/>
        </w:rPr>
        <w:t>عَنْ</w:t>
      </w:r>
      <w:r w:rsidRPr="00B51982">
        <w:rPr>
          <w:rtl/>
        </w:rPr>
        <w:t xml:space="preserve"> </w:t>
      </w:r>
      <w:r w:rsidRPr="00B51982">
        <w:rPr>
          <w:rFonts w:hint="cs"/>
          <w:rtl/>
        </w:rPr>
        <w:t>مُحَمَّدِ</w:t>
      </w:r>
      <w:r w:rsidRPr="00B51982">
        <w:rPr>
          <w:rtl/>
        </w:rPr>
        <w:t xml:space="preserve"> </w:t>
      </w:r>
      <w:r w:rsidRPr="00B51982">
        <w:rPr>
          <w:rFonts w:hint="cs"/>
          <w:rtl/>
        </w:rPr>
        <w:t>بْنِ</w:t>
      </w:r>
      <w:r w:rsidRPr="00B51982">
        <w:rPr>
          <w:rtl/>
        </w:rPr>
        <w:t xml:space="preserve"> </w:t>
      </w:r>
      <w:r w:rsidRPr="00B51982">
        <w:rPr>
          <w:rFonts w:hint="cs"/>
          <w:rtl/>
        </w:rPr>
        <w:t>الْحُسَيْنِ</w:t>
      </w:r>
      <w:r w:rsidRPr="00B51982">
        <w:rPr>
          <w:rtl/>
        </w:rPr>
        <w:t xml:space="preserve"> </w:t>
      </w:r>
      <w:r w:rsidRPr="00B51982">
        <w:rPr>
          <w:rFonts w:hint="cs"/>
          <w:rtl/>
        </w:rPr>
        <w:t>عَنِ</w:t>
      </w:r>
      <w:r w:rsidRPr="00B51982">
        <w:rPr>
          <w:rtl/>
        </w:rPr>
        <w:t xml:space="preserve"> </w:t>
      </w:r>
      <w:r w:rsidRPr="00B51982">
        <w:rPr>
          <w:rFonts w:hint="cs"/>
          <w:rtl/>
        </w:rPr>
        <w:t>ابْنِ</w:t>
      </w:r>
      <w:r w:rsidRPr="00B51982">
        <w:rPr>
          <w:rtl/>
        </w:rPr>
        <w:t xml:space="preserve"> </w:t>
      </w:r>
      <w:r w:rsidRPr="00B51982">
        <w:rPr>
          <w:rFonts w:hint="cs"/>
          <w:rtl/>
        </w:rPr>
        <w:t>أَبِي</w:t>
      </w:r>
      <w:r w:rsidRPr="00B51982">
        <w:rPr>
          <w:rtl/>
        </w:rPr>
        <w:t xml:space="preserve"> </w:t>
      </w:r>
      <w:r w:rsidRPr="00B51982">
        <w:rPr>
          <w:rFonts w:hint="cs"/>
          <w:rtl/>
        </w:rPr>
        <w:t>عُمَيْرٍ</w:t>
      </w:r>
      <w:r w:rsidRPr="00B51982">
        <w:rPr>
          <w:rtl/>
        </w:rPr>
        <w:t xml:space="preserve"> </w:t>
      </w:r>
      <w:r w:rsidRPr="00B51982">
        <w:rPr>
          <w:rFonts w:hint="cs"/>
          <w:rtl/>
        </w:rPr>
        <w:t>عَنِ</w:t>
      </w:r>
      <w:r w:rsidRPr="00B51982">
        <w:rPr>
          <w:rtl/>
        </w:rPr>
        <w:t xml:space="preserve"> </w:t>
      </w:r>
      <w:r w:rsidRPr="00B51982">
        <w:rPr>
          <w:rFonts w:hint="cs"/>
          <w:rtl/>
        </w:rPr>
        <w:t>ابْنِ</w:t>
      </w:r>
      <w:r w:rsidRPr="00B51982">
        <w:rPr>
          <w:rtl/>
        </w:rPr>
        <w:t xml:space="preserve"> </w:t>
      </w:r>
      <w:r w:rsidRPr="00B51982">
        <w:rPr>
          <w:rFonts w:hint="cs"/>
          <w:rtl/>
        </w:rPr>
        <w:t>أُذَيْنَةَ</w:t>
      </w:r>
      <w:r w:rsidRPr="00B51982">
        <w:rPr>
          <w:rtl/>
        </w:rPr>
        <w:t xml:space="preserve"> </w:t>
      </w:r>
      <w:r w:rsidRPr="00B51982">
        <w:rPr>
          <w:rFonts w:hint="cs"/>
          <w:rtl/>
        </w:rPr>
        <w:t>عَنْ</w:t>
      </w:r>
      <w:r w:rsidRPr="00B51982">
        <w:rPr>
          <w:rtl/>
        </w:rPr>
        <w:t xml:space="preserve"> </w:t>
      </w:r>
      <w:r w:rsidRPr="00B51982">
        <w:rPr>
          <w:rFonts w:hint="cs"/>
          <w:rtl/>
        </w:rPr>
        <w:t>مُحَمَّدِ</w:t>
      </w:r>
      <w:r w:rsidRPr="00B51982">
        <w:rPr>
          <w:rtl/>
        </w:rPr>
        <w:t xml:space="preserve"> </w:t>
      </w:r>
      <w:r w:rsidRPr="00B51982">
        <w:rPr>
          <w:rFonts w:hint="cs"/>
          <w:rtl/>
        </w:rPr>
        <w:t>بْنِ</w:t>
      </w:r>
      <w:r w:rsidRPr="00B51982">
        <w:rPr>
          <w:rtl/>
        </w:rPr>
        <w:t xml:space="preserve"> </w:t>
      </w:r>
      <w:r w:rsidRPr="00B51982">
        <w:rPr>
          <w:rFonts w:hint="cs"/>
          <w:rtl/>
        </w:rPr>
        <w:t>مُسْلِمٍ</w:t>
      </w:r>
      <w:r w:rsidRPr="00B51982">
        <w:rPr>
          <w:rtl/>
        </w:rPr>
        <w:t xml:space="preserve"> </w:t>
      </w:r>
      <w:r w:rsidRPr="00B51982">
        <w:rPr>
          <w:rFonts w:hint="cs"/>
          <w:rtl/>
        </w:rPr>
        <w:t>قَالَ</w:t>
      </w:r>
      <w:r w:rsidRPr="00B51982">
        <w:rPr>
          <w:rtl/>
        </w:rPr>
        <w:t xml:space="preserve">: </w:t>
      </w:r>
      <w:r w:rsidRPr="00B51982">
        <w:rPr>
          <w:rFonts w:hint="cs"/>
          <w:rtl/>
        </w:rPr>
        <w:t>قُلْتُ</w:t>
      </w:r>
      <w:r w:rsidRPr="00B51982">
        <w:rPr>
          <w:rtl/>
        </w:rPr>
        <w:t xml:space="preserve"> </w:t>
      </w:r>
      <w:r w:rsidRPr="00B51982">
        <w:rPr>
          <w:rFonts w:hint="cs"/>
          <w:rtl/>
        </w:rPr>
        <w:t>لِأَبِي</w:t>
      </w:r>
      <w:r w:rsidRPr="00B51982">
        <w:rPr>
          <w:rtl/>
        </w:rPr>
        <w:t xml:space="preserve"> </w:t>
      </w:r>
      <w:r w:rsidRPr="00B51982">
        <w:rPr>
          <w:rFonts w:hint="cs"/>
          <w:rtl/>
        </w:rPr>
        <w:t>عَبْدِ</w:t>
      </w:r>
      <w:r w:rsidRPr="00B51982">
        <w:rPr>
          <w:rtl/>
        </w:rPr>
        <w:t xml:space="preserve"> </w:t>
      </w:r>
      <w:r w:rsidRPr="00B51982">
        <w:rPr>
          <w:rFonts w:hint="cs"/>
          <w:rtl/>
        </w:rPr>
        <w:t>اللَّهِ</w:t>
      </w:r>
      <w:r w:rsidRPr="00B51982">
        <w:rPr>
          <w:rtl/>
        </w:rPr>
        <w:t xml:space="preserve"> </w:t>
      </w:r>
      <w:r w:rsidRPr="00B51982">
        <w:rPr>
          <w:rFonts w:hint="cs"/>
          <w:rtl/>
        </w:rPr>
        <w:t>ع</w:t>
      </w:r>
      <w:r w:rsidRPr="00B51982">
        <w:rPr>
          <w:rtl/>
        </w:rPr>
        <w:t xml:space="preserve"> </w:t>
      </w:r>
      <w:r w:rsidRPr="00B51982">
        <w:rPr>
          <w:rFonts w:hint="cs"/>
          <w:rtl/>
        </w:rPr>
        <w:t>أَسْمَعُ</w:t>
      </w:r>
      <w:r w:rsidRPr="00B51982">
        <w:rPr>
          <w:rtl/>
        </w:rPr>
        <w:t xml:space="preserve"> </w:t>
      </w:r>
      <w:r w:rsidRPr="00B51982">
        <w:rPr>
          <w:rFonts w:hint="cs"/>
          <w:rtl/>
        </w:rPr>
        <w:t>الْحَدِيثَ</w:t>
      </w:r>
      <w:r w:rsidRPr="00B51982">
        <w:rPr>
          <w:rtl/>
        </w:rPr>
        <w:t xml:space="preserve"> </w:t>
      </w:r>
      <w:r w:rsidRPr="00B51982">
        <w:rPr>
          <w:rFonts w:hint="cs"/>
          <w:rtl/>
        </w:rPr>
        <w:t>مِنْكَ</w:t>
      </w:r>
      <w:r w:rsidRPr="00B51982">
        <w:rPr>
          <w:rtl/>
        </w:rPr>
        <w:t xml:space="preserve"> </w:t>
      </w:r>
      <w:r w:rsidRPr="00B51982">
        <w:rPr>
          <w:rFonts w:hint="cs"/>
          <w:rtl/>
        </w:rPr>
        <w:t>فَأَزِيدُ</w:t>
      </w:r>
      <w:r w:rsidRPr="00B51982">
        <w:rPr>
          <w:rtl/>
        </w:rPr>
        <w:t xml:space="preserve"> </w:t>
      </w:r>
      <w:r w:rsidRPr="00B51982">
        <w:rPr>
          <w:rFonts w:hint="cs"/>
          <w:rtl/>
        </w:rPr>
        <w:t>وَ</w:t>
      </w:r>
      <w:r w:rsidRPr="00B51982">
        <w:rPr>
          <w:rtl/>
        </w:rPr>
        <w:t xml:space="preserve"> </w:t>
      </w:r>
      <w:r w:rsidRPr="00B51982">
        <w:rPr>
          <w:rFonts w:hint="cs"/>
          <w:rtl/>
        </w:rPr>
        <w:t>أَنْقُصُ</w:t>
      </w:r>
      <w:r w:rsidRPr="00B51982">
        <w:rPr>
          <w:rtl/>
        </w:rPr>
        <w:t xml:space="preserve"> </w:t>
      </w:r>
      <w:r w:rsidRPr="00B51982">
        <w:rPr>
          <w:rFonts w:hint="cs"/>
          <w:rtl/>
        </w:rPr>
        <w:t>قَالَ</w:t>
      </w:r>
      <w:r w:rsidRPr="00B51982">
        <w:rPr>
          <w:rtl/>
        </w:rPr>
        <w:t xml:space="preserve"> </w:t>
      </w:r>
      <w:r w:rsidRPr="00B51982">
        <w:rPr>
          <w:rFonts w:hint="cs"/>
          <w:rtl/>
        </w:rPr>
        <w:t>إِنْ</w:t>
      </w:r>
      <w:r w:rsidRPr="00B51982">
        <w:rPr>
          <w:rtl/>
        </w:rPr>
        <w:t xml:space="preserve"> </w:t>
      </w:r>
      <w:r w:rsidRPr="00B51982">
        <w:rPr>
          <w:rFonts w:hint="cs"/>
          <w:rtl/>
        </w:rPr>
        <w:t>كُنْتَ</w:t>
      </w:r>
      <w:r w:rsidRPr="00B51982">
        <w:rPr>
          <w:rtl/>
        </w:rPr>
        <w:t xml:space="preserve"> </w:t>
      </w:r>
      <w:r w:rsidRPr="00B51982">
        <w:rPr>
          <w:rFonts w:hint="cs"/>
          <w:rtl/>
        </w:rPr>
        <w:t>تُرِيدُ</w:t>
      </w:r>
      <w:r w:rsidRPr="00B51982">
        <w:rPr>
          <w:rtl/>
        </w:rPr>
        <w:t xml:space="preserve"> </w:t>
      </w:r>
      <w:r w:rsidRPr="00B51982">
        <w:rPr>
          <w:rFonts w:hint="cs"/>
          <w:rtl/>
        </w:rPr>
        <w:t>مَعَانِيَهُ</w:t>
      </w:r>
      <w:r w:rsidRPr="00B51982">
        <w:rPr>
          <w:rtl/>
        </w:rPr>
        <w:t xml:space="preserve"> </w:t>
      </w:r>
      <w:r w:rsidRPr="00B51982">
        <w:rPr>
          <w:rFonts w:hint="cs"/>
          <w:rtl/>
        </w:rPr>
        <w:t>فَلَا</w:t>
      </w:r>
      <w:r w:rsidRPr="00B51982">
        <w:rPr>
          <w:rtl/>
        </w:rPr>
        <w:t xml:space="preserve"> </w:t>
      </w:r>
      <w:r w:rsidRPr="00B51982">
        <w:rPr>
          <w:rFonts w:hint="cs"/>
          <w:rtl/>
        </w:rPr>
        <w:t>بَأْسَ</w:t>
      </w:r>
      <w:r w:rsidRPr="00B51982">
        <w:rPr>
          <w:rtl/>
        </w:rPr>
        <w:t>.</w:t>
      </w:r>
      <w:r>
        <w:rPr>
          <w:rFonts w:hint="cs"/>
          <w:rtl/>
        </w:rPr>
        <w:t xml:space="preserve"> </w:t>
      </w:r>
      <w:r w:rsidRPr="00B51982">
        <w:rPr>
          <w:rFonts w:hint="cs"/>
          <w:rtl/>
        </w:rPr>
        <w:t>الكافي</w:t>
      </w:r>
      <w:r w:rsidRPr="00B51982">
        <w:rPr>
          <w:rtl/>
        </w:rPr>
        <w:t xml:space="preserve"> (</w:t>
      </w:r>
      <w:r w:rsidRPr="00B51982">
        <w:rPr>
          <w:rFonts w:hint="cs"/>
          <w:rtl/>
        </w:rPr>
        <w:t>ط</w:t>
      </w:r>
      <w:r w:rsidRPr="00B51982">
        <w:rPr>
          <w:rtl/>
        </w:rPr>
        <w:t xml:space="preserve"> - </w:t>
      </w:r>
      <w:r w:rsidRPr="00B51982">
        <w:rPr>
          <w:rFonts w:hint="cs"/>
          <w:rtl/>
        </w:rPr>
        <w:t>الإسلامية</w:t>
      </w:r>
      <w:r w:rsidRPr="00B51982">
        <w:rPr>
          <w:rtl/>
        </w:rPr>
        <w:t>)</w:t>
      </w:r>
      <w:r w:rsidRPr="00B51982">
        <w:rPr>
          <w:rFonts w:hint="cs"/>
          <w:rtl/>
        </w:rPr>
        <w:t>،</w:t>
      </w:r>
      <w:r w:rsidRPr="00B51982">
        <w:rPr>
          <w:rtl/>
        </w:rPr>
        <w:t xml:space="preserve"> </w:t>
      </w:r>
      <w:r w:rsidRPr="00B51982">
        <w:rPr>
          <w:rFonts w:hint="cs"/>
          <w:rtl/>
        </w:rPr>
        <w:t>ج‌</w:t>
      </w:r>
      <w:r w:rsidRPr="00B51982">
        <w:rPr>
          <w:rtl/>
        </w:rPr>
        <w:t>1</w:t>
      </w:r>
      <w:r w:rsidRPr="00B51982">
        <w:rPr>
          <w:rFonts w:hint="cs"/>
          <w:rtl/>
        </w:rPr>
        <w:t>،</w:t>
      </w:r>
      <w:r w:rsidRPr="00B51982">
        <w:rPr>
          <w:rtl/>
        </w:rPr>
        <w:t xml:space="preserve"> </w:t>
      </w:r>
      <w:r w:rsidRPr="00B51982">
        <w:rPr>
          <w:rFonts w:hint="cs"/>
          <w:rtl/>
        </w:rPr>
        <w:t>ص</w:t>
      </w:r>
      <w:r w:rsidRPr="00B51982">
        <w:rPr>
          <w:rtl/>
        </w:rPr>
        <w:t>: 51</w:t>
      </w:r>
    </w:p>
  </w:footnote>
  <w:footnote w:id="3">
    <w:p w:rsidR="00E63CDA" w:rsidRPr="008E3EFF" w:rsidRDefault="00E63CDA" w:rsidP="00E63CDA">
      <w:pPr>
        <w:pStyle w:val="FootnoteText"/>
        <w:rPr>
          <w:rFonts w:hint="cs"/>
        </w:rPr>
      </w:pPr>
      <w:r w:rsidRPr="008E3EFF">
        <w:footnoteRef/>
      </w:r>
      <w:r w:rsidRPr="008E3EFF">
        <w:rPr>
          <w:rtl/>
        </w:rPr>
        <w:t xml:space="preserve"> </w:t>
      </w:r>
      <w:hyperlink r:id="rId1" w:history="1">
        <w:r w:rsidRPr="008E3EFF">
          <w:rPr>
            <w:rStyle w:val="Hyperlink"/>
            <w:rFonts w:hint="cs"/>
            <w:rtl/>
          </w:rPr>
          <w:t>اضواء</w:t>
        </w:r>
        <w:r w:rsidRPr="008E3EFF">
          <w:rPr>
            <w:rStyle w:val="Hyperlink"/>
            <w:rtl/>
          </w:rPr>
          <w:t xml:space="preserve"> </w:t>
        </w:r>
        <w:r w:rsidRPr="008E3EFF">
          <w:rPr>
            <w:rStyle w:val="Hyperlink"/>
            <w:rFonts w:hint="cs"/>
            <w:rtl/>
          </w:rPr>
          <w:t>وآراء،</w:t>
        </w:r>
        <w:r w:rsidRPr="008E3EFF">
          <w:rPr>
            <w:rStyle w:val="Hyperlink"/>
            <w:rtl/>
          </w:rPr>
          <w:t xml:space="preserve"> </w:t>
        </w:r>
        <w:r w:rsidRPr="008E3EFF">
          <w:rPr>
            <w:rStyle w:val="Hyperlink"/>
            <w:rFonts w:hint="cs"/>
            <w:rtl/>
          </w:rPr>
          <w:t>السید</w:t>
        </w:r>
        <w:r w:rsidRPr="008E3EFF">
          <w:rPr>
            <w:rStyle w:val="Hyperlink"/>
            <w:rtl/>
          </w:rPr>
          <w:t xml:space="preserve"> </w:t>
        </w:r>
        <w:r w:rsidRPr="008E3EFF">
          <w:rPr>
            <w:rStyle w:val="Hyperlink"/>
            <w:rFonts w:hint="cs"/>
            <w:rtl/>
          </w:rPr>
          <w:t>محمود</w:t>
        </w:r>
        <w:r w:rsidRPr="008E3EFF">
          <w:rPr>
            <w:rStyle w:val="Hyperlink"/>
            <w:rtl/>
          </w:rPr>
          <w:t xml:space="preserve"> </w:t>
        </w:r>
        <w:r w:rsidRPr="008E3EFF">
          <w:rPr>
            <w:rStyle w:val="Hyperlink"/>
            <w:rFonts w:hint="cs"/>
            <w:rtl/>
          </w:rPr>
          <w:t>الهاشمی</w:t>
        </w:r>
        <w:r w:rsidRPr="008E3EFF">
          <w:rPr>
            <w:rStyle w:val="Hyperlink"/>
            <w:rtl/>
          </w:rPr>
          <w:t xml:space="preserve"> </w:t>
        </w:r>
        <w:r w:rsidRPr="008E3EFF">
          <w:rPr>
            <w:rStyle w:val="Hyperlink"/>
            <w:rFonts w:hint="cs"/>
            <w:rtl/>
          </w:rPr>
          <w:t>الشاهرو</w:t>
        </w:r>
        <w:r w:rsidRPr="008E3EFF">
          <w:rPr>
            <w:rStyle w:val="Hyperlink"/>
            <w:rFonts w:hint="cs"/>
            <w:rtl/>
          </w:rPr>
          <w:t>د</w:t>
        </w:r>
        <w:r w:rsidRPr="008E3EFF">
          <w:rPr>
            <w:rStyle w:val="Hyperlink"/>
            <w:rFonts w:hint="cs"/>
            <w:rtl/>
          </w:rPr>
          <w:t>ی،</w:t>
        </w:r>
        <w:r w:rsidRPr="008E3EFF">
          <w:rPr>
            <w:rStyle w:val="Hyperlink"/>
            <w:rtl/>
          </w:rPr>
          <w:t xml:space="preserve"> </w:t>
        </w:r>
        <w:r w:rsidRPr="008E3EFF">
          <w:rPr>
            <w:rStyle w:val="Hyperlink"/>
            <w:rFonts w:hint="cs"/>
            <w:rtl/>
          </w:rPr>
          <w:t>ج</w:t>
        </w:r>
        <w:r w:rsidRPr="008E3EFF">
          <w:rPr>
            <w:rStyle w:val="Hyperlink"/>
            <w:rtl/>
          </w:rPr>
          <w:t>2</w:t>
        </w:r>
        <w:r w:rsidRPr="008E3EFF">
          <w:rPr>
            <w:rStyle w:val="Hyperlink"/>
            <w:rFonts w:hint="cs"/>
            <w:rtl/>
          </w:rPr>
          <w:t>،</w:t>
        </w:r>
        <w:r w:rsidRPr="008E3EFF">
          <w:rPr>
            <w:rStyle w:val="Hyperlink"/>
            <w:rtl/>
          </w:rPr>
          <w:t xml:space="preserve"> </w:t>
        </w:r>
        <w:r w:rsidRPr="008E3EFF">
          <w:rPr>
            <w:rStyle w:val="Hyperlink"/>
            <w:rFonts w:hint="cs"/>
            <w:rtl/>
          </w:rPr>
          <w:t>ص</w:t>
        </w:r>
        <w:r w:rsidRPr="008E3EFF">
          <w:rPr>
            <w:rStyle w:val="Hyperlink"/>
            <w:rtl/>
          </w:rPr>
          <w:t>106.</w:t>
        </w:r>
      </w:hyperlink>
    </w:p>
  </w:footnote>
  <w:footnote w:id="4">
    <w:p w:rsidR="00E63CDA" w:rsidRPr="008E3EFF" w:rsidRDefault="00E63CDA" w:rsidP="00E63CDA">
      <w:pPr>
        <w:pStyle w:val="FootnoteText"/>
        <w:rPr>
          <w:rFonts w:hint="cs"/>
          <w:rtl/>
        </w:rPr>
      </w:pPr>
      <w:r w:rsidRPr="008E3EFF">
        <w:footnoteRef/>
      </w:r>
      <w:r w:rsidRPr="008E3EFF">
        <w:rPr>
          <w:rtl/>
        </w:rPr>
        <w:t xml:space="preserve"> </w:t>
      </w:r>
      <w:hyperlink r:id="rId2" w:history="1">
        <w:r w:rsidRPr="008E3EFF">
          <w:rPr>
            <w:rStyle w:val="Hyperlink"/>
            <w:rFonts w:hint="cs"/>
            <w:rtl/>
          </w:rPr>
          <w:t>اضواء</w:t>
        </w:r>
        <w:r w:rsidRPr="008E3EFF">
          <w:rPr>
            <w:rStyle w:val="Hyperlink"/>
            <w:rtl/>
          </w:rPr>
          <w:t xml:space="preserve"> </w:t>
        </w:r>
        <w:r w:rsidRPr="008E3EFF">
          <w:rPr>
            <w:rStyle w:val="Hyperlink"/>
            <w:rFonts w:hint="cs"/>
            <w:rtl/>
          </w:rPr>
          <w:t>وآراء،</w:t>
        </w:r>
        <w:r w:rsidRPr="008E3EFF">
          <w:rPr>
            <w:rStyle w:val="Hyperlink"/>
            <w:rtl/>
          </w:rPr>
          <w:t xml:space="preserve"> </w:t>
        </w:r>
        <w:r w:rsidRPr="008E3EFF">
          <w:rPr>
            <w:rStyle w:val="Hyperlink"/>
            <w:rFonts w:hint="cs"/>
            <w:rtl/>
          </w:rPr>
          <w:t>السید</w:t>
        </w:r>
        <w:r w:rsidRPr="008E3EFF">
          <w:rPr>
            <w:rStyle w:val="Hyperlink"/>
            <w:rtl/>
          </w:rPr>
          <w:t xml:space="preserve"> </w:t>
        </w:r>
        <w:r w:rsidRPr="008E3EFF">
          <w:rPr>
            <w:rStyle w:val="Hyperlink"/>
            <w:rFonts w:hint="cs"/>
            <w:rtl/>
          </w:rPr>
          <w:t>محمود</w:t>
        </w:r>
        <w:r w:rsidRPr="008E3EFF">
          <w:rPr>
            <w:rStyle w:val="Hyperlink"/>
            <w:rtl/>
          </w:rPr>
          <w:t xml:space="preserve"> </w:t>
        </w:r>
        <w:r w:rsidRPr="008E3EFF">
          <w:rPr>
            <w:rStyle w:val="Hyperlink"/>
            <w:rFonts w:hint="cs"/>
            <w:rtl/>
          </w:rPr>
          <w:t>الهاشمی</w:t>
        </w:r>
        <w:r w:rsidRPr="008E3EFF">
          <w:rPr>
            <w:rStyle w:val="Hyperlink"/>
            <w:rtl/>
          </w:rPr>
          <w:t xml:space="preserve"> </w:t>
        </w:r>
        <w:r w:rsidRPr="008E3EFF">
          <w:rPr>
            <w:rStyle w:val="Hyperlink"/>
            <w:rFonts w:hint="cs"/>
            <w:rtl/>
          </w:rPr>
          <w:t>الشاهرودی</w:t>
        </w:r>
        <w:r w:rsidRPr="008E3EFF">
          <w:rPr>
            <w:rStyle w:val="Hyperlink"/>
            <w:rFonts w:hint="cs"/>
            <w:rtl/>
          </w:rPr>
          <w:t>،</w:t>
        </w:r>
        <w:r w:rsidRPr="008E3EFF">
          <w:rPr>
            <w:rStyle w:val="Hyperlink"/>
            <w:rtl/>
          </w:rPr>
          <w:t xml:space="preserve"> </w:t>
        </w:r>
        <w:r w:rsidRPr="008E3EFF">
          <w:rPr>
            <w:rStyle w:val="Hyperlink"/>
            <w:rFonts w:hint="cs"/>
            <w:rtl/>
          </w:rPr>
          <w:t>ج</w:t>
        </w:r>
        <w:r w:rsidRPr="008E3EFF">
          <w:rPr>
            <w:rStyle w:val="Hyperlink"/>
            <w:rtl/>
          </w:rPr>
          <w:t>2</w:t>
        </w:r>
        <w:r w:rsidRPr="008E3EFF">
          <w:rPr>
            <w:rStyle w:val="Hyperlink"/>
            <w:rFonts w:hint="cs"/>
            <w:rtl/>
          </w:rPr>
          <w:t>،</w:t>
        </w:r>
        <w:r w:rsidRPr="008E3EFF">
          <w:rPr>
            <w:rStyle w:val="Hyperlink"/>
            <w:rtl/>
          </w:rPr>
          <w:t xml:space="preserve"> </w:t>
        </w:r>
        <w:r w:rsidRPr="008E3EFF">
          <w:rPr>
            <w:rStyle w:val="Hyperlink"/>
            <w:rFonts w:hint="cs"/>
            <w:rtl/>
          </w:rPr>
          <w:t>ص</w:t>
        </w:r>
        <w:r w:rsidRPr="008E3EFF">
          <w:rPr>
            <w:rStyle w:val="Hyperlink"/>
            <w:rtl/>
          </w:rPr>
          <w:t>107.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B8476C">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B8476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B8476C">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B8476C">
      <w:rPr>
        <w:sz w:val="24"/>
        <w:szCs w:val="24"/>
        <w:rtl/>
      </w:rPr>
      <w:t>8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B8476C">
      <w:rPr>
        <w:rFonts w:hint="cs"/>
        <w:sz w:val="24"/>
        <w:szCs w:val="24"/>
        <w:rtl/>
      </w:rPr>
      <w:t>تنبیه</w:t>
    </w:r>
    <w:r w:rsidR="00B8476C">
      <w:rPr>
        <w:sz w:val="24"/>
        <w:szCs w:val="24"/>
        <w:rtl/>
      </w:rPr>
      <w:t xml:space="preserve"> </w:t>
    </w:r>
    <w:r w:rsidR="00B8476C">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B8476C">
      <w:rPr>
        <w:rFonts w:hint="cs"/>
        <w:sz w:val="24"/>
        <w:szCs w:val="24"/>
        <w:rtl/>
      </w:rPr>
      <w:t>رضا</w:t>
    </w:r>
    <w:r w:rsidR="00B8476C">
      <w:rPr>
        <w:sz w:val="24"/>
        <w:szCs w:val="24"/>
        <w:rtl/>
      </w:rPr>
      <w:t xml:space="preserve"> </w:t>
    </w:r>
    <w:r w:rsidR="00B8476C">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B8476C">
      <w:rPr>
        <w:rFonts w:hint="cs"/>
        <w:sz w:val="24"/>
        <w:szCs w:val="24"/>
        <w:rtl/>
      </w:rPr>
      <w:t>فرق</w:t>
    </w:r>
    <w:r w:rsidR="00B8476C">
      <w:rPr>
        <w:sz w:val="24"/>
        <w:szCs w:val="24"/>
        <w:rtl/>
      </w:rPr>
      <w:t xml:space="preserve"> </w:t>
    </w:r>
    <w:r w:rsidR="00B8476C">
      <w:rPr>
        <w:rFonts w:hint="cs"/>
        <w:sz w:val="24"/>
        <w:szCs w:val="24"/>
        <w:rtl/>
      </w:rPr>
      <w:t>اصول</w:t>
    </w:r>
    <w:r w:rsidR="00B8476C">
      <w:rPr>
        <w:sz w:val="24"/>
        <w:szCs w:val="24"/>
        <w:rtl/>
      </w:rPr>
      <w:t xml:space="preserve"> </w:t>
    </w:r>
    <w:r w:rsidR="00B8476C">
      <w:rPr>
        <w:rFonts w:hint="cs"/>
        <w:sz w:val="24"/>
        <w:szCs w:val="24"/>
        <w:rtl/>
      </w:rPr>
      <w:t>و</w:t>
    </w:r>
    <w:r w:rsidR="00B8476C">
      <w:rPr>
        <w:sz w:val="24"/>
        <w:szCs w:val="24"/>
        <w:rtl/>
      </w:rPr>
      <w:t xml:space="preserve"> </w:t>
    </w:r>
    <w:r w:rsidR="00B8476C">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8476C"/>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45DCF"/>
    <w:rsid w:val="00E50B41"/>
    <w:rsid w:val="00E5219B"/>
    <w:rsid w:val="00E52D07"/>
    <w:rsid w:val="00E5518B"/>
    <w:rsid w:val="00E609FE"/>
    <w:rsid w:val="00E63CDA"/>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63C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716/2/107/&#1575;&#1604;&#1605;&#1587;&#1578;&#1592;&#1607;&#1585;" TargetMode="External"/><Relationship Id="rId1" Type="http://schemas.openxmlformats.org/officeDocument/2006/relationships/hyperlink" Target="http://lib.eshia.ir/27716/2/106/&#1604;&#1740;&#1587;&#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D4969-901D-42AA-B492-F40548952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931</Words>
  <Characters>5310</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2017-10-13T00:53:00Z</dcterms:created>
  <dcterms:modified xsi:type="dcterms:W3CDTF">2017-10-13T00:54:00Z</dcterms:modified>
  <cp:contentStatus>ویرایش 2.3</cp:contentStatus>
  <cp:version>2.3</cp:version>
</cp:coreProperties>
</file>