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1898" w:rsidRDefault="00191898" w:rsidP="00191898">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332150" w:history="1">
        <w:r w:rsidRPr="000B7FD4">
          <w:rPr>
            <w:rStyle w:val="Hyperlink"/>
            <w:rFonts w:hint="eastAsia"/>
            <w:noProof/>
            <w:rtl/>
          </w:rPr>
          <w:t>توض</w:t>
        </w:r>
        <w:r w:rsidRPr="000B7FD4">
          <w:rPr>
            <w:rStyle w:val="Hyperlink"/>
            <w:rFonts w:hint="cs"/>
            <w:noProof/>
            <w:rtl/>
          </w:rPr>
          <w:t>ی</w:t>
        </w:r>
        <w:r w:rsidRPr="000B7FD4">
          <w:rPr>
            <w:rStyle w:val="Hyperlink"/>
            <w:rFonts w:hint="eastAsia"/>
            <w:noProof/>
            <w:rtl/>
          </w:rPr>
          <w:t>ح</w:t>
        </w:r>
        <w:r w:rsidRPr="000B7FD4">
          <w:rPr>
            <w:rStyle w:val="Hyperlink"/>
            <w:noProof/>
            <w:rtl/>
          </w:rPr>
          <w:t xml:space="preserve"> </w:t>
        </w:r>
        <w:r w:rsidRPr="000B7FD4">
          <w:rPr>
            <w:rStyle w:val="Hyperlink"/>
            <w:rFonts w:hint="eastAsia"/>
            <w:noProof/>
            <w:rtl/>
          </w:rPr>
          <w:t>ب</w:t>
        </w:r>
        <w:r w:rsidRPr="000B7FD4">
          <w:rPr>
            <w:rStyle w:val="Hyperlink"/>
            <w:rFonts w:hint="cs"/>
            <w:noProof/>
            <w:rtl/>
          </w:rPr>
          <w:t>ی</w:t>
        </w:r>
        <w:r w:rsidRPr="000B7FD4">
          <w:rPr>
            <w:rStyle w:val="Hyperlink"/>
            <w:rFonts w:hint="eastAsia"/>
            <w:noProof/>
            <w:rtl/>
          </w:rPr>
          <w:t>شتر</w:t>
        </w:r>
        <w:r w:rsidRPr="000B7FD4">
          <w:rPr>
            <w:rStyle w:val="Hyperlink"/>
            <w:noProof/>
            <w:rtl/>
          </w:rPr>
          <w:t xml:space="preserve"> </w:t>
        </w:r>
        <w:r w:rsidRPr="000B7FD4">
          <w:rPr>
            <w:rStyle w:val="Hyperlink"/>
            <w:rFonts w:hint="eastAsia"/>
            <w:noProof/>
            <w:rtl/>
          </w:rPr>
          <w:t>قاعده</w:t>
        </w:r>
        <w:r w:rsidRPr="000B7FD4">
          <w:rPr>
            <w:rStyle w:val="Hyperlink"/>
            <w:noProof/>
            <w:rtl/>
          </w:rPr>
          <w:t xml:space="preserve"> </w:t>
        </w:r>
        <w:r w:rsidRPr="000B7FD4">
          <w:rPr>
            <w:rStyle w:val="Hyperlink"/>
            <w:rFonts w:hint="eastAsia"/>
            <w:noProof/>
            <w:rtl/>
          </w:rPr>
          <w:t>مخترعه</w:t>
        </w:r>
        <w:r w:rsidRPr="000B7FD4">
          <w:rPr>
            <w:rStyle w:val="Hyperlink"/>
            <w:noProof/>
            <w:rtl/>
          </w:rPr>
          <w:t xml:space="preserve"> </w:t>
        </w:r>
        <w:r w:rsidRPr="000B7FD4">
          <w:rPr>
            <w:rStyle w:val="Hyperlink"/>
            <w:rFonts w:hint="eastAsia"/>
            <w:noProof/>
            <w:rtl/>
          </w:rPr>
          <w:t>مرحوم</w:t>
        </w:r>
        <w:r w:rsidRPr="000B7FD4">
          <w:rPr>
            <w:rStyle w:val="Hyperlink"/>
            <w:noProof/>
            <w:rtl/>
          </w:rPr>
          <w:t xml:space="preserve"> </w:t>
        </w:r>
        <w:r w:rsidRPr="000B7FD4">
          <w:rPr>
            <w:rStyle w:val="Hyperlink"/>
            <w:rFonts w:hint="eastAsia"/>
            <w:noProof/>
            <w:rtl/>
          </w:rPr>
          <w:t>نائ</w:t>
        </w:r>
        <w:r w:rsidRPr="000B7FD4">
          <w:rPr>
            <w:rStyle w:val="Hyperlink"/>
            <w:rFonts w:hint="cs"/>
            <w:noProof/>
            <w:rtl/>
          </w:rPr>
          <w:t>ی</w:t>
        </w:r>
        <w:r w:rsidRPr="000B7FD4">
          <w:rPr>
            <w:rStyle w:val="Hyperlink"/>
            <w:rFonts w:hint="eastAsia"/>
            <w:noProof/>
            <w:rtl/>
          </w:rPr>
          <w:t>ن</w:t>
        </w:r>
        <w:r w:rsidRPr="000B7FD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Toc503332150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91898" w:rsidRDefault="00191898" w:rsidP="00191898">
      <w:pPr>
        <w:pStyle w:val="TOC9"/>
        <w:tabs>
          <w:tab w:val="right" w:leader="dot" w:pos="10194"/>
        </w:tabs>
        <w:rPr>
          <w:rFonts w:asciiTheme="minorHAnsi" w:eastAsiaTheme="minorEastAsia" w:hAnsiTheme="minorHAnsi" w:cstheme="minorBidi"/>
          <w:noProof/>
          <w:color w:val="auto"/>
          <w:szCs w:val="22"/>
          <w:rtl/>
        </w:rPr>
      </w:pPr>
      <w:hyperlink w:anchor="_Toc503332151" w:history="1">
        <w:r w:rsidRPr="000B7FD4">
          <w:rPr>
            <w:rStyle w:val="Hyperlink"/>
            <w:rFonts w:hint="eastAsia"/>
            <w:noProof/>
            <w:rtl/>
          </w:rPr>
          <w:t>تطب</w:t>
        </w:r>
        <w:r w:rsidRPr="000B7FD4">
          <w:rPr>
            <w:rStyle w:val="Hyperlink"/>
            <w:rFonts w:hint="cs"/>
            <w:noProof/>
            <w:rtl/>
          </w:rPr>
          <w:t>ی</w:t>
        </w:r>
        <w:r w:rsidRPr="000B7FD4">
          <w:rPr>
            <w:rStyle w:val="Hyperlink"/>
            <w:rFonts w:hint="eastAsia"/>
            <w:noProof/>
            <w:rtl/>
          </w:rPr>
          <w:t>قات</w:t>
        </w:r>
        <w:r w:rsidRPr="000B7FD4">
          <w:rPr>
            <w:rStyle w:val="Hyperlink"/>
            <w:noProof/>
            <w:rtl/>
          </w:rPr>
          <w:t xml:space="preserve"> </w:t>
        </w:r>
        <w:r w:rsidRPr="000B7FD4">
          <w:rPr>
            <w:rStyle w:val="Hyperlink"/>
            <w:rFonts w:hint="eastAsia"/>
            <w:noProof/>
            <w:rtl/>
          </w:rPr>
          <w:t>د</w:t>
        </w:r>
        <w:r w:rsidRPr="000B7FD4">
          <w:rPr>
            <w:rStyle w:val="Hyperlink"/>
            <w:rFonts w:hint="cs"/>
            <w:noProof/>
            <w:rtl/>
          </w:rPr>
          <w:t>ی</w:t>
        </w:r>
        <w:r w:rsidRPr="000B7FD4">
          <w:rPr>
            <w:rStyle w:val="Hyperlink"/>
            <w:rFonts w:hint="eastAsia"/>
            <w:noProof/>
            <w:rtl/>
          </w:rPr>
          <w:t>گر</w:t>
        </w:r>
        <w:r w:rsidRPr="000B7FD4">
          <w:rPr>
            <w:rStyle w:val="Hyperlink"/>
            <w:noProof/>
            <w:rtl/>
          </w:rPr>
          <w:t xml:space="preserve"> </w:t>
        </w:r>
        <w:r w:rsidRPr="000B7FD4">
          <w:rPr>
            <w:rStyle w:val="Hyperlink"/>
            <w:rFonts w:hint="eastAsia"/>
            <w:noProof/>
            <w:rtl/>
          </w:rPr>
          <w:t>قاعده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Toc503332151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1898" w:rsidRDefault="00191898" w:rsidP="00191898">
      <w:pPr>
        <w:pStyle w:val="TOC9"/>
        <w:tabs>
          <w:tab w:val="right" w:leader="dot" w:pos="10194"/>
        </w:tabs>
        <w:rPr>
          <w:rFonts w:asciiTheme="minorHAnsi" w:eastAsiaTheme="minorEastAsia" w:hAnsiTheme="minorHAnsi" w:cstheme="minorBidi"/>
          <w:noProof/>
          <w:color w:val="auto"/>
          <w:szCs w:val="22"/>
          <w:rtl/>
        </w:rPr>
      </w:pPr>
      <w:hyperlink w:anchor="_Toc503332152" w:history="1">
        <w:r w:rsidRPr="000B7FD4">
          <w:rPr>
            <w:rStyle w:val="Hyperlink"/>
            <w:rFonts w:hint="eastAsia"/>
            <w:noProof/>
            <w:rtl/>
          </w:rPr>
          <w:t>نقد</w:t>
        </w:r>
        <w:r w:rsidRPr="000B7FD4">
          <w:rPr>
            <w:rStyle w:val="Hyperlink"/>
            <w:noProof/>
            <w:rtl/>
          </w:rPr>
          <w:t xml:space="preserve"> </w:t>
        </w:r>
        <w:r w:rsidRPr="000B7FD4">
          <w:rPr>
            <w:rStyle w:val="Hyperlink"/>
            <w:rFonts w:hint="eastAsia"/>
            <w:noProof/>
            <w:rtl/>
          </w:rPr>
          <w:t>استاد</w:t>
        </w:r>
        <w:r w:rsidRPr="000B7FD4">
          <w:rPr>
            <w:rStyle w:val="Hyperlink"/>
            <w:noProof/>
            <w:rtl/>
          </w:rPr>
          <w:t xml:space="preserve">: </w:t>
        </w:r>
        <w:r w:rsidRPr="000B7FD4">
          <w:rPr>
            <w:rStyle w:val="Hyperlink"/>
            <w:rFonts w:hint="eastAsia"/>
            <w:noProof/>
            <w:rtl/>
          </w:rPr>
          <w:t>عدم</w:t>
        </w:r>
        <w:r w:rsidRPr="000B7FD4">
          <w:rPr>
            <w:rStyle w:val="Hyperlink"/>
            <w:noProof/>
            <w:rtl/>
          </w:rPr>
          <w:t xml:space="preserve"> </w:t>
        </w:r>
        <w:r w:rsidRPr="000B7FD4">
          <w:rPr>
            <w:rStyle w:val="Hyperlink"/>
            <w:rFonts w:hint="eastAsia"/>
            <w:noProof/>
            <w:rtl/>
          </w:rPr>
          <w:t>دل</w:t>
        </w:r>
        <w:r w:rsidRPr="000B7FD4">
          <w:rPr>
            <w:rStyle w:val="Hyperlink"/>
            <w:rFonts w:hint="cs"/>
            <w:noProof/>
            <w:rtl/>
          </w:rPr>
          <w:t>ی</w:t>
        </w:r>
        <w:r w:rsidRPr="000B7FD4">
          <w:rPr>
            <w:rStyle w:val="Hyperlink"/>
            <w:rFonts w:hint="eastAsia"/>
            <w:noProof/>
            <w:rtl/>
          </w:rPr>
          <w:t>ل</w:t>
        </w:r>
        <w:r w:rsidRPr="000B7FD4">
          <w:rPr>
            <w:rStyle w:val="Hyperlink"/>
            <w:noProof/>
            <w:rtl/>
          </w:rPr>
          <w:t xml:space="preserve"> </w:t>
        </w:r>
        <w:r w:rsidRPr="000B7FD4">
          <w:rPr>
            <w:rStyle w:val="Hyperlink"/>
            <w:rFonts w:hint="eastAsia"/>
            <w:noProof/>
            <w:rtl/>
          </w:rPr>
          <w:t>بر</w:t>
        </w:r>
        <w:r w:rsidRPr="000B7FD4">
          <w:rPr>
            <w:rStyle w:val="Hyperlink"/>
            <w:noProof/>
            <w:rtl/>
          </w:rPr>
          <w:t xml:space="preserve"> </w:t>
        </w:r>
        <w:r w:rsidRPr="000B7FD4">
          <w:rPr>
            <w:rStyle w:val="Hyperlink"/>
            <w:rFonts w:hint="eastAsia"/>
            <w:noProof/>
            <w:rtl/>
          </w:rPr>
          <w:t>مدعا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Toc503332152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1898" w:rsidRDefault="00191898" w:rsidP="00191898">
      <w:pPr>
        <w:pStyle w:val="TOC9"/>
        <w:tabs>
          <w:tab w:val="right" w:leader="dot" w:pos="10194"/>
        </w:tabs>
        <w:rPr>
          <w:rFonts w:asciiTheme="minorHAnsi" w:eastAsiaTheme="minorEastAsia" w:hAnsiTheme="minorHAnsi" w:cstheme="minorBidi"/>
          <w:noProof/>
          <w:color w:val="auto"/>
          <w:szCs w:val="22"/>
          <w:rtl/>
        </w:rPr>
      </w:pPr>
      <w:hyperlink w:anchor="_Toc503332153" w:history="1">
        <w:r w:rsidRPr="000B7FD4">
          <w:rPr>
            <w:rStyle w:val="Hyperlink"/>
            <w:rFonts w:hint="eastAsia"/>
            <w:noProof/>
            <w:rtl/>
          </w:rPr>
          <w:t>نظر</w:t>
        </w:r>
        <w:r w:rsidRPr="000B7FD4">
          <w:rPr>
            <w:rStyle w:val="Hyperlink"/>
            <w:noProof/>
            <w:rtl/>
          </w:rPr>
          <w:t xml:space="preserve"> </w:t>
        </w:r>
        <w:r w:rsidRPr="000B7FD4">
          <w:rPr>
            <w:rStyle w:val="Hyperlink"/>
            <w:rFonts w:hint="eastAsia"/>
            <w:noProof/>
            <w:rtl/>
          </w:rPr>
          <w:t>مخالف</w:t>
        </w:r>
        <w:r w:rsidRPr="000B7FD4">
          <w:rPr>
            <w:rStyle w:val="Hyperlink"/>
            <w:noProof/>
            <w:rtl/>
          </w:rPr>
          <w:t xml:space="preserve"> </w:t>
        </w:r>
        <w:r w:rsidRPr="000B7FD4">
          <w:rPr>
            <w:rStyle w:val="Hyperlink"/>
            <w:rFonts w:hint="eastAsia"/>
            <w:noProof/>
            <w:rtl/>
          </w:rPr>
          <w:t>در</w:t>
        </w:r>
        <w:r w:rsidRPr="000B7FD4">
          <w:rPr>
            <w:rStyle w:val="Hyperlink"/>
            <w:noProof/>
            <w:rtl/>
          </w:rPr>
          <w:t xml:space="preserve"> </w:t>
        </w:r>
        <w:r w:rsidRPr="000B7FD4">
          <w:rPr>
            <w:rStyle w:val="Hyperlink"/>
            <w:rFonts w:hint="eastAsia"/>
            <w:noProof/>
            <w:rtl/>
          </w:rPr>
          <w:t>استظهار</w:t>
        </w:r>
        <w:r w:rsidRPr="000B7FD4">
          <w:rPr>
            <w:rStyle w:val="Hyperlink"/>
            <w:noProof/>
            <w:rtl/>
          </w:rPr>
          <w:t xml:space="preserve"> </w:t>
        </w:r>
        <w:r w:rsidRPr="000B7FD4">
          <w:rPr>
            <w:rStyle w:val="Hyperlink"/>
            <w:rFonts w:hint="eastAsia"/>
            <w:noProof/>
            <w:rtl/>
          </w:rPr>
          <w:t>مرحوم</w:t>
        </w:r>
        <w:r w:rsidRPr="000B7FD4">
          <w:rPr>
            <w:rStyle w:val="Hyperlink"/>
            <w:noProof/>
            <w:rtl/>
          </w:rPr>
          <w:t xml:space="preserve"> </w:t>
        </w:r>
        <w:r w:rsidRPr="000B7FD4">
          <w:rPr>
            <w:rStyle w:val="Hyperlink"/>
            <w:rFonts w:hint="eastAsia"/>
            <w:noProof/>
            <w:rtl/>
          </w:rPr>
          <w:t>نائ</w:t>
        </w:r>
        <w:r w:rsidRPr="000B7FD4">
          <w:rPr>
            <w:rStyle w:val="Hyperlink"/>
            <w:rFonts w:hint="cs"/>
            <w:noProof/>
            <w:rtl/>
          </w:rPr>
          <w:t>ی</w:t>
        </w:r>
        <w:r w:rsidRPr="000B7FD4">
          <w:rPr>
            <w:rStyle w:val="Hyperlink"/>
            <w:rFonts w:hint="eastAsia"/>
            <w:noProof/>
            <w:rtl/>
          </w:rPr>
          <w:t>ن</w:t>
        </w:r>
        <w:r w:rsidRPr="000B7FD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Toc503332153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9189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47E04">
        <w:rPr>
          <w:rFonts w:hint="cs"/>
          <w:rtl/>
        </w:rPr>
        <w:t>شک</w:t>
      </w:r>
      <w:r w:rsidR="00047E04">
        <w:rPr>
          <w:rtl/>
        </w:rPr>
        <w:t xml:space="preserve"> </w:t>
      </w:r>
      <w:r w:rsidR="00047E04">
        <w:rPr>
          <w:rFonts w:hint="cs"/>
          <w:rtl/>
        </w:rPr>
        <w:t>در</w:t>
      </w:r>
      <w:r w:rsidR="00047E04">
        <w:rPr>
          <w:rtl/>
        </w:rPr>
        <w:t xml:space="preserve"> </w:t>
      </w:r>
      <w:r w:rsidR="00047E04">
        <w:rPr>
          <w:rFonts w:hint="cs"/>
          <w:rtl/>
        </w:rPr>
        <w:t>تقدم</w:t>
      </w:r>
      <w:r w:rsidR="00047E04">
        <w:rPr>
          <w:rtl/>
        </w:rPr>
        <w:t xml:space="preserve"> </w:t>
      </w:r>
      <w:r w:rsidR="00047E04">
        <w:rPr>
          <w:rFonts w:hint="cs"/>
          <w:rtl/>
        </w:rPr>
        <w:t>و</w:t>
      </w:r>
      <w:r w:rsidR="00047E04">
        <w:rPr>
          <w:rtl/>
        </w:rPr>
        <w:t xml:space="preserve"> </w:t>
      </w:r>
      <w:r w:rsidR="00047E04">
        <w:rPr>
          <w:rFonts w:hint="cs"/>
          <w:rtl/>
        </w:rPr>
        <w:t>تأخر</w:t>
      </w:r>
      <w:r w:rsidR="00025B70">
        <w:rPr>
          <w:rFonts w:hint="cs"/>
          <w:rtl/>
        </w:rPr>
        <w:t xml:space="preserve"> </w:t>
      </w:r>
      <w:r w:rsidR="00386C11" w:rsidRPr="00A6366F">
        <w:rPr>
          <w:rFonts w:hint="cs"/>
          <w:rtl/>
        </w:rPr>
        <w:t>/</w:t>
      </w:r>
      <w:bookmarkStart w:id="1" w:name="BokSabj_d"/>
      <w:bookmarkEnd w:id="1"/>
      <w:r w:rsidR="00047E04">
        <w:rPr>
          <w:rFonts w:hint="cs"/>
          <w:rtl/>
        </w:rPr>
        <w:t>تنبیه</w:t>
      </w:r>
      <w:r w:rsidR="00047E04">
        <w:rPr>
          <w:rtl/>
        </w:rPr>
        <w:t xml:space="preserve"> </w:t>
      </w:r>
      <w:r w:rsidR="00047E04">
        <w:rPr>
          <w:rFonts w:hint="cs"/>
          <w:rtl/>
        </w:rPr>
        <w:t>یازدهم</w:t>
      </w:r>
      <w:r w:rsidR="00386C11" w:rsidRPr="00A6366F">
        <w:rPr>
          <w:rFonts w:hint="cs"/>
          <w:rtl/>
        </w:rPr>
        <w:t xml:space="preserve"> /</w:t>
      </w:r>
      <w:bookmarkStart w:id="2" w:name="Bokkolli"/>
      <w:bookmarkEnd w:id="2"/>
      <w:r w:rsidR="00047E04">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91898" w:rsidRDefault="00191898" w:rsidP="00191898">
      <w:pPr>
        <w:rPr>
          <w:rtl/>
        </w:rPr>
      </w:pPr>
      <w:r>
        <w:rPr>
          <w:rFonts w:hint="cs"/>
          <w:rtl/>
        </w:rPr>
        <w:t>بحث در تحلیل نظر مرحوم نائینی پیرامون عدم جریان استصحاب در حادث معلوم التاریخ بود.</w:t>
      </w:r>
    </w:p>
    <w:p w:rsidR="00247D2F" w:rsidRPr="003A6148" w:rsidRDefault="00247D2F" w:rsidP="003A6148">
      <w:pPr>
        <w:pBdr>
          <w:bottom w:val="double" w:sz="6" w:space="1" w:color="auto"/>
        </w:pBdr>
      </w:pPr>
    </w:p>
    <w:p w:rsidR="008F5B4D" w:rsidRDefault="008F5B4D" w:rsidP="003A6148"/>
    <w:p w:rsidR="00191898" w:rsidRDefault="00191898" w:rsidP="00191898">
      <w:pPr>
        <w:pStyle w:val="Heading9"/>
        <w:rPr>
          <w:rtl/>
        </w:rPr>
      </w:pPr>
      <w:bookmarkStart w:id="3" w:name="_Toc503332150"/>
      <w:r>
        <w:rPr>
          <w:rFonts w:hint="cs"/>
          <w:rtl/>
        </w:rPr>
        <w:t>توضیح بیشتر قاعده مخترعه مرحوم نائینی</w:t>
      </w:r>
      <w:bookmarkEnd w:id="3"/>
    </w:p>
    <w:p w:rsidR="00191898" w:rsidRDefault="00191898" w:rsidP="00191898">
      <w:pPr>
        <w:rPr>
          <w:rtl/>
        </w:rPr>
      </w:pPr>
      <w:r>
        <w:rPr>
          <w:rFonts w:hint="cs"/>
          <w:rtl/>
        </w:rPr>
        <w:t>بحث در شک در تقدم و تأخر دو حادث کریت و ملاقات، بعد از علم به تحقق هر دو بود که در کلام مرحوم نائینی مورد بررسی قرار گرفته بود. این مثال از این جهت مورد اهمیت بود که هم مثالی برای تعاقب حادثین بود و هم این که ایشان قاعده ای ابداع کرده بودند که در این مثال تطبیق می شد و هم این که ایشان در فرض علم به تاریخ احد الحادثین در این مثال، استصحاب در مورد حادث معلوم التاریخ را انکار کرده بودند. ایشان در مورد این مثال، قائل به نجاست آب در تمام فروض مسأله (جهل به تاریخ هر دو، علم به تاریخ خصوص کریت، علم به تاریخ خصوص ملاقات) شدند.</w:t>
      </w:r>
    </w:p>
    <w:p w:rsidR="00191898" w:rsidRDefault="00191898" w:rsidP="00191898">
      <w:pPr>
        <w:rPr>
          <w:rtl/>
        </w:rPr>
      </w:pPr>
      <w:r>
        <w:rPr>
          <w:rFonts w:hint="cs"/>
          <w:rtl/>
        </w:rPr>
        <w:t>اما در صورت علم به تاریخ ملاقات، استصحاب عدم کریت تا زمان ملاقات جاری شده و اثبات نجاست را می</w:t>
      </w:r>
      <w:r>
        <w:rPr>
          <w:rtl/>
        </w:rPr>
        <w:softHyphen/>
      </w:r>
      <w:r>
        <w:rPr>
          <w:rFonts w:hint="cs"/>
          <w:rtl/>
        </w:rPr>
        <w:t>کند. استصحاب عدم ملاقات تا زمان کریت هم به خاطر معلوم التاریخ بودنِ ملاقات، جاری نیست.</w:t>
      </w:r>
    </w:p>
    <w:p w:rsidR="00191898" w:rsidRDefault="00191898" w:rsidP="00191898">
      <w:pPr>
        <w:rPr>
          <w:rtl/>
        </w:rPr>
      </w:pPr>
      <w:r>
        <w:rPr>
          <w:rFonts w:hint="cs"/>
          <w:rtl/>
        </w:rPr>
        <w:t xml:space="preserve">در صورت علم به تاریخ کریت نیز استصحاب عدم کریت تا زمان ملاقات به خاطر معلوم التاریخ بودنِ کریت جاری نیست و استصحاب عدم ملاقات تا زمان کریت به خاطر عدم اثبات موضوع شرعی، جاری نیست. ایشان معتقد بودند که موضوع اعتصام، ملاقات بعد از کریت است، در حالی که این استصحاب، صرفا عدم ملاقات تا زمان کریت را اثبات می کند. به نظر ایشان، از آن جا که برای اثبات اعتصام، علاوه بر ثبوت، در مقام اثبات هم می بایست ملاقات بعد از کریت باشد، و به خاطر </w:t>
      </w:r>
      <w:r>
        <w:rPr>
          <w:rFonts w:hint="cs"/>
          <w:rtl/>
        </w:rPr>
        <w:lastRenderedPageBreak/>
        <w:t>عدم احراز این موضوع، حکم به عدم اعتصام (نجاست) می شود. پس در این صورت، حکم به نجاست می شود. در موارد حکم به عنوان وجودی، می بایست موضوع احراز شود.</w:t>
      </w:r>
    </w:p>
    <w:p w:rsidR="00191898" w:rsidRDefault="00191898" w:rsidP="00191898">
      <w:pPr>
        <w:rPr>
          <w:rtl/>
        </w:rPr>
      </w:pPr>
      <w:r>
        <w:rPr>
          <w:rFonts w:hint="cs"/>
          <w:rtl/>
        </w:rPr>
        <w:t>در فرض جهل به تاریخ هر دو حادث نیز، استصحاب عدم ملاقات  تا زمان کریت ( به فرض ذی اثر بودن) با استصحاب عدم کریت تا زمان ملاقات، تعارض و تساقط کرده و طبق همان قاعده مخترعه ایشان، حکم به نجاست می شود. اگر هم بگوییم استصحاب عدم ملاقات تا زمان کریت جاری نشود، استصحاب عدم کریت تا زمان ملاقات، اثبات نجاست را می کند.</w:t>
      </w:r>
    </w:p>
    <w:p w:rsidR="00191898" w:rsidRDefault="00191898" w:rsidP="00191898">
      <w:pPr>
        <w:rPr>
          <w:rtl/>
        </w:rPr>
      </w:pPr>
      <w:r>
        <w:rPr>
          <w:rFonts w:hint="cs"/>
          <w:rtl/>
        </w:rPr>
        <w:t>تطبیق قاعده بر این مثال این است که قانون اولیه این است که همه چیز با ملاقاتِ نجس، متنجس می شود و طبق دلیل (اذا بلغ الماء قدر کر</w:t>
      </w:r>
      <w:r>
        <w:rPr>
          <w:rStyle w:val="FootnoteReference"/>
          <w:rtl/>
        </w:rPr>
        <w:footnoteReference w:id="1"/>
      </w:r>
      <w:r>
        <w:rPr>
          <w:rFonts w:hint="cs"/>
          <w:rtl/>
        </w:rPr>
        <w:t>) فقط یک چیز از این عام، استثناء شده است که (به خاطر نکته تقدم موضوع بر حکم) عبارتست از: کریت مقدم بر ملاقات. برای این که این حکم استثناء (مخصص)، بر موردی تطبیق شود می</w:t>
      </w:r>
      <w:r>
        <w:rPr>
          <w:rtl/>
        </w:rPr>
        <w:softHyphen/>
      </w:r>
      <w:r>
        <w:rPr>
          <w:rFonts w:hint="cs"/>
          <w:rtl/>
        </w:rPr>
        <w:t>بایست موضوعِ کریتِ مقدمِ بر ملاقات، احراز شود و در صورت عدم احراز، حکم به نجاست ظاهری می</w:t>
      </w:r>
      <w:r>
        <w:rPr>
          <w:rtl/>
        </w:rPr>
        <w:softHyphen/>
      </w:r>
      <w:r>
        <w:rPr>
          <w:rFonts w:hint="cs"/>
          <w:rtl/>
        </w:rPr>
        <w:t>شود، ولو این که در ثبوت، حکم نجاست نداشته باشد. در این جا نباید حکم براءۀ از ممنوعیت دخول را جاری کرد.</w:t>
      </w:r>
    </w:p>
    <w:p w:rsidR="00191898" w:rsidRDefault="00191898" w:rsidP="00191898">
      <w:pPr>
        <w:rPr>
          <w:rtl/>
        </w:rPr>
      </w:pPr>
      <w:r>
        <w:rPr>
          <w:rFonts w:hint="cs"/>
          <w:rtl/>
        </w:rPr>
        <w:t>این حکم همان طور که بدون تحقق واقعی موضوعش، منتفی است، بدون احرازش هم ظاهرا منتفی است؛ یعنی مفاد قضیه ای که عصمت را معلق بر ملاقاتِ بعد از کریت کرده است دو چیز است: الف. حکم واقعی به این که اگر ثبوتا ملاقات بعد از کریت باشد، اعتصام محقق است. ب. حکم ظاهری به این که برای حکم به اعتصام، می</w:t>
      </w:r>
      <w:r>
        <w:rPr>
          <w:rtl/>
        </w:rPr>
        <w:softHyphen/>
      </w:r>
      <w:r>
        <w:rPr>
          <w:rFonts w:hint="cs"/>
          <w:rtl/>
        </w:rPr>
        <w:t>بایست ملاقات بعد از کریت احراز شود و در صورت عدم احراز، حکم اعتصام، نفی می شود.</w:t>
      </w:r>
    </w:p>
    <w:p w:rsidR="00191898" w:rsidRDefault="00191898" w:rsidP="00191898">
      <w:pPr>
        <w:rPr>
          <w:rtl/>
        </w:rPr>
      </w:pPr>
      <w:r>
        <w:rPr>
          <w:rFonts w:hint="cs"/>
          <w:rtl/>
        </w:rPr>
        <w:t>مثالی که ایشان زده اند این است که اگر مولی به عبدش بگوید: (لاتُدخل علیّ احداً الا صدیقی) و عبد هم نسبت به دوست بودن شخصی شک کند، حق ندارد اجازه داخل شدن را به وی بدهد؛ چرا که از این کلام مولی دو چیز استفاده می شود: الف. حکم واقعی به این که صداقت واقعی، موضوع جواز دخل شدن است. ب. حکم ظاهری به این که در فرض عدم احراز صداقت، حکم عامِ عدم جواز دخول، می آید.</w:t>
      </w:r>
    </w:p>
    <w:p w:rsidR="00191898" w:rsidRDefault="00191898" w:rsidP="00191898">
      <w:pPr>
        <w:rPr>
          <w:rtl/>
        </w:rPr>
      </w:pPr>
      <w:r>
        <w:rPr>
          <w:rFonts w:hint="cs"/>
          <w:rtl/>
        </w:rPr>
        <w:t xml:space="preserve">پس فرمایش مرحوم نائینی این شد که در موارد تعلیق حکمی بر عنوان وجودی، دو چیز استفاده می شود: </w:t>
      </w:r>
    </w:p>
    <w:p w:rsidR="00191898" w:rsidRDefault="00191898" w:rsidP="00191898">
      <w:pPr>
        <w:rPr>
          <w:rtl/>
        </w:rPr>
      </w:pPr>
      <w:r>
        <w:rPr>
          <w:rFonts w:hint="cs"/>
          <w:rtl/>
        </w:rPr>
        <w:t>الف. حکم ثبوتی: تعلیق حکم بر واقع عنوان وجودی ب. حکم اثباتی: مادامی که عنوان وجودی احراز نشده است، ضد و خلاف آن حکم، مترتب می شود.</w:t>
      </w:r>
    </w:p>
    <w:p w:rsidR="00191898" w:rsidRDefault="00191898" w:rsidP="00191898">
      <w:pPr>
        <w:rPr>
          <w:rtl/>
        </w:rPr>
      </w:pPr>
      <w:r>
        <w:rPr>
          <w:rFonts w:hint="cs"/>
          <w:rtl/>
        </w:rPr>
        <w:lastRenderedPageBreak/>
        <w:t>نکته: در تقریر کلام محقق نائینی، بیان مصباح</w:t>
      </w:r>
      <w:r>
        <w:rPr>
          <w:rStyle w:val="FootnoteReference"/>
          <w:rtl/>
        </w:rPr>
        <w:footnoteReference w:id="2"/>
      </w:r>
      <w:r>
        <w:rPr>
          <w:rFonts w:hint="cs"/>
          <w:rtl/>
        </w:rPr>
        <w:t xml:space="preserve"> با فوائد</w:t>
      </w:r>
      <w:r w:rsidRPr="00EC60A8">
        <w:rPr>
          <w:rStyle w:val="FootnoteReference"/>
          <w:rtl/>
        </w:rPr>
        <w:footnoteReference w:id="3"/>
      </w:r>
      <w:r>
        <w:rPr>
          <w:rFonts w:hint="cs"/>
          <w:rtl/>
        </w:rPr>
        <w:t xml:space="preserve">، متفاوت است. در مصباح، این گونه مطرح کرده است که اگر از یک حکم عام الزامی، </w:t>
      </w:r>
      <w:r w:rsidRPr="00EA726A">
        <w:rPr>
          <w:rFonts w:hint="cs"/>
          <w:rtl/>
        </w:rPr>
        <w:t>یک عنوان وجودی استثناء شود، فقط در</w:t>
      </w:r>
      <w:r>
        <w:rPr>
          <w:rFonts w:hint="cs"/>
          <w:rtl/>
        </w:rPr>
        <w:t xml:space="preserve"> صورت احراز عنوان مستثنا، می توان حکم استثناء شده را مترتب کرد و در موارد شک، حکم به عدم آن حکم می شود، لکن در فوائد، تعلیق حکم بر عنوان وجودی را مطرح کرده است و استثنای از امر عام و حکم الزامی را مطرح نکرده است.</w:t>
      </w:r>
    </w:p>
    <w:p w:rsidR="00191898" w:rsidRDefault="00191898" w:rsidP="00191898">
      <w:pPr>
        <w:pStyle w:val="Heading9"/>
        <w:rPr>
          <w:rtl/>
        </w:rPr>
      </w:pPr>
      <w:bookmarkStart w:id="4" w:name="_Toc503332151"/>
      <w:r>
        <w:rPr>
          <w:rFonts w:hint="cs"/>
          <w:rtl/>
        </w:rPr>
        <w:t>تطبیقات دیگر قاعده</w:t>
      </w:r>
      <w:bookmarkEnd w:id="4"/>
    </w:p>
    <w:p w:rsidR="00191898" w:rsidRPr="00C57327" w:rsidRDefault="00191898" w:rsidP="00191898">
      <w:pPr>
        <w:rPr>
          <w:b/>
          <w:bCs/>
          <w:rtl/>
        </w:rPr>
      </w:pPr>
      <w:r>
        <w:rPr>
          <w:rFonts w:hint="cs"/>
          <w:b/>
          <w:bCs/>
          <w:rtl/>
        </w:rPr>
        <w:t xml:space="preserve">الف. </w:t>
      </w:r>
      <w:r w:rsidRPr="00C57327">
        <w:rPr>
          <w:rFonts w:hint="cs"/>
          <w:b/>
          <w:bCs/>
          <w:rtl/>
        </w:rPr>
        <w:t>شک در مقدار خون</w:t>
      </w:r>
    </w:p>
    <w:p w:rsidR="00191898" w:rsidRDefault="00191898" w:rsidP="00191898">
      <w:pPr>
        <w:rPr>
          <w:rtl/>
        </w:rPr>
      </w:pPr>
      <w:r>
        <w:rPr>
          <w:rFonts w:hint="cs"/>
          <w:rtl/>
        </w:rPr>
        <w:t>برای این قاعده تطبیقات دیگری در مصباح ذکر شده است. از جمله این که اگر در مورد خون روی لباس، شک کنیم که به اندازه یک درهم است (مقدار غیر معفو) یا این که کمتر است (مقدار معفو)، حکم به بطلان نماز می</w:t>
      </w:r>
      <w:r>
        <w:rPr>
          <w:rtl/>
        </w:rPr>
        <w:softHyphen/>
      </w:r>
      <w:r>
        <w:rPr>
          <w:rFonts w:hint="cs"/>
          <w:rtl/>
        </w:rPr>
        <w:t>شود؛ چرا که حکم عام این است که هر نجسی مبطل نماز است و از این حکم عام، فقط خونی که محرز شود کمتر از درهم است، استثناء شده است و از دلیل استفاده شده است که در موارد شک، حکم ظاهری (نه واقعی و ثبوتی) به بطلان می شود.</w:t>
      </w:r>
    </w:p>
    <w:p w:rsidR="00191898" w:rsidRDefault="00191898" w:rsidP="00191898">
      <w:pPr>
        <w:rPr>
          <w:rtl/>
        </w:rPr>
      </w:pPr>
      <w:r>
        <w:rPr>
          <w:rFonts w:hint="cs"/>
          <w:rtl/>
        </w:rPr>
        <w:t>نکته: این حکم ظاهری، یک اصل عملی موضوعی است و در نظر مرحوم نائینی، این اصل، اخص از اصول دیگر بوده و لذا بر آن ها مقدم است.</w:t>
      </w:r>
    </w:p>
    <w:p w:rsidR="00191898" w:rsidRPr="00401424" w:rsidRDefault="00191898" w:rsidP="00191898">
      <w:pPr>
        <w:rPr>
          <w:b/>
          <w:bCs/>
          <w:rtl/>
        </w:rPr>
      </w:pPr>
      <w:r w:rsidRPr="00401424">
        <w:rPr>
          <w:rFonts w:hint="cs"/>
          <w:b/>
          <w:bCs/>
          <w:rtl/>
        </w:rPr>
        <w:t>ب. شک در محرم بودن زن</w:t>
      </w:r>
    </w:p>
    <w:p w:rsidR="00191898" w:rsidRDefault="00191898" w:rsidP="00191898">
      <w:pPr>
        <w:rPr>
          <w:rtl/>
        </w:rPr>
      </w:pPr>
      <w:r>
        <w:rPr>
          <w:rFonts w:hint="cs"/>
          <w:rtl/>
        </w:rPr>
        <w:t>مورد دیگر این است دلیل عام حرمت نظر به تمام زنان را بیان کرده است</w:t>
      </w:r>
      <w:r>
        <w:rPr>
          <w:rStyle w:val="FootnoteReference"/>
          <w:rtl/>
        </w:rPr>
        <w:footnoteReference w:id="4"/>
      </w:r>
      <w:r>
        <w:rPr>
          <w:rFonts w:hint="cs"/>
          <w:rtl/>
        </w:rPr>
        <w:t xml:space="preserve"> و دلیل خاص، محارم محرزه را استثناء کرده است. حال اگر در مورد زنی شک شود (به خاطر اشتباه امور خارجی) که جزء محارم است یا نه (مثلا شک کنیم که مادرمان است یا نه)، به خاطر قاعده مرحوم نائینی، حکم به حرمت نظر به وی می شود. موارد محارم، به حسب ثبوت از این حکم عام استثناء شده اند، لکن به حسب اثبات، اگر موضوع محارم، احراز نشود، حکم به عدم جواز نظر می شود.</w:t>
      </w:r>
    </w:p>
    <w:p w:rsidR="00191898" w:rsidRPr="00401424" w:rsidRDefault="00191898" w:rsidP="00191898">
      <w:pPr>
        <w:rPr>
          <w:b/>
          <w:bCs/>
          <w:rtl/>
        </w:rPr>
      </w:pPr>
      <w:r w:rsidRPr="00401424">
        <w:rPr>
          <w:rFonts w:hint="cs"/>
          <w:b/>
          <w:bCs/>
          <w:rtl/>
        </w:rPr>
        <w:t>ج. مرأه قرشیه</w:t>
      </w:r>
    </w:p>
    <w:p w:rsidR="00191898" w:rsidRDefault="00191898" w:rsidP="00191898">
      <w:pPr>
        <w:rPr>
          <w:rtl/>
        </w:rPr>
      </w:pPr>
      <w:r>
        <w:rPr>
          <w:rFonts w:hint="cs"/>
          <w:rtl/>
        </w:rPr>
        <w:lastRenderedPageBreak/>
        <w:t>مورد دیگر این است که حکم عام به حیض زن تا پنجاه سال شده است و زنی که قرشیتِ وی محرز باشد، از این حکم استثناء شده است. حال اگر شک شود که زنی مصداق قرشی است یا غیر قرشی، حکم به حیض تا پنجاه سال می شود؛ چرا که طبق قاعده مرحوم نائینی، در موارد شک، حکم خاص، نفی می شود.</w:t>
      </w:r>
    </w:p>
    <w:p w:rsidR="00191898" w:rsidRDefault="00191898" w:rsidP="00191898">
      <w:pPr>
        <w:pStyle w:val="Heading9"/>
        <w:rPr>
          <w:rtl/>
        </w:rPr>
      </w:pPr>
      <w:bookmarkStart w:id="5" w:name="_Toc503332152"/>
      <w:r>
        <w:rPr>
          <w:rFonts w:hint="cs"/>
          <w:rtl/>
        </w:rPr>
        <w:t>نقد استاد: عدم دلیل بر مدعا</w:t>
      </w:r>
      <w:bookmarkEnd w:id="5"/>
    </w:p>
    <w:p w:rsidR="00191898" w:rsidRDefault="00191898" w:rsidP="00191898">
      <w:pPr>
        <w:rPr>
          <w:rtl/>
        </w:rPr>
      </w:pPr>
      <w:r>
        <w:rPr>
          <w:rFonts w:hint="cs"/>
          <w:rtl/>
        </w:rPr>
        <w:t>تنها اشکال به ایشان این است که مطلب ذکر شده، صرفا ادعا است و دلیلی بر آن نیست. آن چه از خطاب شرعی استفاده می شود، صرفا این است که از حکم عام، فرض وجود واقعی موضوع، استثناء شده است و اما نسبت به موارد شک، هیچ تعرضی وجود ندارد و خطاب، متکفلِ بیان آن نیست.</w:t>
      </w:r>
    </w:p>
    <w:p w:rsidR="00191898" w:rsidRDefault="00191898" w:rsidP="00191898">
      <w:pPr>
        <w:rPr>
          <w:rtl/>
        </w:rPr>
      </w:pPr>
      <w:r>
        <w:rPr>
          <w:rFonts w:hint="cs"/>
          <w:rtl/>
        </w:rPr>
        <w:t>در موارد شک می بایست به سراغ اصول موضوعی رفت که همان اصل عدم ازلی است. برای مثال، استصحاب عدم ازلی، جاری شده و با نفی قرشیت، حکم مرأۀ قرشیه را نفی می کند و نیز استصحاب عدم ازلی محرم بودن (مثل عدم ازلی مادر بودن) و یا استصحاب عدم ازلی کمتر از درهم بودن در مواردشان جاری می شود.</w:t>
      </w:r>
    </w:p>
    <w:p w:rsidR="00191898" w:rsidRDefault="00191898" w:rsidP="00191898">
      <w:pPr>
        <w:rPr>
          <w:rtl/>
        </w:rPr>
      </w:pPr>
      <w:r>
        <w:rPr>
          <w:rFonts w:hint="cs"/>
          <w:rtl/>
        </w:rPr>
        <w:t>نکته: از آن جا که در صورت اجرای اصل عدم ازلی هم نتیجه، رجوع به حکم عام است، پس ثمره اختلاف در جایی ظاهر می شود که علاوه بر قبول نداشتن قاعده مرحوم نائینی، اصل عدم ازلی را هم قبول نداشته باشیم که در این صورت می بایست به اصول عملیه رجوع کرد و همان طور هم که گذشت مرحوم نائینی، قبل از اختراع این قاعده، در مورد شک در سبق کریت و ملاقات، اصل طهارت را جاری می کرده اند.</w:t>
      </w:r>
    </w:p>
    <w:p w:rsidR="00191898" w:rsidRDefault="00191898" w:rsidP="00191898">
      <w:pPr>
        <w:rPr>
          <w:rtl/>
        </w:rPr>
      </w:pPr>
      <w:r>
        <w:rPr>
          <w:rFonts w:hint="cs"/>
          <w:rtl/>
        </w:rPr>
        <w:t>نکته: مرحوم خویی فرموده اند که برخی موارد با استصحاب عدم نعتی هم قابل اثبات است. برای مثال اگر موضوع حکم، عنوان عالم باشد و مولی گفته باشد (لاتدخل علیّ احد  الا العالم) استصحاب نعتی جاری است، به این شکل که می گوییم این شخصی که می خواهد داخل بر مولی شود یک زمانی عالم نبوده است، الان هم که عمامه ای بر سرش است و شک در عالم بودنش می کنیم، استصحاب عدم عالمیتش را جاری می کنیم. البته در مثال (لاتدخل علیّ احد الا الصدیق) هم این استصحاب جاری است. یک زمانی این شخص، قطعا صدیق نبود (در زمان طفولیتش)، الان هم هکذا.</w:t>
      </w:r>
    </w:p>
    <w:p w:rsidR="00191898" w:rsidRDefault="00191898" w:rsidP="00191898">
      <w:pPr>
        <w:pStyle w:val="Heading9"/>
        <w:rPr>
          <w:rtl/>
        </w:rPr>
      </w:pPr>
      <w:bookmarkStart w:id="6" w:name="_Toc503332153"/>
      <w:r>
        <w:rPr>
          <w:rFonts w:hint="cs"/>
          <w:rtl/>
        </w:rPr>
        <w:t>نظر مخالف در استظهار مرحوم نائینی</w:t>
      </w:r>
      <w:bookmarkEnd w:id="6"/>
    </w:p>
    <w:p w:rsidR="00191898" w:rsidRDefault="00191898" w:rsidP="00191898">
      <w:pPr>
        <w:rPr>
          <w:rtl/>
        </w:rPr>
      </w:pPr>
      <w:r>
        <w:rPr>
          <w:rFonts w:hint="cs"/>
          <w:rtl/>
        </w:rPr>
        <w:t>در مقابل نظر مرحوم نائینی که ملاقاتِ بعد از کریت را موضوع حکم اعتصام دانستند، نظر مرحوم خویی است که موضوع حکم به نجاست را ملاقات در فرض قلت دانسته و در غیر این صورت (ملاقات بعد و یا مقارن با کریت) حکم به طهارت می کنند.</w:t>
      </w:r>
    </w:p>
    <w:p w:rsidR="00191898" w:rsidRDefault="00191898" w:rsidP="00191898">
      <w:pPr>
        <w:rPr>
          <w:rtl/>
        </w:rPr>
      </w:pPr>
      <w:r>
        <w:rPr>
          <w:rFonts w:hint="cs"/>
          <w:rtl/>
        </w:rPr>
        <w:lastRenderedPageBreak/>
        <w:t xml:space="preserve">ثمره این اختلاف در برخی مثال ها ظاهر می شود، مثل این که مقداری آب قلیل وجود داشته باشد و مقدار دیگری که متمم کریت است به آن، اضافه شود، لکن همزمان با اضافه کردن، دست نجس هم به آب زده شود. در این مثال، از آن جا که حدوث کریت، همزمان با ملاقات بوده است، طبق مبنای مرحوم نائینی، حکم به نجاست می شود و طبق مبنای مرحوم خویی، حکم به طهارت می شود. </w:t>
      </w:r>
    </w:p>
    <w:p w:rsidR="00191898" w:rsidRDefault="00191898" w:rsidP="00191898">
      <w:pPr>
        <w:rPr>
          <w:rtl/>
        </w:rPr>
      </w:pPr>
      <w:r>
        <w:rPr>
          <w:rFonts w:hint="cs"/>
          <w:rtl/>
        </w:rPr>
        <w:t xml:space="preserve">محصل مطالب بیان شده این است که مرحوم نائینی، استصحاب را در حادث معلوم التاریخ جاری نمی دانند (به خاطر تخیلِ تقیید) و تتمه ای که در کلامشان ذکر شده است، دال بر جریان این استصحاب نیست، بلکه صرفا استصحاب معلوم التاریخ را در مورد حالتین متضادتین، تجویز کرده اند که ربطی به محل بحث ندارد.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0D9" w:rsidRDefault="005000D9" w:rsidP="008B750B">
      <w:pPr>
        <w:spacing w:line="240" w:lineRule="auto"/>
      </w:pPr>
      <w:r>
        <w:separator/>
      </w:r>
    </w:p>
  </w:endnote>
  <w:endnote w:type="continuationSeparator" w:id="0">
    <w:p w:rsidR="005000D9" w:rsidRDefault="005000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849FC" w:rsidRPr="00B849F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47E04" w:rsidP="001B6799">
          <w:pPr>
            <w:pStyle w:val="Footer"/>
            <w:bidi w:val="0"/>
            <w:rPr>
              <w:color w:val="808080" w:themeColor="background1" w:themeShade="80"/>
              <w:rtl/>
            </w:rPr>
          </w:pPr>
          <w:bookmarkStart w:id="14" w:name="BokAdres"/>
          <w:bookmarkEnd w:id="14"/>
          <w:r>
            <w:rPr>
              <w:color w:val="808080" w:themeColor="background1" w:themeShade="80"/>
            </w:rPr>
            <w:t>U1mq1_13961107-071_ry1_mfeb.ir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0D9" w:rsidRDefault="005000D9" w:rsidP="008B750B">
      <w:pPr>
        <w:spacing w:line="240" w:lineRule="auto"/>
      </w:pPr>
      <w:r>
        <w:separator/>
      </w:r>
    </w:p>
  </w:footnote>
  <w:footnote w:type="continuationSeparator" w:id="0">
    <w:p w:rsidR="005000D9" w:rsidRDefault="005000D9" w:rsidP="008B750B">
      <w:pPr>
        <w:spacing w:line="240" w:lineRule="auto"/>
      </w:pPr>
      <w:r>
        <w:continuationSeparator/>
      </w:r>
    </w:p>
  </w:footnote>
  <w:footnote w:id="1">
    <w:p w:rsidR="00191898" w:rsidRDefault="00191898" w:rsidP="00191898">
      <w:pPr>
        <w:pStyle w:val="FootnoteText"/>
      </w:pPr>
      <w:r>
        <w:rPr>
          <w:rStyle w:val="FootnoteReference"/>
        </w:rPr>
        <w:footnoteRef/>
      </w:r>
      <w:r>
        <w:rPr>
          <w:rtl/>
        </w:rPr>
        <w:t xml:space="preserve"> </w:t>
      </w:r>
      <w:r w:rsidRPr="00C10082">
        <w:rPr>
          <w:rtl/>
        </w:rPr>
        <w:t xml:space="preserve"> </w:t>
      </w:r>
      <w:r w:rsidRPr="00C10082">
        <w:rPr>
          <w:rFonts w:hint="cs"/>
          <w:rtl/>
        </w:rPr>
        <w:t>وَ</w:t>
      </w:r>
      <w:r w:rsidRPr="00C10082">
        <w:rPr>
          <w:rtl/>
        </w:rPr>
        <w:t xml:space="preserve"> </w:t>
      </w:r>
      <w:r w:rsidRPr="00C10082">
        <w:rPr>
          <w:rFonts w:hint="cs"/>
          <w:rtl/>
        </w:rPr>
        <w:t>أَخْبَرَنِي</w:t>
      </w:r>
      <w:r w:rsidRPr="00C10082">
        <w:rPr>
          <w:rtl/>
        </w:rPr>
        <w:t xml:space="preserve"> </w:t>
      </w:r>
      <w:r w:rsidRPr="00C10082">
        <w:rPr>
          <w:rFonts w:hint="cs"/>
          <w:rtl/>
        </w:rPr>
        <w:t>الشَّيْخُ</w:t>
      </w:r>
      <w:r w:rsidRPr="00C10082">
        <w:rPr>
          <w:rtl/>
        </w:rPr>
        <w:t xml:space="preserve"> </w:t>
      </w:r>
      <w:r w:rsidRPr="00C10082">
        <w:rPr>
          <w:rFonts w:hint="cs"/>
          <w:rtl/>
        </w:rPr>
        <w:t>أَيَّدَهُ</w:t>
      </w:r>
      <w:r w:rsidRPr="00C10082">
        <w:rPr>
          <w:rtl/>
        </w:rPr>
        <w:t xml:space="preserve"> </w:t>
      </w:r>
      <w:r w:rsidRPr="00C10082">
        <w:rPr>
          <w:rFonts w:hint="cs"/>
          <w:rtl/>
        </w:rPr>
        <w:t>اللَّهُ</w:t>
      </w:r>
      <w:r w:rsidRPr="00C10082">
        <w:rPr>
          <w:rtl/>
        </w:rPr>
        <w:t xml:space="preserve"> </w:t>
      </w:r>
      <w:r w:rsidRPr="00C10082">
        <w:rPr>
          <w:rFonts w:hint="cs"/>
          <w:rtl/>
        </w:rPr>
        <w:t>تَعَالَى</w:t>
      </w:r>
      <w:r w:rsidRPr="00C10082">
        <w:rPr>
          <w:rtl/>
        </w:rPr>
        <w:t xml:space="preserve"> </w:t>
      </w:r>
      <w:r w:rsidRPr="00C10082">
        <w:rPr>
          <w:rFonts w:hint="cs"/>
          <w:rtl/>
        </w:rPr>
        <w:t>عَنْ</w:t>
      </w:r>
      <w:r w:rsidRPr="00C10082">
        <w:rPr>
          <w:rtl/>
        </w:rPr>
        <w:t xml:space="preserve"> </w:t>
      </w:r>
      <w:r w:rsidRPr="00C10082">
        <w:rPr>
          <w:rFonts w:hint="cs"/>
          <w:rtl/>
        </w:rPr>
        <w:t>أَبِي</w:t>
      </w:r>
      <w:r w:rsidRPr="00C10082">
        <w:rPr>
          <w:rtl/>
        </w:rPr>
        <w:t xml:space="preserve"> </w:t>
      </w:r>
      <w:r w:rsidRPr="00C10082">
        <w:rPr>
          <w:rFonts w:hint="cs"/>
          <w:rtl/>
        </w:rPr>
        <w:t>الْقَاسِمِ</w:t>
      </w:r>
      <w:r w:rsidRPr="00C10082">
        <w:rPr>
          <w:rtl/>
        </w:rPr>
        <w:t xml:space="preserve"> </w:t>
      </w:r>
      <w:r w:rsidRPr="00C10082">
        <w:rPr>
          <w:rFonts w:hint="cs"/>
          <w:rtl/>
        </w:rPr>
        <w:t>جَعْفَرِ</w:t>
      </w:r>
      <w:r w:rsidRPr="00C10082">
        <w:rPr>
          <w:rtl/>
        </w:rPr>
        <w:t xml:space="preserve"> </w:t>
      </w:r>
      <w:r w:rsidRPr="00C10082">
        <w:rPr>
          <w:rFonts w:hint="cs"/>
          <w:rtl/>
        </w:rPr>
        <w:t>بْنِ</w:t>
      </w:r>
      <w:r w:rsidRPr="00C10082">
        <w:rPr>
          <w:rtl/>
        </w:rPr>
        <w:t xml:space="preserve"> </w:t>
      </w:r>
      <w:r w:rsidRPr="00C10082">
        <w:rPr>
          <w:rFonts w:hint="cs"/>
          <w:rtl/>
        </w:rPr>
        <w:t>مُحَمَّدٍ</w:t>
      </w:r>
      <w:r w:rsidRPr="00C10082">
        <w:rPr>
          <w:rtl/>
        </w:rPr>
        <w:t xml:space="preserve"> </w:t>
      </w:r>
      <w:r w:rsidRPr="00C10082">
        <w:rPr>
          <w:rFonts w:hint="cs"/>
          <w:rtl/>
        </w:rPr>
        <w:t>عَنْ</w:t>
      </w:r>
      <w:r w:rsidRPr="00C10082">
        <w:rPr>
          <w:rtl/>
        </w:rPr>
        <w:t xml:space="preserve"> </w:t>
      </w:r>
      <w:r w:rsidRPr="00C10082">
        <w:rPr>
          <w:rFonts w:hint="cs"/>
          <w:rtl/>
        </w:rPr>
        <w:t>مُحَمَّدِ</w:t>
      </w:r>
      <w:r w:rsidRPr="00C10082">
        <w:rPr>
          <w:rtl/>
        </w:rPr>
        <w:t xml:space="preserve"> </w:t>
      </w:r>
      <w:r w:rsidRPr="00C10082">
        <w:rPr>
          <w:rFonts w:hint="cs"/>
          <w:rtl/>
        </w:rPr>
        <w:t>بْنِ</w:t>
      </w:r>
      <w:r w:rsidRPr="00C10082">
        <w:rPr>
          <w:rtl/>
        </w:rPr>
        <w:t xml:space="preserve"> </w:t>
      </w:r>
      <w:r w:rsidRPr="00C10082">
        <w:rPr>
          <w:rFonts w:hint="cs"/>
          <w:rtl/>
        </w:rPr>
        <w:t>يَعْقُوبَ</w:t>
      </w:r>
      <w:r w:rsidRPr="00C10082">
        <w:rPr>
          <w:rtl/>
        </w:rPr>
        <w:t xml:space="preserve"> </w:t>
      </w:r>
      <w:r w:rsidRPr="00C10082">
        <w:rPr>
          <w:rFonts w:hint="cs"/>
          <w:rtl/>
        </w:rPr>
        <w:t>عَنْ</w:t>
      </w:r>
      <w:r w:rsidRPr="00C10082">
        <w:rPr>
          <w:rtl/>
        </w:rPr>
        <w:t xml:space="preserve"> </w:t>
      </w:r>
      <w:r w:rsidRPr="00C10082">
        <w:rPr>
          <w:rFonts w:hint="cs"/>
          <w:rtl/>
        </w:rPr>
        <w:t>مُحَمَّدِ</w:t>
      </w:r>
      <w:r w:rsidRPr="00C10082">
        <w:rPr>
          <w:rtl/>
        </w:rPr>
        <w:t xml:space="preserve"> </w:t>
      </w:r>
      <w:r w:rsidRPr="00C10082">
        <w:rPr>
          <w:rFonts w:hint="cs"/>
          <w:rtl/>
        </w:rPr>
        <w:t>بْنِ</w:t>
      </w:r>
      <w:r w:rsidRPr="00C10082">
        <w:rPr>
          <w:rtl/>
        </w:rPr>
        <w:t xml:space="preserve"> </w:t>
      </w:r>
      <w:r w:rsidRPr="00C10082">
        <w:rPr>
          <w:rFonts w:hint="cs"/>
          <w:rtl/>
        </w:rPr>
        <w:t>إِسْمَاعِيلَ</w:t>
      </w:r>
      <w:r w:rsidRPr="00C10082">
        <w:rPr>
          <w:rtl/>
        </w:rPr>
        <w:t xml:space="preserve"> </w:t>
      </w:r>
      <w:r w:rsidRPr="00C10082">
        <w:rPr>
          <w:rFonts w:hint="cs"/>
          <w:rtl/>
        </w:rPr>
        <w:t>عَنِ</w:t>
      </w:r>
      <w:r w:rsidRPr="00C10082">
        <w:rPr>
          <w:rtl/>
        </w:rPr>
        <w:t xml:space="preserve"> </w:t>
      </w:r>
      <w:r w:rsidRPr="00C10082">
        <w:rPr>
          <w:rFonts w:hint="cs"/>
          <w:rtl/>
        </w:rPr>
        <w:t>الْفَضْلِ</w:t>
      </w:r>
      <w:r w:rsidRPr="00C10082">
        <w:rPr>
          <w:rtl/>
        </w:rPr>
        <w:t xml:space="preserve"> </w:t>
      </w:r>
      <w:r w:rsidRPr="00C10082">
        <w:rPr>
          <w:rFonts w:hint="cs"/>
          <w:rtl/>
        </w:rPr>
        <w:t>بْنِ</w:t>
      </w:r>
      <w:r w:rsidRPr="00C10082">
        <w:rPr>
          <w:rtl/>
        </w:rPr>
        <w:t xml:space="preserve"> </w:t>
      </w:r>
      <w:r w:rsidRPr="00C10082">
        <w:rPr>
          <w:rFonts w:hint="cs"/>
          <w:rtl/>
        </w:rPr>
        <w:t>شَاذَانَ</w:t>
      </w:r>
      <w:r w:rsidRPr="00C10082">
        <w:rPr>
          <w:rtl/>
        </w:rPr>
        <w:t xml:space="preserve"> </w:t>
      </w:r>
      <w:r w:rsidRPr="00C10082">
        <w:rPr>
          <w:rFonts w:hint="cs"/>
          <w:rtl/>
        </w:rPr>
        <w:t>عَنْ</w:t>
      </w:r>
      <w:r w:rsidRPr="00C10082">
        <w:rPr>
          <w:rtl/>
        </w:rPr>
        <w:t xml:space="preserve"> </w:t>
      </w:r>
      <w:r w:rsidRPr="00C10082">
        <w:rPr>
          <w:rFonts w:hint="cs"/>
          <w:rtl/>
        </w:rPr>
        <w:t>صَفْوَانَ</w:t>
      </w:r>
      <w:r w:rsidRPr="00C10082">
        <w:rPr>
          <w:rtl/>
        </w:rPr>
        <w:t xml:space="preserve"> </w:t>
      </w:r>
      <w:r w:rsidRPr="00C10082">
        <w:rPr>
          <w:rFonts w:hint="cs"/>
          <w:rtl/>
        </w:rPr>
        <w:t>وَ</w:t>
      </w:r>
      <w:r w:rsidRPr="00C10082">
        <w:rPr>
          <w:rtl/>
        </w:rPr>
        <w:t xml:space="preserve"> </w:t>
      </w:r>
      <w:r w:rsidRPr="00C10082">
        <w:rPr>
          <w:rFonts w:hint="cs"/>
          <w:rtl/>
        </w:rPr>
        <w:t>عَلِيِّ</w:t>
      </w:r>
      <w:r w:rsidRPr="00C10082">
        <w:rPr>
          <w:rtl/>
        </w:rPr>
        <w:t xml:space="preserve"> </w:t>
      </w:r>
      <w:r w:rsidRPr="00C10082">
        <w:rPr>
          <w:rFonts w:hint="cs"/>
          <w:rtl/>
        </w:rPr>
        <w:t>بْنِ</w:t>
      </w:r>
      <w:r w:rsidRPr="00C10082">
        <w:rPr>
          <w:rtl/>
        </w:rPr>
        <w:t xml:space="preserve"> </w:t>
      </w:r>
      <w:r w:rsidRPr="00C10082">
        <w:rPr>
          <w:rFonts w:hint="cs"/>
          <w:rtl/>
        </w:rPr>
        <w:t>إِبْرَاهِيمَ</w:t>
      </w:r>
      <w:r w:rsidRPr="00C10082">
        <w:rPr>
          <w:rtl/>
        </w:rPr>
        <w:t xml:space="preserve"> </w:t>
      </w:r>
      <w:r w:rsidRPr="00C10082">
        <w:rPr>
          <w:rFonts w:hint="cs"/>
          <w:rtl/>
        </w:rPr>
        <w:t>عَنْ</w:t>
      </w:r>
      <w:r w:rsidRPr="00C10082">
        <w:rPr>
          <w:rtl/>
        </w:rPr>
        <w:t xml:space="preserve"> </w:t>
      </w:r>
      <w:r w:rsidRPr="00C10082">
        <w:rPr>
          <w:rFonts w:hint="cs"/>
          <w:rtl/>
        </w:rPr>
        <w:t>أَبِيهِ</w:t>
      </w:r>
      <w:r w:rsidRPr="00C10082">
        <w:rPr>
          <w:rtl/>
        </w:rPr>
        <w:t xml:space="preserve"> </w:t>
      </w:r>
      <w:r w:rsidRPr="00C10082">
        <w:rPr>
          <w:rFonts w:hint="cs"/>
          <w:rtl/>
        </w:rPr>
        <w:t>عَنْ</w:t>
      </w:r>
      <w:r w:rsidRPr="00C10082">
        <w:rPr>
          <w:rtl/>
        </w:rPr>
        <w:t xml:space="preserve"> </w:t>
      </w:r>
      <w:r w:rsidRPr="00C10082">
        <w:rPr>
          <w:rFonts w:hint="cs"/>
          <w:rtl/>
        </w:rPr>
        <w:t>حَمَّادِ</w:t>
      </w:r>
      <w:r w:rsidRPr="00C10082">
        <w:rPr>
          <w:rtl/>
        </w:rPr>
        <w:t xml:space="preserve"> </w:t>
      </w:r>
      <w:r w:rsidRPr="00C10082">
        <w:rPr>
          <w:rFonts w:hint="cs"/>
          <w:rtl/>
        </w:rPr>
        <w:t>بْنِ</w:t>
      </w:r>
      <w:r w:rsidRPr="00C10082">
        <w:rPr>
          <w:rtl/>
        </w:rPr>
        <w:t xml:space="preserve"> </w:t>
      </w:r>
      <w:r w:rsidRPr="00C10082">
        <w:rPr>
          <w:rFonts w:hint="cs"/>
          <w:rtl/>
        </w:rPr>
        <w:t>عِيسَى</w:t>
      </w:r>
      <w:r w:rsidRPr="00C10082">
        <w:rPr>
          <w:rtl/>
        </w:rPr>
        <w:t xml:space="preserve"> </w:t>
      </w:r>
      <w:r w:rsidRPr="00C10082">
        <w:rPr>
          <w:rFonts w:hint="cs"/>
          <w:rtl/>
        </w:rPr>
        <w:t>جَمِيعاً</w:t>
      </w:r>
      <w:r w:rsidRPr="00C10082">
        <w:rPr>
          <w:rtl/>
        </w:rPr>
        <w:t xml:space="preserve"> </w:t>
      </w:r>
      <w:r w:rsidRPr="00C10082">
        <w:rPr>
          <w:rFonts w:hint="cs"/>
          <w:rtl/>
        </w:rPr>
        <w:t>عَنْ</w:t>
      </w:r>
      <w:r w:rsidRPr="00C10082">
        <w:rPr>
          <w:rtl/>
        </w:rPr>
        <w:t xml:space="preserve"> </w:t>
      </w:r>
      <w:r w:rsidRPr="00C10082">
        <w:rPr>
          <w:rFonts w:hint="cs"/>
          <w:rtl/>
        </w:rPr>
        <w:t>مُعَاوِيَةَ</w:t>
      </w:r>
      <w:r w:rsidRPr="00C10082">
        <w:rPr>
          <w:rtl/>
        </w:rPr>
        <w:t xml:space="preserve"> </w:t>
      </w:r>
      <w:r w:rsidRPr="00C10082">
        <w:rPr>
          <w:rFonts w:hint="cs"/>
          <w:rtl/>
        </w:rPr>
        <w:t>بْنِ</w:t>
      </w:r>
      <w:r w:rsidRPr="00C10082">
        <w:rPr>
          <w:rtl/>
        </w:rPr>
        <w:t xml:space="preserve"> </w:t>
      </w:r>
      <w:r w:rsidRPr="00C10082">
        <w:rPr>
          <w:rFonts w:hint="cs"/>
          <w:rtl/>
        </w:rPr>
        <w:t>عَمَّارٍ</w:t>
      </w:r>
      <w:r w:rsidRPr="00C10082">
        <w:rPr>
          <w:rtl/>
        </w:rPr>
        <w:t xml:space="preserve"> </w:t>
      </w:r>
      <w:r w:rsidRPr="00C10082">
        <w:rPr>
          <w:rFonts w:hint="cs"/>
          <w:rtl/>
        </w:rPr>
        <w:t>قَالَ</w:t>
      </w:r>
      <w:r w:rsidRPr="00C10082">
        <w:rPr>
          <w:rtl/>
        </w:rPr>
        <w:t xml:space="preserve"> </w:t>
      </w:r>
      <w:r w:rsidRPr="00C10082">
        <w:rPr>
          <w:rFonts w:hint="cs"/>
          <w:rtl/>
        </w:rPr>
        <w:t>سَمِعْتُ</w:t>
      </w:r>
      <w:r w:rsidRPr="00C10082">
        <w:rPr>
          <w:rtl/>
        </w:rPr>
        <w:t xml:space="preserve"> </w:t>
      </w:r>
      <w:r w:rsidRPr="00C10082">
        <w:rPr>
          <w:rFonts w:hint="cs"/>
          <w:rtl/>
        </w:rPr>
        <w:t>أَبَا</w:t>
      </w:r>
      <w:r w:rsidRPr="00C10082">
        <w:rPr>
          <w:rtl/>
        </w:rPr>
        <w:t xml:space="preserve"> </w:t>
      </w:r>
      <w:r w:rsidRPr="00C10082">
        <w:rPr>
          <w:rFonts w:hint="cs"/>
          <w:rtl/>
        </w:rPr>
        <w:t>عَبْدِ</w:t>
      </w:r>
      <w:r w:rsidRPr="00C10082">
        <w:rPr>
          <w:rtl/>
        </w:rPr>
        <w:t xml:space="preserve"> </w:t>
      </w:r>
      <w:r w:rsidRPr="00C10082">
        <w:rPr>
          <w:rFonts w:hint="cs"/>
          <w:rtl/>
        </w:rPr>
        <w:t>اللَّهِ</w:t>
      </w:r>
      <w:r w:rsidRPr="00C10082">
        <w:rPr>
          <w:rtl/>
        </w:rPr>
        <w:t xml:space="preserve"> </w:t>
      </w:r>
      <w:r w:rsidRPr="00C10082">
        <w:rPr>
          <w:rFonts w:hint="cs"/>
          <w:rtl/>
        </w:rPr>
        <w:t>ع</w:t>
      </w:r>
      <w:r w:rsidRPr="00C10082">
        <w:rPr>
          <w:rtl/>
        </w:rPr>
        <w:t xml:space="preserve"> </w:t>
      </w:r>
      <w:r w:rsidRPr="00C10082">
        <w:rPr>
          <w:rFonts w:hint="cs"/>
          <w:rtl/>
        </w:rPr>
        <w:t>يَقُولُ</w:t>
      </w:r>
      <w:r w:rsidRPr="00C10082">
        <w:rPr>
          <w:rtl/>
        </w:rPr>
        <w:t xml:space="preserve"> </w:t>
      </w:r>
      <w:r w:rsidRPr="00C10082">
        <w:rPr>
          <w:rFonts w:hint="cs"/>
          <w:rtl/>
        </w:rPr>
        <w:t>إِذَا</w:t>
      </w:r>
      <w:r w:rsidRPr="00C10082">
        <w:rPr>
          <w:rtl/>
        </w:rPr>
        <w:t xml:space="preserve"> </w:t>
      </w:r>
      <w:r w:rsidRPr="00C10082">
        <w:rPr>
          <w:rFonts w:hint="cs"/>
          <w:rtl/>
        </w:rPr>
        <w:t>كَانَ</w:t>
      </w:r>
      <w:r w:rsidRPr="00C10082">
        <w:rPr>
          <w:rtl/>
        </w:rPr>
        <w:t xml:space="preserve"> </w:t>
      </w:r>
      <w:r w:rsidRPr="00C10082">
        <w:rPr>
          <w:rFonts w:hint="cs"/>
          <w:rtl/>
        </w:rPr>
        <w:t>الْمَاءُ</w:t>
      </w:r>
      <w:r w:rsidRPr="00C10082">
        <w:rPr>
          <w:rtl/>
        </w:rPr>
        <w:t xml:space="preserve"> </w:t>
      </w:r>
      <w:r w:rsidRPr="00C10082">
        <w:rPr>
          <w:rFonts w:hint="cs"/>
          <w:rtl/>
        </w:rPr>
        <w:t>قَدْرَ</w:t>
      </w:r>
      <w:r w:rsidRPr="00C10082">
        <w:rPr>
          <w:rtl/>
        </w:rPr>
        <w:t xml:space="preserve"> </w:t>
      </w:r>
      <w:r w:rsidRPr="00C10082">
        <w:rPr>
          <w:rFonts w:hint="cs"/>
          <w:rtl/>
        </w:rPr>
        <w:t>كُرٍّ</w:t>
      </w:r>
      <w:r w:rsidRPr="00C10082">
        <w:rPr>
          <w:rtl/>
        </w:rPr>
        <w:t xml:space="preserve"> </w:t>
      </w:r>
      <w:r w:rsidRPr="00C10082">
        <w:rPr>
          <w:rFonts w:hint="cs"/>
          <w:rtl/>
        </w:rPr>
        <w:t>لَمْ</w:t>
      </w:r>
      <w:r w:rsidRPr="00C10082">
        <w:rPr>
          <w:rtl/>
        </w:rPr>
        <w:t xml:space="preserve"> </w:t>
      </w:r>
      <w:r w:rsidRPr="00C10082">
        <w:rPr>
          <w:rFonts w:hint="cs"/>
          <w:rtl/>
        </w:rPr>
        <w:t>يُنَجِّسْهُ</w:t>
      </w:r>
      <w:r w:rsidRPr="00C10082">
        <w:rPr>
          <w:rtl/>
        </w:rPr>
        <w:t xml:space="preserve"> </w:t>
      </w:r>
      <w:r w:rsidRPr="00C10082">
        <w:rPr>
          <w:rFonts w:hint="cs"/>
          <w:rtl/>
        </w:rPr>
        <w:t>شَيْ‏ءٌ</w:t>
      </w:r>
      <w:r w:rsidRPr="00C10082">
        <w:rPr>
          <w:rtl/>
        </w:rPr>
        <w:t>.</w:t>
      </w:r>
      <w:r>
        <w:rPr>
          <w:rtl/>
        </w:rPr>
        <w:t xml:space="preserve"> </w:t>
      </w:r>
      <w:r w:rsidRPr="00C10082">
        <w:rPr>
          <w:rFonts w:hint="cs"/>
          <w:rtl/>
        </w:rPr>
        <w:t>تهذيب</w:t>
      </w:r>
      <w:r w:rsidRPr="00C10082">
        <w:rPr>
          <w:rtl/>
        </w:rPr>
        <w:t xml:space="preserve"> </w:t>
      </w:r>
      <w:r w:rsidRPr="00C10082">
        <w:rPr>
          <w:rFonts w:hint="cs"/>
          <w:rtl/>
        </w:rPr>
        <w:t>الأحكام</w:t>
      </w:r>
      <w:r w:rsidRPr="00C10082">
        <w:rPr>
          <w:rtl/>
        </w:rPr>
        <w:t xml:space="preserve"> (</w:t>
      </w:r>
      <w:r w:rsidRPr="00C10082">
        <w:rPr>
          <w:rFonts w:hint="cs"/>
          <w:rtl/>
        </w:rPr>
        <w:t>تحقيق</w:t>
      </w:r>
      <w:r w:rsidRPr="00C10082">
        <w:rPr>
          <w:rtl/>
        </w:rPr>
        <w:t xml:space="preserve"> </w:t>
      </w:r>
      <w:r w:rsidRPr="00C10082">
        <w:rPr>
          <w:rFonts w:hint="cs"/>
          <w:rtl/>
        </w:rPr>
        <w:t>خرسان</w:t>
      </w:r>
      <w:r w:rsidRPr="00C10082">
        <w:rPr>
          <w:rtl/>
        </w:rPr>
        <w:t>)</w:t>
      </w:r>
      <w:r w:rsidRPr="00C10082">
        <w:rPr>
          <w:rFonts w:hint="cs"/>
          <w:rtl/>
        </w:rPr>
        <w:t>،</w:t>
      </w:r>
      <w:r w:rsidRPr="00C10082">
        <w:rPr>
          <w:rtl/>
        </w:rPr>
        <w:t xml:space="preserve"> </w:t>
      </w:r>
      <w:r w:rsidRPr="00C10082">
        <w:rPr>
          <w:rFonts w:hint="cs"/>
          <w:rtl/>
        </w:rPr>
        <w:t>ج‏</w:t>
      </w:r>
      <w:r w:rsidRPr="00C10082">
        <w:rPr>
          <w:rtl/>
        </w:rPr>
        <w:t>1</w:t>
      </w:r>
      <w:r w:rsidRPr="00C10082">
        <w:rPr>
          <w:rFonts w:hint="cs"/>
          <w:rtl/>
        </w:rPr>
        <w:t>،</w:t>
      </w:r>
      <w:r w:rsidRPr="00C10082">
        <w:rPr>
          <w:rtl/>
        </w:rPr>
        <w:t xml:space="preserve"> </w:t>
      </w:r>
      <w:r w:rsidRPr="00C10082">
        <w:rPr>
          <w:rFonts w:hint="cs"/>
          <w:rtl/>
        </w:rPr>
        <w:t>ص</w:t>
      </w:r>
      <w:r w:rsidRPr="00C10082">
        <w:rPr>
          <w:rtl/>
        </w:rPr>
        <w:t>: 40</w:t>
      </w:r>
    </w:p>
  </w:footnote>
  <w:footnote w:id="2">
    <w:p w:rsidR="00191898" w:rsidRPr="00C57327" w:rsidRDefault="00191898" w:rsidP="00191898">
      <w:pPr>
        <w:pStyle w:val="FootnoteText"/>
      </w:pPr>
      <w:r w:rsidRPr="00C57327">
        <w:footnoteRef/>
      </w:r>
      <w:r w:rsidRPr="00C57327">
        <w:rPr>
          <w:rtl/>
        </w:rPr>
        <w:t xml:space="preserve"> </w:t>
      </w:r>
      <w:hyperlink r:id="rId1" w:history="1">
        <w:r w:rsidRPr="00C57327">
          <w:rPr>
            <w:rStyle w:val="Hyperlink"/>
            <w:rFonts w:hint="cs"/>
            <w:rtl/>
          </w:rPr>
          <w:t>مصباح</w:t>
        </w:r>
        <w:r w:rsidRPr="00C57327">
          <w:rPr>
            <w:rStyle w:val="Hyperlink"/>
            <w:rtl/>
          </w:rPr>
          <w:t xml:space="preserve"> </w:t>
        </w:r>
        <w:r w:rsidRPr="00C57327">
          <w:rPr>
            <w:rStyle w:val="Hyperlink"/>
            <w:rFonts w:hint="cs"/>
            <w:rtl/>
          </w:rPr>
          <w:t>الاصول،</w:t>
        </w:r>
        <w:r w:rsidRPr="00C57327">
          <w:rPr>
            <w:rStyle w:val="Hyperlink"/>
            <w:rtl/>
          </w:rPr>
          <w:t xml:space="preserve"> </w:t>
        </w:r>
        <w:r w:rsidRPr="00C57327">
          <w:rPr>
            <w:rStyle w:val="Hyperlink"/>
            <w:rFonts w:hint="cs"/>
            <w:rtl/>
          </w:rPr>
          <w:t>السید</w:t>
        </w:r>
        <w:r w:rsidRPr="00C57327">
          <w:rPr>
            <w:rStyle w:val="Hyperlink"/>
            <w:rtl/>
          </w:rPr>
          <w:t xml:space="preserve"> </w:t>
        </w:r>
        <w:r w:rsidRPr="00C57327">
          <w:rPr>
            <w:rStyle w:val="Hyperlink"/>
            <w:rFonts w:hint="cs"/>
            <w:rtl/>
          </w:rPr>
          <w:t>أبوالقاسم</w:t>
        </w:r>
        <w:r w:rsidRPr="00C57327">
          <w:rPr>
            <w:rStyle w:val="Hyperlink"/>
            <w:rtl/>
          </w:rPr>
          <w:t xml:space="preserve"> </w:t>
        </w:r>
        <w:r w:rsidRPr="00C57327">
          <w:rPr>
            <w:rStyle w:val="Hyperlink"/>
            <w:rFonts w:hint="cs"/>
            <w:rtl/>
          </w:rPr>
          <w:t>الخوئی،</w:t>
        </w:r>
        <w:r w:rsidRPr="00C57327">
          <w:rPr>
            <w:rStyle w:val="Hyperlink"/>
            <w:rtl/>
          </w:rPr>
          <w:t xml:space="preserve"> </w:t>
        </w:r>
        <w:r w:rsidRPr="00C57327">
          <w:rPr>
            <w:rStyle w:val="Hyperlink"/>
            <w:rFonts w:hint="cs"/>
            <w:rtl/>
          </w:rPr>
          <w:t>ج</w:t>
        </w:r>
        <w:r w:rsidRPr="00C57327">
          <w:rPr>
            <w:rStyle w:val="Hyperlink"/>
            <w:rtl/>
          </w:rPr>
          <w:t>3</w:t>
        </w:r>
        <w:r w:rsidRPr="00C57327">
          <w:rPr>
            <w:rStyle w:val="Hyperlink"/>
            <w:rFonts w:hint="cs"/>
            <w:rtl/>
          </w:rPr>
          <w:t>،</w:t>
        </w:r>
        <w:r w:rsidRPr="00C57327">
          <w:rPr>
            <w:rStyle w:val="Hyperlink"/>
            <w:rtl/>
          </w:rPr>
          <w:t xml:space="preserve"> </w:t>
        </w:r>
        <w:r w:rsidRPr="00C57327">
          <w:rPr>
            <w:rStyle w:val="Hyperlink"/>
            <w:rFonts w:hint="cs"/>
            <w:rtl/>
          </w:rPr>
          <w:t>ص</w:t>
        </w:r>
        <w:r w:rsidRPr="00C57327">
          <w:rPr>
            <w:rStyle w:val="Hyperlink"/>
            <w:rtl/>
          </w:rPr>
          <w:t>197.</w:t>
        </w:r>
      </w:hyperlink>
    </w:p>
  </w:footnote>
  <w:footnote w:id="3">
    <w:p w:rsidR="00191898" w:rsidRPr="00C463B5" w:rsidRDefault="00191898" w:rsidP="00191898">
      <w:pPr>
        <w:pStyle w:val="FootnoteText"/>
        <w:rPr>
          <w:rtl/>
        </w:rPr>
      </w:pPr>
      <w:r w:rsidRPr="00C463B5">
        <w:footnoteRef/>
      </w:r>
      <w:r w:rsidRPr="00C463B5">
        <w:rPr>
          <w:rtl/>
        </w:rPr>
        <w:t xml:space="preserve"> </w:t>
      </w:r>
      <w:hyperlink r:id="rId2" w:history="1">
        <w:r w:rsidRPr="00C463B5">
          <w:rPr>
            <w:rStyle w:val="Hyperlink"/>
            <w:rFonts w:hint="cs"/>
            <w:rtl/>
          </w:rPr>
          <w:t>فوائد</w:t>
        </w:r>
        <w:r w:rsidRPr="00C463B5">
          <w:rPr>
            <w:rStyle w:val="Hyperlink"/>
            <w:rtl/>
          </w:rPr>
          <w:t xml:space="preserve"> </w:t>
        </w:r>
        <w:r w:rsidRPr="00C463B5">
          <w:rPr>
            <w:rStyle w:val="Hyperlink"/>
            <w:rFonts w:hint="cs"/>
            <w:rtl/>
          </w:rPr>
          <w:t>الاصول،</w:t>
        </w:r>
        <w:r w:rsidRPr="00C463B5">
          <w:rPr>
            <w:rStyle w:val="Hyperlink"/>
            <w:rtl/>
          </w:rPr>
          <w:t xml:space="preserve"> </w:t>
        </w:r>
        <w:r w:rsidRPr="00C463B5">
          <w:rPr>
            <w:rStyle w:val="Hyperlink"/>
            <w:rFonts w:hint="cs"/>
            <w:rtl/>
          </w:rPr>
          <w:t>محقق</w:t>
        </w:r>
        <w:r w:rsidRPr="00C463B5">
          <w:rPr>
            <w:rStyle w:val="Hyperlink"/>
            <w:rtl/>
          </w:rPr>
          <w:t xml:space="preserve"> </w:t>
        </w:r>
        <w:r w:rsidRPr="00C463B5">
          <w:rPr>
            <w:rStyle w:val="Hyperlink"/>
            <w:rFonts w:hint="cs"/>
            <w:rtl/>
          </w:rPr>
          <w:t>نایینی</w:t>
        </w:r>
        <w:r w:rsidRPr="00C463B5">
          <w:rPr>
            <w:rStyle w:val="Hyperlink"/>
            <w:rtl/>
          </w:rPr>
          <w:t xml:space="preserve"> (</w:t>
        </w:r>
        <w:r w:rsidRPr="00C463B5">
          <w:rPr>
            <w:rStyle w:val="Hyperlink"/>
            <w:rFonts w:hint="cs"/>
            <w:rtl/>
          </w:rPr>
          <w:t>ابوالقاسم</w:t>
        </w:r>
        <w:r w:rsidRPr="00C463B5">
          <w:rPr>
            <w:rStyle w:val="Hyperlink"/>
            <w:rtl/>
          </w:rPr>
          <w:t xml:space="preserve"> </w:t>
        </w:r>
        <w:r w:rsidRPr="00C463B5">
          <w:rPr>
            <w:rStyle w:val="Hyperlink"/>
            <w:rFonts w:hint="cs"/>
            <w:rtl/>
          </w:rPr>
          <w:t>خویی</w:t>
        </w:r>
        <w:r w:rsidRPr="00C463B5">
          <w:rPr>
            <w:rStyle w:val="Hyperlink"/>
            <w:rtl/>
          </w:rPr>
          <w:t>)</w:t>
        </w:r>
        <w:r w:rsidRPr="00C463B5">
          <w:rPr>
            <w:rStyle w:val="Hyperlink"/>
            <w:rFonts w:hint="cs"/>
            <w:rtl/>
          </w:rPr>
          <w:t>،</w:t>
        </w:r>
        <w:r w:rsidRPr="00C463B5">
          <w:rPr>
            <w:rStyle w:val="Hyperlink"/>
            <w:rtl/>
          </w:rPr>
          <w:t xml:space="preserve"> </w:t>
        </w:r>
        <w:r w:rsidRPr="00C463B5">
          <w:rPr>
            <w:rStyle w:val="Hyperlink"/>
            <w:rFonts w:hint="cs"/>
            <w:rtl/>
          </w:rPr>
          <w:t>ج</w:t>
        </w:r>
        <w:r w:rsidRPr="00C463B5">
          <w:rPr>
            <w:rStyle w:val="Hyperlink"/>
            <w:rtl/>
          </w:rPr>
          <w:t>4</w:t>
        </w:r>
        <w:r w:rsidRPr="00C463B5">
          <w:rPr>
            <w:rStyle w:val="Hyperlink"/>
            <w:rFonts w:hint="cs"/>
            <w:rtl/>
          </w:rPr>
          <w:t>،</w:t>
        </w:r>
        <w:r w:rsidRPr="00C463B5">
          <w:rPr>
            <w:rStyle w:val="Hyperlink"/>
            <w:rtl/>
          </w:rPr>
          <w:t xml:space="preserve"> </w:t>
        </w:r>
        <w:r w:rsidRPr="00C463B5">
          <w:rPr>
            <w:rStyle w:val="Hyperlink"/>
            <w:rFonts w:hint="cs"/>
            <w:rtl/>
          </w:rPr>
          <w:t>ص</w:t>
        </w:r>
        <w:r w:rsidRPr="00C463B5">
          <w:rPr>
            <w:rStyle w:val="Hyperlink"/>
            <w:rtl/>
          </w:rPr>
          <w:t>521.</w:t>
        </w:r>
      </w:hyperlink>
    </w:p>
  </w:footnote>
  <w:footnote w:id="4">
    <w:p w:rsidR="00191898" w:rsidRDefault="00191898" w:rsidP="00191898">
      <w:pPr>
        <w:pStyle w:val="FootnoteText"/>
        <w:rPr>
          <w:rtl/>
        </w:rPr>
      </w:pPr>
      <w:r>
        <w:rPr>
          <w:rStyle w:val="FootnoteReference"/>
        </w:rPr>
        <w:footnoteRef/>
      </w:r>
      <w:r>
        <w:rPr>
          <w:rtl/>
        </w:rPr>
        <w:t xml:space="preserve"> </w:t>
      </w:r>
      <w:r>
        <w:rPr>
          <w:rFonts w:hint="cs"/>
          <w:rtl/>
        </w:rPr>
        <w:t>قل للمومنین یغضوا من ابصارهم.</w:t>
      </w:r>
      <w:r>
        <w:t xml:space="preserve"> </w:t>
      </w:r>
      <w:r>
        <w:rPr>
          <w:rFonts w:hint="cs"/>
          <w:rtl/>
        </w:rPr>
        <w:t>نور/30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47E04">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47E0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47E0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47E04">
      <w:rPr>
        <w:sz w:val="24"/>
        <w:szCs w:val="24"/>
        <w:rtl/>
      </w:rPr>
      <w:t>7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47E04">
      <w:rPr>
        <w:rFonts w:hint="cs"/>
        <w:sz w:val="24"/>
        <w:szCs w:val="24"/>
        <w:rtl/>
      </w:rPr>
      <w:t>تنبیه</w:t>
    </w:r>
    <w:r w:rsidR="00047E04">
      <w:rPr>
        <w:sz w:val="24"/>
        <w:szCs w:val="24"/>
        <w:rtl/>
      </w:rPr>
      <w:t xml:space="preserve"> </w:t>
    </w:r>
    <w:r w:rsidR="00047E04">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47E04">
      <w:rPr>
        <w:rFonts w:hint="cs"/>
        <w:sz w:val="24"/>
        <w:szCs w:val="24"/>
        <w:rtl/>
      </w:rPr>
      <w:t>رضا</w:t>
    </w:r>
    <w:r w:rsidR="00047E04">
      <w:rPr>
        <w:sz w:val="24"/>
        <w:szCs w:val="24"/>
        <w:rtl/>
      </w:rPr>
      <w:t xml:space="preserve"> </w:t>
    </w:r>
    <w:r w:rsidR="00047E04">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47E04">
      <w:rPr>
        <w:rFonts w:hint="cs"/>
        <w:sz w:val="24"/>
        <w:szCs w:val="24"/>
        <w:rtl/>
      </w:rPr>
      <w:t>شک</w:t>
    </w:r>
    <w:r w:rsidR="00047E04">
      <w:rPr>
        <w:sz w:val="24"/>
        <w:szCs w:val="24"/>
        <w:rtl/>
      </w:rPr>
      <w:t xml:space="preserve"> </w:t>
    </w:r>
    <w:r w:rsidR="00047E04">
      <w:rPr>
        <w:rFonts w:hint="cs"/>
        <w:sz w:val="24"/>
        <w:szCs w:val="24"/>
        <w:rtl/>
      </w:rPr>
      <w:t>در</w:t>
    </w:r>
    <w:r w:rsidR="00047E04">
      <w:rPr>
        <w:sz w:val="24"/>
        <w:szCs w:val="24"/>
        <w:rtl/>
      </w:rPr>
      <w:t xml:space="preserve"> </w:t>
    </w:r>
    <w:r w:rsidR="00047E04">
      <w:rPr>
        <w:rFonts w:hint="cs"/>
        <w:sz w:val="24"/>
        <w:szCs w:val="24"/>
        <w:rtl/>
      </w:rPr>
      <w:t>تقدم</w:t>
    </w:r>
    <w:r w:rsidR="00047E04">
      <w:rPr>
        <w:sz w:val="24"/>
        <w:szCs w:val="24"/>
        <w:rtl/>
      </w:rPr>
      <w:t xml:space="preserve"> </w:t>
    </w:r>
    <w:r w:rsidR="00047E04">
      <w:rPr>
        <w:rFonts w:hint="cs"/>
        <w:sz w:val="24"/>
        <w:szCs w:val="24"/>
        <w:rtl/>
      </w:rPr>
      <w:t>و</w:t>
    </w:r>
    <w:r w:rsidR="00047E04">
      <w:rPr>
        <w:sz w:val="24"/>
        <w:szCs w:val="24"/>
        <w:rtl/>
      </w:rPr>
      <w:t xml:space="preserve"> </w:t>
    </w:r>
    <w:r w:rsidR="00047E04">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E04"/>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1898"/>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0D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849FC"/>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4/521/&#1601;&#1578;&#1581;&#1589;&#1604;" TargetMode="External"/><Relationship Id="rId1" Type="http://schemas.openxmlformats.org/officeDocument/2006/relationships/hyperlink" Target="http://lib.eshia.ir/13046/3/197/&#1575;&#1604;&#1586;&#1575;&#160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B0295-BF5E-42F6-B8D9-BB60C55A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5</Pages>
  <Words>1136</Words>
  <Characters>6476</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2018-01-10T03:12:00Z</dcterms:created>
  <dcterms:modified xsi:type="dcterms:W3CDTF">2018-01-10T04:01:00Z</dcterms:modified>
  <cp:contentStatus>ویرایش 2.5</cp:contentStatus>
  <cp:version>2.3</cp:version>
</cp:coreProperties>
</file>