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416B8" w:rsidRDefault="002416B8" w:rsidP="002416B8">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6343412" w:history="1">
        <w:r w:rsidRPr="00BB41C6">
          <w:rPr>
            <w:rStyle w:val="Hyperlink"/>
            <w:rFonts w:hint="eastAsia"/>
            <w:noProof/>
            <w:rtl/>
          </w:rPr>
          <w:t>کلام</w:t>
        </w:r>
        <w:r w:rsidRPr="00BB41C6">
          <w:rPr>
            <w:rStyle w:val="Hyperlink"/>
            <w:noProof/>
            <w:rtl/>
          </w:rPr>
          <w:t xml:space="preserve"> </w:t>
        </w:r>
        <w:r w:rsidRPr="00BB41C6">
          <w:rPr>
            <w:rStyle w:val="Hyperlink"/>
            <w:rFonts w:hint="eastAsia"/>
            <w:noProof/>
            <w:rtl/>
          </w:rPr>
          <w:t>مرحوم</w:t>
        </w:r>
        <w:r w:rsidRPr="00BB41C6">
          <w:rPr>
            <w:rStyle w:val="Hyperlink"/>
            <w:noProof/>
            <w:rtl/>
          </w:rPr>
          <w:t xml:space="preserve"> </w:t>
        </w:r>
        <w:r w:rsidRPr="00BB41C6">
          <w:rPr>
            <w:rStyle w:val="Hyperlink"/>
            <w:rFonts w:hint="eastAsia"/>
            <w:noProof/>
            <w:rtl/>
          </w:rPr>
          <w:t>شاهرود</w:t>
        </w:r>
        <w:r w:rsidRPr="00BB41C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Toc506343412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416B8" w:rsidRDefault="002416B8" w:rsidP="002416B8">
      <w:pPr>
        <w:pStyle w:val="TOC6"/>
        <w:tabs>
          <w:tab w:val="right" w:leader="dot" w:pos="10194"/>
        </w:tabs>
        <w:rPr>
          <w:rFonts w:asciiTheme="minorHAnsi" w:eastAsiaTheme="minorEastAsia" w:hAnsiTheme="minorHAnsi" w:cstheme="minorBidi"/>
          <w:bCs w:val="0"/>
          <w:noProof/>
          <w:color w:val="auto"/>
          <w:szCs w:val="22"/>
          <w:rtl/>
        </w:rPr>
      </w:pPr>
      <w:hyperlink w:anchor="_Toc506343413" w:history="1">
        <w:r w:rsidRPr="00BB41C6">
          <w:rPr>
            <w:rStyle w:val="Hyperlink"/>
            <w:rFonts w:hint="eastAsia"/>
            <w:noProof/>
            <w:rtl/>
          </w:rPr>
          <w:t>توض</w:t>
        </w:r>
        <w:r w:rsidRPr="00BB41C6">
          <w:rPr>
            <w:rStyle w:val="Hyperlink"/>
            <w:rFonts w:hint="cs"/>
            <w:noProof/>
            <w:rtl/>
          </w:rPr>
          <w:t>ی</w:t>
        </w:r>
        <w:r w:rsidRPr="00BB41C6">
          <w:rPr>
            <w:rStyle w:val="Hyperlink"/>
            <w:rFonts w:hint="eastAsia"/>
            <w:noProof/>
            <w:rtl/>
          </w:rPr>
          <w:t>ح</w:t>
        </w:r>
        <w:r w:rsidRPr="00BB41C6">
          <w:rPr>
            <w:rStyle w:val="Hyperlink"/>
            <w:noProof/>
            <w:rtl/>
          </w:rPr>
          <w:t xml:space="preserve"> </w:t>
        </w:r>
        <w:r w:rsidRPr="00BB41C6">
          <w:rPr>
            <w:rStyle w:val="Hyperlink"/>
            <w:rFonts w:hint="eastAsia"/>
            <w:noProof/>
            <w:rtl/>
          </w:rPr>
          <w:t>کلام</w:t>
        </w:r>
        <w:r w:rsidRPr="00BB41C6">
          <w:rPr>
            <w:rStyle w:val="Hyperlink"/>
            <w:noProof/>
            <w:rtl/>
          </w:rPr>
          <w:t xml:space="preserve"> </w:t>
        </w:r>
        <w:r w:rsidRPr="00BB41C6">
          <w:rPr>
            <w:rStyle w:val="Hyperlink"/>
            <w:rFonts w:hint="eastAsia"/>
            <w:noProof/>
            <w:rtl/>
          </w:rPr>
          <w:t>محقق</w:t>
        </w:r>
        <w:r w:rsidRPr="00BB41C6">
          <w:rPr>
            <w:rStyle w:val="Hyperlink"/>
            <w:noProof/>
            <w:rtl/>
          </w:rPr>
          <w:t xml:space="preserve"> </w:t>
        </w:r>
        <w:r w:rsidRPr="00BB41C6">
          <w:rPr>
            <w:rStyle w:val="Hyperlink"/>
            <w:rFonts w:hint="eastAsia"/>
            <w:noProof/>
            <w:rtl/>
          </w:rPr>
          <w:t>نائ</w:t>
        </w:r>
        <w:r w:rsidRPr="00BB41C6">
          <w:rPr>
            <w:rStyle w:val="Hyperlink"/>
            <w:rFonts w:hint="cs"/>
            <w:noProof/>
            <w:rtl/>
          </w:rPr>
          <w:t>ی</w:t>
        </w:r>
        <w:r w:rsidRPr="00BB41C6">
          <w:rPr>
            <w:rStyle w:val="Hyperlink"/>
            <w:rFonts w:hint="eastAsia"/>
            <w:noProof/>
            <w:rtl/>
          </w:rPr>
          <w:t>ن</w:t>
        </w:r>
        <w:r w:rsidRPr="00BB41C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Toc506343413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416B8" w:rsidRDefault="002416B8" w:rsidP="002416B8">
      <w:pPr>
        <w:pStyle w:val="TOC6"/>
        <w:tabs>
          <w:tab w:val="right" w:leader="dot" w:pos="10194"/>
        </w:tabs>
        <w:rPr>
          <w:rFonts w:asciiTheme="minorHAnsi" w:eastAsiaTheme="minorEastAsia" w:hAnsiTheme="minorHAnsi" w:cstheme="minorBidi"/>
          <w:bCs w:val="0"/>
          <w:noProof/>
          <w:color w:val="auto"/>
          <w:szCs w:val="22"/>
          <w:rtl/>
        </w:rPr>
      </w:pPr>
      <w:hyperlink w:anchor="_Toc506343414" w:history="1">
        <w:r w:rsidRPr="00BB41C6">
          <w:rPr>
            <w:rStyle w:val="Hyperlink"/>
            <w:rFonts w:hint="eastAsia"/>
            <w:noProof/>
            <w:rtl/>
          </w:rPr>
          <w:t>اشکال</w:t>
        </w:r>
        <w:r w:rsidRPr="00BB41C6">
          <w:rPr>
            <w:rStyle w:val="Hyperlink"/>
            <w:noProof/>
            <w:rtl/>
          </w:rPr>
          <w:t xml:space="preserve"> </w:t>
        </w:r>
        <w:r w:rsidRPr="00BB41C6">
          <w:rPr>
            <w:rStyle w:val="Hyperlink"/>
            <w:rFonts w:hint="eastAsia"/>
            <w:noProof/>
            <w:rtl/>
          </w:rPr>
          <w:t>ا</w:t>
        </w:r>
        <w:r w:rsidRPr="00BB41C6">
          <w:rPr>
            <w:rStyle w:val="Hyperlink"/>
            <w:rFonts w:hint="cs"/>
            <w:noProof/>
            <w:rtl/>
          </w:rPr>
          <w:t>ی</w:t>
        </w:r>
        <w:r w:rsidRPr="00BB41C6">
          <w:rPr>
            <w:rStyle w:val="Hyperlink"/>
            <w:rFonts w:hint="eastAsia"/>
            <w:noProof/>
            <w:rtl/>
          </w:rPr>
          <w:t>شان</w:t>
        </w:r>
        <w:r w:rsidRPr="00BB41C6">
          <w:rPr>
            <w:rStyle w:val="Hyperlink"/>
            <w:noProof/>
            <w:rtl/>
          </w:rPr>
          <w:t xml:space="preserve"> </w:t>
        </w:r>
        <w:r w:rsidRPr="00BB41C6">
          <w:rPr>
            <w:rStyle w:val="Hyperlink"/>
            <w:rFonts w:hint="eastAsia"/>
            <w:noProof/>
            <w:rtl/>
          </w:rPr>
          <w:t>به</w:t>
        </w:r>
        <w:r w:rsidRPr="00BB41C6">
          <w:rPr>
            <w:rStyle w:val="Hyperlink"/>
            <w:noProof/>
            <w:rtl/>
          </w:rPr>
          <w:t xml:space="preserve"> </w:t>
        </w:r>
        <w:r w:rsidRPr="00BB41C6">
          <w:rPr>
            <w:rStyle w:val="Hyperlink"/>
            <w:rFonts w:hint="eastAsia"/>
            <w:noProof/>
            <w:rtl/>
          </w:rPr>
          <w:t>محقق</w:t>
        </w:r>
        <w:r w:rsidRPr="00BB41C6">
          <w:rPr>
            <w:rStyle w:val="Hyperlink"/>
            <w:noProof/>
            <w:rtl/>
          </w:rPr>
          <w:t xml:space="preserve"> </w:t>
        </w:r>
        <w:r w:rsidRPr="00BB41C6">
          <w:rPr>
            <w:rStyle w:val="Hyperlink"/>
            <w:rFonts w:hint="eastAsia"/>
            <w:noProof/>
            <w:rtl/>
          </w:rPr>
          <w:t>نائ</w:t>
        </w:r>
        <w:r w:rsidRPr="00BB41C6">
          <w:rPr>
            <w:rStyle w:val="Hyperlink"/>
            <w:rFonts w:hint="cs"/>
            <w:noProof/>
            <w:rtl/>
          </w:rPr>
          <w:t>ی</w:t>
        </w:r>
        <w:r w:rsidRPr="00BB41C6">
          <w:rPr>
            <w:rStyle w:val="Hyperlink"/>
            <w:rFonts w:hint="eastAsia"/>
            <w:noProof/>
            <w:rtl/>
          </w:rPr>
          <w:t>ن</w:t>
        </w:r>
        <w:r w:rsidRPr="00BB41C6">
          <w:rPr>
            <w:rStyle w:val="Hyperlink"/>
            <w:rFonts w:hint="cs"/>
            <w:noProof/>
            <w:rtl/>
          </w:rPr>
          <w:t>ی</w:t>
        </w:r>
        <w:r w:rsidRPr="00BB41C6">
          <w:rPr>
            <w:rStyle w:val="Hyperlink"/>
            <w:noProof/>
            <w:rtl/>
          </w:rPr>
          <w:t xml:space="preserve">: </w:t>
        </w:r>
        <w:r w:rsidRPr="00BB41C6">
          <w:rPr>
            <w:rStyle w:val="Hyperlink"/>
            <w:rFonts w:hint="eastAsia"/>
            <w:noProof/>
            <w:rtl/>
          </w:rPr>
          <w:t>وجود</w:t>
        </w:r>
        <w:r w:rsidRPr="00BB41C6">
          <w:rPr>
            <w:rStyle w:val="Hyperlink"/>
            <w:noProof/>
            <w:rtl/>
          </w:rPr>
          <w:t xml:space="preserve"> </w:t>
        </w:r>
        <w:r w:rsidRPr="00BB41C6">
          <w:rPr>
            <w:rStyle w:val="Hyperlink"/>
            <w:rFonts w:hint="eastAsia"/>
            <w:noProof/>
            <w:rtl/>
          </w:rPr>
          <w:t>نکته</w:t>
        </w:r>
        <w:r w:rsidRPr="00BB41C6">
          <w:rPr>
            <w:rStyle w:val="Hyperlink"/>
            <w:noProof/>
            <w:rtl/>
          </w:rPr>
          <w:t xml:space="preserve"> </w:t>
        </w:r>
        <w:r w:rsidRPr="00BB41C6">
          <w:rPr>
            <w:rStyle w:val="Hyperlink"/>
            <w:rFonts w:hint="eastAsia"/>
            <w:noProof/>
            <w:rtl/>
          </w:rPr>
          <w:t>اتحاد</w:t>
        </w:r>
        <w:r w:rsidRPr="00BB41C6">
          <w:rPr>
            <w:rStyle w:val="Hyperlink"/>
            <w:noProof/>
            <w:rtl/>
          </w:rPr>
          <w:t xml:space="preserve"> </w:t>
        </w:r>
        <w:r w:rsidRPr="00BB41C6">
          <w:rPr>
            <w:rStyle w:val="Hyperlink"/>
            <w:rFonts w:hint="eastAsia"/>
            <w:noProof/>
            <w:rtl/>
          </w:rPr>
          <w:t>خارج</w:t>
        </w:r>
        <w:r w:rsidRPr="00BB41C6">
          <w:rPr>
            <w:rStyle w:val="Hyperlink"/>
            <w:rFonts w:hint="cs"/>
            <w:noProof/>
            <w:rtl/>
          </w:rPr>
          <w:t>ی</w:t>
        </w:r>
        <w:r w:rsidRPr="00BB41C6">
          <w:rPr>
            <w:rStyle w:val="Hyperlink"/>
            <w:noProof/>
            <w:rtl/>
          </w:rPr>
          <w:t xml:space="preserve"> </w:t>
        </w:r>
        <w:r w:rsidRPr="00BB41C6">
          <w:rPr>
            <w:rStyle w:val="Hyperlink"/>
            <w:rFonts w:hint="eastAsia"/>
            <w:noProof/>
            <w:rtl/>
          </w:rPr>
          <w:t>در</w:t>
        </w:r>
        <w:r w:rsidRPr="00BB41C6">
          <w:rPr>
            <w:rStyle w:val="Hyperlink"/>
            <w:noProof/>
            <w:rtl/>
          </w:rPr>
          <w:t xml:space="preserve"> </w:t>
        </w:r>
        <w:r w:rsidRPr="00BB41C6">
          <w:rPr>
            <w:rStyle w:val="Hyperlink"/>
            <w:rFonts w:hint="eastAsia"/>
            <w:noProof/>
            <w:rtl/>
          </w:rPr>
          <w:t>مورد</w:t>
        </w:r>
        <w:r w:rsidRPr="00BB41C6">
          <w:rPr>
            <w:rStyle w:val="Hyperlink"/>
            <w:noProof/>
            <w:rtl/>
          </w:rPr>
          <w:t xml:space="preserve"> </w:t>
        </w:r>
        <w:r w:rsidRPr="00BB41C6">
          <w:rPr>
            <w:rStyle w:val="Hyperlink"/>
            <w:rFonts w:hint="eastAsia"/>
            <w:noProof/>
            <w:rtl/>
          </w:rPr>
          <w:t>عرض</w:t>
        </w:r>
        <w:r w:rsidRPr="00BB41C6">
          <w:rPr>
            <w:rStyle w:val="Hyperlink"/>
            <w:rFonts w:hint="cs"/>
            <w:noProof/>
            <w:rtl/>
          </w:rPr>
          <w:t>ی</w:t>
        </w:r>
        <w:r w:rsidRPr="00BB41C6">
          <w:rPr>
            <w:rStyle w:val="Hyperlink"/>
            <w:rFonts w:hint="eastAsia"/>
            <w:noProof/>
            <w:rtl/>
          </w:rPr>
          <w:t>ن</w:t>
        </w:r>
        <w:r w:rsidRPr="00BB41C6">
          <w:rPr>
            <w:rStyle w:val="Hyperlink"/>
            <w:noProof/>
            <w:rtl/>
          </w:rPr>
          <w:t xml:space="preserve"> </w:t>
        </w:r>
        <w:r w:rsidRPr="00BB41C6">
          <w:rPr>
            <w:rStyle w:val="Hyperlink"/>
            <w:rFonts w:hint="eastAsia"/>
            <w:noProof/>
            <w:rtl/>
          </w:rPr>
          <w:t>لمحل</w:t>
        </w:r>
        <w:r w:rsidRPr="00BB41C6">
          <w:rPr>
            <w:rStyle w:val="Hyperlink"/>
            <w:noProof/>
            <w:rtl/>
          </w:rPr>
          <w:t xml:space="preserve"> </w:t>
        </w:r>
        <w:r w:rsidRPr="00BB41C6">
          <w:rPr>
            <w:rStyle w:val="Hyperlink"/>
            <w:rFonts w:hint="eastAsia"/>
            <w:noProof/>
            <w:rtl/>
          </w:rPr>
          <w:t>واحد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Toc506343414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416B8" w:rsidRDefault="002416B8" w:rsidP="002416B8">
      <w:pPr>
        <w:pStyle w:val="TOC6"/>
        <w:tabs>
          <w:tab w:val="right" w:leader="dot" w:pos="10194"/>
        </w:tabs>
        <w:rPr>
          <w:rFonts w:asciiTheme="minorHAnsi" w:eastAsiaTheme="minorEastAsia" w:hAnsiTheme="minorHAnsi" w:cstheme="minorBidi"/>
          <w:bCs w:val="0"/>
          <w:noProof/>
          <w:color w:val="auto"/>
          <w:szCs w:val="22"/>
          <w:rtl/>
        </w:rPr>
      </w:pPr>
      <w:hyperlink w:anchor="_Toc506343415" w:history="1">
        <w:r w:rsidRPr="00BB41C6">
          <w:rPr>
            <w:rStyle w:val="Hyperlink"/>
            <w:rFonts w:hint="eastAsia"/>
            <w:noProof/>
            <w:rtl/>
          </w:rPr>
          <w:t>نقد</w:t>
        </w:r>
        <w:r w:rsidRPr="00BB41C6">
          <w:rPr>
            <w:rStyle w:val="Hyperlink"/>
            <w:noProof/>
            <w:rtl/>
          </w:rPr>
          <w:t xml:space="preserve"> </w:t>
        </w:r>
        <w:r w:rsidRPr="00BB41C6">
          <w:rPr>
            <w:rStyle w:val="Hyperlink"/>
            <w:rFonts w:hint="eastAsia"/>
            <w:noProof/>
            <w:rtl/>
          </w:rPr>
          <w:t>استاد</w:t>
        </w:r>
        <w:r w:rsidRPr="00BB41C6">
          <w:rPr>
            <w:rStyle w:val="Hyperlink"/>
            <w:noProof/>
            <w:rtl/>
          </w:rPr>
          <w:t xml:space="preserve">: </w:t>
        </w:r>
        <w:r w:rsidRPr="00BB41C6">
          <w:rPr>
            <w:rStyle w:val="Hyperlink"/>
            <w:rFonts w:hint="eastAsia"/>
            <w:noProof/>
            <w:rtl/>
          </w:rPr>
          <w:t>ملاک</w:t>
        </w:r>
        <w:r w:rsidRPr="00BB41C6">
          <w:rPr>
            <w:rStyle w:val="Hyperlink"/>
            <w:noProof/>
            <w:rtl/>
          </w:rPr>
          <w:t xml:space="preserve"> </w:t>
        </w:r>
        <w:r w:rsidRPr="00BB41C6">
          <w:rPr>
            <w:rStyle w:val="Hyperlink"/>
            <w:rFonts w:hint="eastAsia"/>
            <w:noProof/>
            <w:rtl/>
          </w:rPr>
          <w:t>بودن</w:t>
        </w:r>
        <w:r w:rsidRPr="00BB41C6">
          <w:rPr>
            <w:rStyle w:val="Hyperlink"/>
            <w:noProof/>
            <w:rtl/>
          </w:rPr>
          <w:t xml:space="preserve"> </w:t>
        </w:r>
        <w:r w:rsidRPr="00BB41C6">
          <w:rPr>
            <w:rStyle w:val="Hyperlink"/>
            <w:rFonts w:hint="eastAsia"/>
            <w:noProof/>
            <w:rtl/>
          </w:rPr>
          <w:t>اتصاف</w:t>
        </w:r>
        <w:r w:rsidRPr="00BB41C6">
          <w:rPr>
            <w:rStyle w:val="Hyperlink"/>
            <w:noProof/>
            <w:rtl/>
          </w:rPr>
          <w:t xml:space="preserve"> </w:t>
        </w:r>
        <w:r w:rsidRPr="00BB41C6">
          <w:rPr>
            <w:rStyle w:val="Hyperlink"/>
            <w:rFonts w:hint="eastAsia"/>
            <w:noProof/>
            <w:rtl/>
          </w:rPr>
          <w:t>نه</w:t>
        </w:r>
        <w:r w:rsidRPr="00BB41C6">
          <w:rPr>
            <w:rStyle w:val="Hyperlink"/>
            <w:noProof/>
            <w:rtl/>
          </w:rPr>
          <w:t xml:space="preserve"> </w:t>
        </w:r>
        <w:r w:rsidRPr="00BB41C6">
          <w:rPr>
            <w:rStyle w:val="Hyperlink"/>
            <w:rFonts w:hint="eastAsia"/>
            <w:noProof/>
            <w:rtl/>
          </w:rPr>
          <w:t>اتحاد</w:t>
        </w:r>
        <w:r w:rsidRPr="00BB41C6">
          <w:rPr>
            <w:rStyle w:val="Hyperlink"/>
            <w:noProof/>
            <w:rtl/>
          </w:rPr>
          <w:t xml:space="preserve"> </w:t>
        </w:r>
        <w:r w:rsidRPr="00BB41C6">
          <w:rPr>
            <w:rStyle w:val="Hyperlink"/>
            <w:rFonts w:hint="eastAsia"/>
            <w:noProof/>
            <w:rtl/>
          </w:rPr>
          <w:t>خارج</w:t>
        </w:r>
        <w:r w:rsidRPr="00BB41C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Toc506343415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2416B8"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A4AD1">
        <w:rPr>
          <w:rFonts w:hint="cs"/>
          <w:rtl/>
        </w:rPr>
        <w:t>موضوعات</w:t>
      </w:r>
      <w:r w:rsidR="00AA4AD1">
        <w:rPr>
          <w:rtl/>
        </w:rPr>
        <w:t xml:space="preserve"> </w:t>
      </w:r>
      <w:r w:rsidR="00AA4AD1">
        <w:rPr>
          <w:rFonts w:hint="cs"/>
          <w:rtl/>
        </w:rPr>
        <w:t>مرکبه</w:t>
      </w:r>
      <w:r w:rsidR="00025B70">
        <w:rPr>
          <w:rFonts w:hint="cs"/>
          <w:rtl/>
        </w:rPr>
        <w:t xml:space="preserve"> </w:t>
      </w:r>
      <w:r w:rsidR="00386C11" w:rsidRPr="00A6366F">
        <w:rPr>
          <w:rFonts w:hint="cs"/>
          <w:rtl/>
        </w:rPr>
        <w:t>/</w:t>
      </w:r>
      <w:bookmarkStart w:id="1" w:name="BokSabj_d"/>
      <w:bookmarkEnd w:id="1"/>
      <w:r w:rsidR="00AA4AD1">
        <w:rPr>
          <w:rFonts w:hint="cs"/>
          <w:rtl/>
        </w:rPr>
        <w:t>تنبیه</w:t>
      </w:r>
      <w:r w:rsidR="00AA4AD1">
        <w:rPr>
          <w:rtl/>
        </w:rPr>
        <w:t xml:space="preserve"> </w:t>
      </w:r>
      <w:r w:rsidR="00AA4AD1">
        <w:rPr>
          <w:rFonts w:hint="cs"/>
          <w:rtl/>
        </w:rPr>
        <w:t>یازدهم</w:t>
      </w:r>
      <w:r w:rsidR="00386C11" w:rsidRPr="00A6366F">
        <w:rPr>
          <w:rFonts w:hint="cs"/>
          <w:rtl/>
        </w:rPr>
        <w:t xml:space="preserve"> /</w:t>
      </w:r>
      <w:bookmarkStart w:id="2" w:name="Bokkolli"/>
      <w:bookmarkEnd w:id="2"/>
      <w:r w:rsidR="00AA4AD1">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16B8" w:rsidRDefault="002416B8" w:rsidP="002416B8">
      <w:pPr>
        <w:rPr>
          <w:rtl/>
        </w:rPr>
      </w:pPr>
      <w:r>
        <w:rPr>
          <w:rFonts w:hint="cs"/>
          <w:rtl/>
        </w:rPr>
        <w:t>بحث در ملاک شناخت موضوعات مرکبه بود که کلام محقق نائینی در این باره، ذکر شد.</w:t>
      </w:r>
    </w:p>
    <w:p w:rsidR="00247D2F" w:rsidRPr="003A6148" w:rsidRDefault="00247D2F" w:rsidP="003A6148">
      <w:pPr>
        <w:pBdr>
          <w:bottom w:val="double" w:sz="6" w:space="1" w:color="auto"/>
        </w:pBdr>
      </w:pPr>
    </w:p>
    <w:p w:rsidR="002416B8" w:rsidRDefault="002416B8" w:rsidP="002416B8">
      <w:pPr>
        <w:pStyle w:val="Heading5"/>
        <w:rPr>
          <w:rtl/>
        </w:rPr>
      </w:pPr>
      <w:bookmarkStart w:id="3" w:name="_Toc506343412"/>
      <w:r>
        <w:rPr>
          <w:rFonts w:hint="cs"/>
          <w:rtl/>
        </w:rPr>
        <w:t>کلام مرحوم شاهرودی</w:t>
      </w:r>
      <w:bookmarkEnd w:id="3"/>
    </w:p>
    <w:p w:rsidR="002416B8" w:rsidRDefault="002416B8" w:rsidP="002416B8">
      <w:pPr>
        <w:rPr>
          <w:rtl/>
        </w:rPr>
      </w:pPr>
      <w:r>
        <w:rPr>
          <w:rFonts w:hint="cs"/>
          <w:rtl/>
        </w:rPr>
        <w:t>مصنّف کتاب نتائج الافکار</w:t>
      </w:r>
      <w:r>
        <w:rPr>
          <w:rStyle w:val="FootnoteReference"/>
          <w:rtl/>
        </w:rPr>
        <w:footnoteReference w:id="1"/>
      </w:r>
      <w:r>
        <w:rPr>
          <w:rFonts w:hint="cs"/>
          <w:rtl/>
        </w:rPr>
        <w:t>، از مرحوم شاهرودی _که از تلامذه مرحوم نائینی هستند_ مطالبی نقل کرده اند که می تواند توضیحی برای کلام مرحوم نائینی باشد.</w:t>
      </w:r>
    </w:p>
    <w:p w:rsidR="002416B8" w:rsidRDefault="002416B8" w:rsidP="002416B8">
      <w:pPr>
        <w:rPr>
          <w:rtl/>
        </w:rPr>
      </w:pPr>
      <w:r>
        <w:rPr>
          <w:rFonts w:hint="cs"/>
          <w:rtl/>
        </w:rPr>
        <w:t xml:space="preserve">محصل آن چه که در تقریب کلام مرحوم نائینی در جلسات قبل بیان شد، این بود که موضوعاتِ دارای اجزاء متعدد، بر دو قسم اند: الف. عرض و محلش. ب. غیر عرض و محلش. </w:t>
      </w:r>
    </w:p>
    <w:p w:rsidR="002416B8" w:rsidRDefault="002416B8" w:rsidP="002416B8">
      <w:pPr>
        <w:rPr>
          <w:rFonts w:hint="cs"/>
          <w:rtl/>
        </w:rPr>
      </w:pPr>
      <w:r>
        <w:rPr>
          <w:rFonts w:hint="cs"/>
          <w:rtl/>
        </w:rPr>
        <w:t>قسم اول، به حسب ثبوت، امکان ترکیبی و تقییدی بودن را دارد، اگرچه به حسب اثبات و اطلاق دلیل، ظاهر در تقیید است. اما در تمام موارد قسم دوم (دو جوهر، عرضین لمحلٍ واحد، عرضین لمحلین)، از حیث ثبوت، تقیید و اتصاف معقول نیست و لذا مقتضای ظاهر دلیل، ترکیب است. البته در همین قسم دوم، ممکن است شارع، عنوان بسیط و انتزاعی (مثل اجتماع دو عرض یا تقدم و تأخرشان) را موضوع حکم قرار دهد، لکن این مطلب نیاز به بیان دارد و در صورت عدم بیان، اطلاق دلیل، اقتضای ترکیب را می کند.</w:t>
      </w:r>
    </w:p>
    <w:p w:rsidR="002416B8" w:rsidRDefault="002416B8" w:rsidP="002416B8">
      <w:pPr>
        <w:pStyle w:val="Heading6"/>
        <w:rPr>
          <w:rtl/>
        </w:rPr>
      </w:pPr>
      <w:bookmarkStart w:id="4" w:name="_Toc506343413"/>
      <w:r>
        <w:rPr>
          <w:rFonts w:hint="cs"/>
          <w:rtl/>
        </w:rPr>
        <w:lastRenderedPageBreak/>
        <w:t>توضیح کلام محقق نائینی</w:t>
      </w:r>
      <w:bookmarkEnd w:id="4"/>
    </w:p>
    <w:p w:rsidR="002416B8" w:rsidRDefault="002416B8" w:rsidP="002416B8">
      <w:pPr>
        <w:rPr>
          <w:rFonts w:hint="cs"/>
          <w:rtl/>
        </w:rPr>
      </w:pPr>
      <w:r>
        <w:rPr>
          <w:rFonts w:hint="cs"/>
          <w:rtl/>
        </w:rPr>
        <w:t xml:space="preserve">مرحوم شاهرودی در توضیح قسم اول (عرض و محل) این گونه فرموده اند که لحاظ و اخذ عرض، به دو نحو ممکن است: الف. ذات عرض   ب. محمولی </w:t>
      </w:r>
    </w:p>
    <w:p w:rsidR="002416B8" w:rsidRDefault="002416B8" w:rsidP="002416B8">
      <w:pPr>
        <w:rPr>
          <w:rtl/>
        </w:rPr>
      </w:pPr>
      <w:r>
        <w:rPr>
          <w:rFonts w:hint="cs"/>
          <w:rtl/>
        </w:rPr>
        <w:t>برای مثال، گاهی ذات سفیدی (بیاض) موضوع حکم قرار می گیرد که در این صورت قابل حمل نیست و لذا استعمال (الحائل بیاضٌ) غلط خواهد بود، و گاهی هم به لحاظ اشتقاقی اش، موضوع حکم است، مثل (ابیض) که در این صورت، قابل حمل است و مثلا گفته می شود: (الحائط ابیض).</w:t>
      </w:r>
    </w:p>
    <w:p w:rsidR="002416B8" w:rsidRDefault="002416B8" w:rsidP="002416B8">
      <w:pPr>
        <w:rPr>
          <w:rtl/>
        </w:rPr>
      </w:pPr>
      <w:r>
        <w:rPr>
          <w:rFonts w:hint="cs"/>
          <w:rtl/>
        </w:rPr>
        <w:t>این مطلب که مرحوم نائینی در مورد قسم اول (عرض و محل) بیان کرده اند (اخذ به نحو تقییدی)، مربوط به اخذ عرض به عنوان محمولی و اشتقاقی می باشد، وگرنه درصورت اخذ عرض به عنوان ذات عرض (و یا به تعبیری عرض بما هو هو)، حتما موضوع به شکل ترکیبی، أخذ شده است و لذا قابل استصحاب است.</w:t>
      </w:r>
    </w:p>
    <w:p w:rsidR="002416B8" w:rsidRDefault="002416B8" w:rsidP="002416B8">
      <w:pPr>
        <w:rPr>
          <w:rtl/>
        </w:rPr>
      </w:pPr>
      <w:r>
        <w:rPr>
          <w:rFonts w:hint="cs"/>
          <w:rtl/>
        </w:rPr>
        <w:t xml:space="preserve">فرق بیان شده در موضوع بودن عرض محمولی و ذات عرض، باعث می شود که دو خطاب (اکرم العالم) و (لاتکرم الفاسق) را متعارض بدانیم، ولی دو خطاب (صلّ) و (لاتغصب) را متعارض ندانیم. </w:t>
      </w:r>
    </w:p>
    <w:p w:rsidR="002416B8" w:rsidRDefault="002416B8" w:rsidP="002416B8">
      <w:pPr>
        <w:rPr>
          <w:rtl/>
        </w:rPr>
      </w:pPr>
      <w:r>
        <w:rPr>
          <w:rFonts w:hint="cs"/>
          <w:rtl/>
        </w:rPr>
        <w:t>وجه مطلب این است که در دو خطاب</w:t>
      </w:r>
      <w:bookmarkStart w:id="5" w:name="_GoBack"/>
      <w:bookmarkEnd w:id="5"/>
      <w:r>
        <w:rPr>
          <w:rFonts w:hint="cs"/>
          <w:rtl/>
        </w:rPr>
        <w:t xml:space="preserve">ِ اول، وقتی عرض به عنوان محمولی، موضوع حکم قرار گرفته است، در واقع شخص عالم به شکل مقید، موضوع حکم وجوب اکرام و شخص فاسق به شکل مقید، موضوع حکم حرمت اکرام قرار گرفته است. در چنین صورتی نمی توان گفت که شخص عالم فاسق، دارای دو حکم وجوب و حرمت اکرام است. </w:t>
      </w:r>
    </w:p>
    <w:p w:rsidR="002416B8" w:rsidRDefault="002416B8" w:rsidP="002416B8">
      <w:pPr>
        <w:rPr>
          <w:rtl/>
        </w:rPr>
      </w:pPr>
      <w:r>
        <w:rPr>
          <w:rFonts w:hint="cs"/>
          <w:rtl/>
        </w:rPr>
        <w:t>به عبارت دیگر، در صورت موضوع بودنِ وصف اشتقاقی، این محل عرض است که دارای حکم می شود و از آن جا که محلِ با دو عرض مختلف (انسان عالم فاسق) نمی تواند، دارای دو حکم مختلف باشد، نوبت به جمع تقییدی می رسد. در اعراض محمولی، به خاطر این که موضوعات، مورد حکم هستند و یک موضوع نمی تواند متحمل دو حکم باشد، موضوع حکم را به عدم قید دیگر، مقید می کنند (ولو این که رابطه عموم من وجه است.) و مثلا عالم غیر فاسق، موضوع حکم، دانسته می شود.</w:t>
      </w:r>
    </w:p>
    <w:p w:rsidR="002416B8" w:rsidRDefault="002416B8" w:rsidP="002416B8">
      <w:pPr>
        <w:rPr>
          <w:rtl/>
        </w:rPr>
      </w:pPr>
      <w:r>
        <w:rPr>
          <w:rFonts w:hint="cs"/>
          <w:rtl/>
        </w:rPr>
        <w:t>لکن در مورد دو خطاب دوم، از آن جا که مبدأ و عرض بما هو هو، موضوع حکم قرار گرفته است، دیگر نمی</w:t>
      </w:r>
      <w:r>
        <w:rPr>
          <w:rtl/>
        </w:rPr>
        <w:softHyphen/>
      </w:r>
      <w:r>
        <w:rPr>
          <w:rFonts w:hint="cs"/>
          <w:rtl/>
        </w:rPr>
        <w:t xml:space="preserve">توان گفت که نماز مقید به عدم غصبیت، موضوع حکم است. هر عرضی، حکم خودش را دارد و بین این دو حکم، حتی در مجمع هم تعارض وجود ندارد و لذا بحث از جمع به شکل تقییدی نیست. </w:t>
      </w:r>
    </w:p>
    <w:p w:rsidR="002416B8" w:rsidRDefault="002416B8" w:rsidP="002416B8">
      <w:pPr>
        <w:rPr>
          <w:rtl/>
        </w:rPr>
      </w:pPr>
      <w:r>
        <w:rPr>
          <w:rFonts w:hint="cs"/>
          <w:rtl/>
        </w:rPr>
        <w:lastRenderedPageBreak/>
        <w:t>صرف این که غصب مورد نهی است، باعث نمی شود که بگوییم صلاتِ معنون به غیر غصبیت، مورد امر است. در مورد صلات در دار غصبی نیز گفته می شود که از حیث صلات بودنش، مورد امر است و از حیث غصب بودنش، منهی است، اما در مورد عالم فاسق گفته نمی شود که انجام اکرام، مصداق اطاعت امر به اکرام عالم و مصداق عصیان نهی از اکرام فاسق است.</w:t>
      </w:r>
    </w:p>
    <w:p w:rsidR="002416B8" w:rsidRDefault="002416B8" w:rsidP="002416B8">
      <w:pPr>
        <w:pStyle w:val="Heading6"/>
        <w:rPr>
          <w:rtl/>
        </w:rPr>
      </w:pPr>
      <w:bookmarkStart w:id="6" w:name="_Toc506343414"/>
      <w:r>
        <w:rPr>
          <w:rFonts w:hint="cs"/>
          <w:rtl/>
        </w:rPr>
        <w:t>اشکال ایشان به محقق نائینی: وجود نکته اتحاد خارجی در مورد عرضین لمحل واحد</w:t>
      </w:r>
      <w:bookmarkEnd w:id="6"/>
      <w:r>
        <w:rPr>
          <w:rFonts w:hint="cs"/>
          <w:rtl/>
        </w:rPr>
        <w:t xml:space="preserve"> </w:t>
      </w:r>
    </w:p>
    <w:p w:rsidR="002416B8" w:rsidRDefault="002416B8" w:rsidP="002416B8">
      <w:pPr>
        <w:rPr>
          <w:rtl/>
        </w:rPr>
      </w:pPr>
      <w:r>
        <w:rPr>
          <w:rFonts w:hint="cs"/>
          <w:rtl/>
        </w:rPr>
        <w:t>بعد ایشان، اختلاف خود با مرحوم نائینی را بیان کرده اند. ایشان عرضین لمحلٍ واحد را همانند عرض و محل واحد معرفی کرده اند، در حالی که مرحوم نائینی حکم این دو را متفاوت دانستند.</w:t>
      </w:r>
    </w:p>
    <w:p w:rsidR="002416B8" w:rsidRDefault="002416B8" w:rsidP="002416B8">
      <w:pPr>
        <w:rPr>
          <w:rtl/>
        </w:rPr>
      </w:pPr>
      <w:r>
        <w:rPr>
          <w:rFonts w:hint="cs"/>
          <w:rtl/>
        </w:rPr>
        <w:t>نظر ایشان بر این است که همانطور که لحاظ در عرض و محلش، به شکل تقید است، لحاظ در دو عرض برای محل واحد هم، تقییدی است. برای مثال در مورد حکم جواز تقلید که موضوعش دو عرض عدالت و فقاهت در محل واحد است، مقتضای مقام اثبات این است که این دو عرض به شکل تقییدی، موضوع حکم قرار گرفته اند، لذا اجرای اصل در یکی از این دو عرض، تأثیری در اثبات حکم ندارد.</w:t>
      </w:r>
    </w:p>
    <w:p w:rsidR="002416B8" w:rsidRDefault="002416B8" w:rsidP="002416B8">
      <w:pPr>
        <w:rPr>
          <w:rtl/>
        </w:rPr>
      </w:pPr>
      <w:r>
        <w:rPr>
          <w:rFonts w:hint="cs"/>
          <w:rtl/>
        </w:rPr>
        <w:t xml:space="preserve">وجه این اتحادِ در حکم بین عرض و محل و عرضین لمحل واحد، این است که همان </w:t>
      </w:r>
      <w:r w:rsidRPr="002416B8">
        <w:rPr>
          <w:rFonts w:hint="cs"/>
          <w:color w:val="000080"/>
          <w:rtl/>
        </w:rPr>
        <w:t xml:space="preserve">نکته اتحاد خارجی </w:t>
      </w:r>
      <w:r>
        <w:rPr>
          <w:rFonts w:hint="cs"/>
          <w:rtl/>
        </w:rPr>
        <w:t>در عرض و محل که باعث اخذ تقییدی حکم شد، در مورد عرضین لمحل واحد هم وجود دارد.</w:t>
      </w:r>
    </w:p>
    <w:p w:rsidR="002416B8" w:rsidRDefault="002416B8" w:rsidP="002416B8">
      <w:pPr>
        <w:rPr>
          <w:rtl/>
        </w:rPr>
      </w:pPr>
      <w:r>
        <w:rPr>
          <w:rFonts w:hint="cs"/>
          <w:rtl/>
        </w:rPr>
        <w:t xml:space="preserve">برای مثال همان طور که ، دیوار و ابیض،  دو وجود منحاز در خارج ندارند و وجود عرضِ سفیدی، عین قیامش به محل است، در مورد عرض سفیدی دیوار و عرض سردیِ آن، هم می توان گفت که دو وجود مستقل وجود ندارد و هر دو، به عین وجود دیوار، محقق می شوند. </w:t>
      </w:r>
    </w:p>
    <w:p w:rsidR="002416B8" w:rsidRDefault="002416B8" w:rsidP="002416B8">
      <w:pPr>
        <w:rPr>
          <w:rtl/>
        </w:rPr>
      </w:pPr>
      <w:r>
        <w:rPr>
          <w:rFonts w:hint="cs"/>
          <w:rtl/>
        </w:rPr>
        <w:t>پس حال که اتحاد وجودی، در مورد عرضین لمحل واحد، وجود دارد، اخذ به نحو تقییدی هم در موردش، محقق است.</w:t>
      </w:r>
    </w:p>
    <w:p w:rsidR="002416B8" w:rsidRDefault="002416B8" w:rsidP="002416B8">
      <w:pPr>
        <w:pStyle w:val="Heading6"/>
        <w:rPr>
          <w:rtl/>
        </w:rPr>
      </w:pPr>
      <w:bookmarkStart w:id="7" w:name="_Toc506343415"/>
      <w:r>
        <w:rPr>
          <w:rFonts w:hint="cs"/>
          <w:rtl/>
        </w:rPr>
        <w:t>نقد استاد: ملاک بودن اتصاف نه اتحاد خارجی</w:t>
      </w:r>
      <w:bookmarkEnd w:id="7"/>
    </w:p>
    <w:p w:rsidR="002416B8" w:rsidRDefault="002416B8" w:rsidP="002416B8">
      <w:pPr>
        <w:rPr>
          <w:rtl/>
        </w:rPr>
      </w:pPr>
      <w:r>
        <w:rPr>
          <w:rFonts w:hint="cs"/>
          <w:rtl/>
        </w:rPr>
        <w:t xml:space="preserve">نکته ای که باعث شده است مرحوم نائینی در مورد عرض و محل، اخذ در مقام اثبات را، تقییدی بدانند، اتحاد وجودی عرض و محل نیست، بلکه </w:t>
      </w:r>
      <w:r w:rsidRPr="002416B8">
        <w:rPr>
          <w:rFonts w:hint="cs"/>
          <w:highlight w:val="yellow"/>
          <w:rtl/>
        </w:rPr>
        <w:t>نکته اش اتصاف است</w:t>
      </w:r>
      <w:r>
        <w:rPr>
          <w:rFonts w:hint="cs"/>
          <w:rtl/>
        </w:rPr>
        <w:t>. عرض، وصف و نعت محل است و همین باعث شده است که متفاهم این باشد که در مقام اثبات، اخذش تقییدی است و این نکته در مورد عرضین لمحل واحد، محقق نیست. در مورد موضوع الحکم بودنِ دو عرض برای محل واحد، این دو، اگر چه وصف برای محلشان هستند، لکن وصف برای عرض دیگر نیستند.</w:t>
      </w:r>
    </w:p>
    <w:p w:rsidR="002416B8" w:rsidRDefault="002416B8" w:rsidP="002416B8">
      <w:pPr>
        <w:rPr>
          <w:rtl/>
        </w:rPr>
      </w:pPr>
      <w:r>
        <w:rPr>
          <w:rFonts w:hint="cs"/>
          <w:rtl/>
        </w:rPr>
        <w:t xml:space="preserve">برای مثال، زید مجتهد اگر موضوع حکم خاصی باشند، از آن جا که عرض اجتهاد، نعت و وصف شخص زید است، موضوع حکم در اینجا به نحو تقییدی اخذ شده است. </w:t>
      </w:r>
    </w:p>
    <w:p w:rsidR="002416B8" w:rsidRDefault="002416B8" w:rsidP="002416B8">
      <w:pPr>
        <w:rPr>
          <w:rtl/>
        </w:rPr>
      </w:pPr>
      <w:r>
        <w:rPr>
          <w:rFonts w:hint="cs"/>
          <w:rtl/>
        </w:rPr>
        <w:lastRenderedPageBreak/>
        <w:t>وجود عرض، به حسب تکوین، وصف برای محل است و این نکته در موردِ غیر عرض و محل (جوهرین و عرضین لمحل واحد و عرضین لمحلین)، وجود ندارد. عرض، وصف برای عرض دیگر (چه در یک محل و چه در دو محل) نیست و نیز جوهر، وصف برای جوهر دیگر، نیست.</w:t>
      </w:r>
    </w:p>
    <w:p w:rsidR="002416B8" w:rsidRDefault="002416B8" w:rsidP="002416B8">
      <w:pPr>
        <w:rPr>
          <w:rtl/>
        </w:rPr>
      </w:pPr>
      <w:r>
        <w:rPr>
          <w:rFonts w:hint="cs"/>
          <w:rtl/>
        </w:rPr>
        <w:t xml:space="preserve">نکته: اگر در مورد بقاء اجتهاد زید عادل، شک شود، از آن جا که وجود عدالت و اجتهاد وی به عنوان دو عرض، موضوع حکم است، طبق مبنای مرحوم نائینی، استصحاب بقاء اجتهاد جاری است؛ چرا که موضوع حکم، ترکیبی است، ولی طبق مبنای مرحوم شاهرودی، استصحاب بقاء اجتهاد جاری نیست؛ چون که موضوع حکم، تقییدی است. </w:t>
      </w:r>
    </w:p>
    <w:p w:rsidR="002416B8" w:rsidRDefault="002416B8" w:rsidP="002416B8">
      <w:pPr>
        <w:rPr>
          <w:rtl/>
        </w:rPr>
      </w:pPr>
      <w:r>
        <w:rPr>
          <w:rFonts w:hint="cs"/>
          <w:rtl/>
        </w:rPr>
        <w:t>پس قسمت اول کلام مرحوم شاهرودی در توضیح کلام استادشان، صحیح است، لکن قسمت دوم کلامشان، درست به نظر نمی رسد.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847" w:rsidRDefault="00094847" w:rsidP="008B750B">
      <w:pPr>
        <w:spacing w:line="240" w:lineRule="auto"/>
      </w:pPr>
      <w:r>
        <w:separator/>
      </w:r>
    </w:p>
  </w:endnote>
  <w:endnote w:type="continuationSeparator" w:id="0">
    <w:p w:rsidR="00094847" w:rsidRDefault="0009484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416B8" w:rsidRPr="002416B8">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AA4AD1" w:rsidP="001B6799">
          <w:pPr>
            <w:pStyle w:val="Footer"/>
            <w:bidi w:val="0"/>
            <w:rPr>
              <w:color w:val="808080" w:themeColor="background1" w:themeShade="80"/>
              <w:rtl/>
            </w:rPr>
          </w:pPr>
          <w:bookmarkStart w:id="15" w:name="BokAdres"/>
          <w:bookmarkEnd w:id="15"/>
          <w:r>
            <w:rPr>
              <w:color w:val="808080" w:themeColor="background1" w:themeShade="80"/>
            </w:rPr>
            <w:t>U1mq1_13961212-088_ry1_mfeb.ir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847" w:rsidRDefault="00094847" w:rsidP="008B750B">
      <w:pPr>
        <w:spacing w:line="240" w:lineRule="auto"/>
      </w:pPr>
      <w:r>
        <w:separator/>
      </w:r>
    </w:p>
  </w:footnote>
  <w:footnote w:type="continuationSeparator" w:id="0">
    <w:p w:rsidR="00094847" w:rsidRDefault="00094847" w:rsidP="008B750B">
      <w:pPr>
        <w:spacing w:line="240" w:lineRule="auto"/>
      </w:pPr>
      <w:r>
        <w:continuationSeparator/>
      </w:r>
    </w:p>
  </w:footnote>
  <w:footnote w:id="1">
    <w:p w:rsidR="002416B8" w:rsidRDefault="002416B8" w:rsidP="002416B8">
      <w:pPr>
        <w:pStyle w:val="FootnoteText"/>
        <w:rPr>
          <w:rFonts w:hint="cs"/>
          <w:rtl/>
        </w:rPr>
      </w:pPr>
      <w:r>
        <w:rPr>
          <w:rStyle w:val="FootnoteReference"/>
        </w:rPr>
        <w:footnoteRef/>
      </w:r>
      <w:r>
        <w:rPr>
          <w:rtl/>
        </w:rPr>
        <w:t xml:space="preserve"> </w:t>
      </w:r>
      <w:r w:rsidRPr="00396BD5">
        <w:rPr>
          <w:rFonts w:hint="cs"/>
          <w:rtl/>
        </w:rPr>
        <w:t>ثانيهما</w:t>
      </w:r>
      <w:r w:rsidRPr="00396BD5">
        <w:rPr>
          <w:rtl/>
        </w:rPr>
        <w:t xml:space="preserve">: </w:t>
      </w:r>
      <w:r w:rsidRPr="00396BD5">
        <w:rPr>
          <w:rFonts w:hint="cs"/>
          <w:rtl/>
        </w:rPr>
        <w:t>أنّ</w:t>
      </w:r>
      <w:r w:rsidRPr="00396BD5">
        <w:rPr>
          <w:rtl/>
        </w:rPr>
        <w:t xml:space="preserve"> </w:t>
      </w:r>
      <w:r w:rsidRPr="00396BD5">
        <w:rPr>
          <w:rFonts w:hint="cs"/>
          <w:rtl/>
        </w:rPr>
        <w:t>ما</w:t>
      </w:r>
      <w:r w:rsidRPr="00396BD5">
        <w:rPr>
          <w:rtl/>
        </w:rPr>
        <w:t xml:space="preserve"> </w:t>
      </w:r>
      <w:r w:rsidRPr="00396BD5">
        <w:rPr>
          <w:rFonts w:hint="cs"/>
          <w:rtl/>
        </w:rPr>
        <w:t>اشتهر</w:t>
      </w:r>
      <w:r w:rsidRPr="00396BD5">
        <w:rPr>
          <w:rtl/>
        </w:rPr>
        <w:t xml:space="preserve"> </w:t>
      </w:r>
      <w:r w:rsidRPr="00396BD5">
        <w:rPr>
          <w:rFonts w:hint="cs"/>
          <w:rtl/>
        </w:rPr>
        <w:t>من</w:t>
      </w:r>
      <w:r w:rsidRPr="00396BD5">
        <w:rPr>
          <w:rtl/>
        </w:rPr>
        <w:t xml:space="preserve"> </w:t>
      </w:r>
      <w:r w:rsidRPr="00396BD5">
        <w:rPr>
          <w:rFonts w:hint="cs"/>
          <w:rtl/>
        </w:rPr>
        <w:t>كون</w:t>
      </w:r>
      <w:r w:rsidRPr="00396BD5">
        <w:rPr>
          <w:rtl/>
        </w:rPr>
        <w:t xml:space="preserve"> </w:t>
      </w:r>
      <w:r w:rsidRPr="00396BD5">
        <w:rPr>
          <w:rFonts w:hint="cs"/>
          <w:rtl/>
        </w:rPr>
        <w:t>العرض</w:t>
      </w:r>
      <w:r w:rsidRPr="00396BD5">
        <w:rPr>
          <w:rtl/>
        </w:rPr>
        <w:t xml:space="preserve"> </w:t>
      </w:r>
      <w:r w:rsidRPr="00396BD5">
        <w:rPr>
          <w:rFonts w:hint="cs"/>
          <w:rtl/>
        </w:rPr>
        <w:t>و</w:t>
      </w:r>
      <w:r w:rsidRPr="00396BD5">
        <w:rPr>
          <w:rtl/>
        </w:rPr>
        <w:t xml:space="preserve"> </w:t>
      </w:r>
      <w:r w:rsidRPr="00396BD5">
        <w:rPr>
          <w:rFonts w:hint="cs"/>
          <w:rtl/>
        </w:rPr>
        <w:t>المحل</w:t>
      </w:r>
      <w:r w:rsidRPr="00396BD5">
        <w:rPr>
          <w:rtl/>
        </w:rPr>
        <w:t xml:space="preserve"> </w:t>
      </w:r>
      <w:r w:rsidRPr="00396BD5">
        <w:rPr>
          <w:rFonts w:hint="cs"/>
          <w:rtl/>
        </w:rPr>
        <w:t>من</w:t>
      </w:r>
      <w:r w:rsidRPr="00396BD5">
        <w:rPr>
          <w:rtl/>
        </w:rPr>
        <w:t xml:space="preserve"> </w:t>
      </w:r>
      <w:r w:rsidRPr="00396BD5">
        <w:rPr>
          <w:rFonts w:hint="cs"/>
          <w:rtl/>
        </w:rPr>
        <w:t>الموضوع</w:t>
      </w:r>
      <w:r w:rsidRPr="00396BD5">
        <w:rPr>
          <w:rtl/>
        </w:rPr>
        <w:t xml:space="preserve"> </w:t>
      </w:r>
      <w:r w:rsidRPr="00396BD5">
        <w:rPr>
          <w:rFonts w:hint="cs"/>
          <w:rtl/>
        </w:rPr>
        <w:t>المقيد</w:t>
      </w:r>
      <w:r w:rsidRPr="00396BD5">
        <w:rPr>
          <w:rtl/>
        </w:rPr>
        <w:t xml:space="preserve"> </w:t>
      </w:r>
      <w:r w:rsidRPr="00396BD5">
        <w:rPr>
          <w:rFonts w:hint="cs"/>
          <w:rtl/>
        </w:rPr>
        <w:t>دون</w:t>
      </w:r>
      <w:r w:rsidRPr="00396BD5">
        <w:rPr>
          <w:rtl/>
        </w:rPr>
        <w:t xml:space="preserve"> </w:t>
      </w:r>
      <w:r w:rsidRPr="00396BD5">
        <w:rPr>
          <w:rFonts w:hint="cs"/>
          <w:rtl/>
        </w:rPr>
        <w:t>المركب،</w:t>
      </w:r>
      <w:r w:rsidRPr="00396BD5">
        <w:rPr>
          <w:rtl/>
        </w:rPr>
        <w:t xml:space="preserve"> </w:t>
      </w:r>
      <w:r w:rsidRPr="00396BD5">
        <w:rPr>
          <w:rFonts w:hint="cs"/>
          <w:rtl/>
        </w:rPr>
        <w:t>لا</w:t>
      </w:r>
      <w:r w:rsidRPr="00396BD5">
        <w:rPr>
          <w:rtl/>
        </w:rPr>
        <w:t xml:space="preserve"> </w:t>
      </w:r>
      <w:r w:rsidRPr="00396BD5">
        <w:rPr>
          <w:rFonts w:hint="cs"/>
          <w:rtl/>
        </w:rPr>
        <w:t>يكون</w:t>
      </w:r>
      <w:r w:rsidRPr="00396BD5">
        <w:rPr>
          <w:rtl/>
        </w:rPr>
        <w:t xml:space="preserve"> </w:t>
      </w:r>
      <w:r w:rsidRPr="00396BD5">
        <w:rPr>
          <w:rFonts w:hint="cs"/>
          <w:rtl/>
        </w:rPr>
        <w:t>بإطلاقه</w:t>
      </w:r>
      <w:r w:rsidRPr="00396BD5">
        <w:rPr>
          <w:rtl/>
        </w:rPr>
        <w:t xml:space="preserve"> </w:t>
      </w:r>
      <w:r w:rsidRPr="00396BD5">
        <w:rPr>
          <w:rFonts w:hint="cs"/>
          <w:rtl/>
        </w:rPr>
        <w:t>صحيحا</w:t>
      </w:r>
      <w:r w:rsidRPr="00396BD5">
        <w:rPr>
          <w:rtl/>
        </w:rPr>
        <w:t xml:space="preserve"> </w:t>
      </w:r>
      <w:r w:rsidRPr="00396BD5">
        <w:rPr>
          <w:rFonts w:hint="cs"/>
          <w:rtl/>
        </w:rPr>
        <w:t>بل</w:t>
      </w:r>
      <w:r w:rsidRPr="00396BD5">
        <w:rPr>
          <w:rtl/>
        </w:rPr>
        <w:t xml:space="preserve"> </w:t>
      </w:r>
      <w:r w:rsidRPr="00396BD5">
        <w:rPr>
          <w:rFonts w:hint="cs"/>
          <w:rtl/>
        </w:rPr>
        <w:t>هو</w:t>
      </w:r>
      <w:r w:rsidRPr="00396BD5">
        <w:rPr>
          <w:rtl/>
        </w:rPr>
        <w:t xml:space="preserve"> </w:t>
      </w:r>
      <w:r w:rsidRPr="00396BD5">
        <w:rPr>
          <w:rFonts w:hint="cs"/>
          <w:rtl/>
        </w:rPr>
        <w:t>منوط</w:t>
      </w:r>
      <w:r w:rsidRPr="00396BD5">
        <w:rPr>
          <w:rtl/>
        </w:rPr>
        <w:t xml:space="preserve"> </w:t>
      </w:r>
      <w:r w:rsidRPr="00396BD5">
        <w:rPr>
          <w:rFonts w:hint="cs"/>
          <w:rtl/>
        </w:rPr>
        <w:t>بعدم</w:t>
      </w:r>
      <w:r w:rsidRPr="00396BD5">
        <w:rPr>
          <w:rtl/>
        </w:rPr>
        <w:t xml:space="preserve"> </w:t>
      </w:r>
      <w:r w:rsidRPr="00396BD5">
        <w:rPr>
          <w:rFonts w:hint="cs"/>
          <w:rtl/>
        </w:rPr>
        <w:t>لحاظ</w:t>
      </w:r>
      <w:r w:rsidRPr="00396BD5">
        <w:rPr>
          <w:rtl/>
        </w:rPr>
        <w:t xml:space="preserve"> </w:t>
      </w:r>
      <w:r w:rsidRPr="00396BD5">
        <w:rPr>
          <w:rFonts w:hint="cs"/>
          <w:rtl/>
        </w:rPr>
        <w:t>العرض</w:t>
      </w:r>
      <w:r w:rsidRPr="00396BD5">
        <w:rPr>
          <w:rtl/>
        </w:rPr>
        <w:t xml:space="preserve"> </w:t>
      </w:r>
      <w:r w:rsidRPr="00396BD5">
        <w:rPr>
          <w:rFonts w:hint="cs"/>
          <w:rtl/>
        </w:rPr>
        <w:t>بما</w:t>
      </w:r>
      <w:r w:rsidRPr="00396BD5">
        <w:rPr>
          <w:rtl/>
        </w:rPr>
        <w:t xml:space="preserve"> </w:t>
      </w:r>
      <w:r w:rsidRPr="00396BD5">
        <w:rPr>
          <w:rFonts w:hint="cs"/>
          <w:rtl/>
        </w:rPr>
        <w:t>هو</w:t>
      </w:r>
      <w:r w:rsidRPr="00396BD5">
        <w:rPr>
          <w:rtl/>
        </w:rPr>
        <w:t xml:space="preserve"> </w:t>
      </w:r>
      <w:r w:rsidRPr="00396BD5">
        <w:rPr>
          <w:rFonts w:hint="cs"/>
          <w:rtl/>
        </w:rPr>
        <w:t>هو</w:t>
      </w:r>
      <w:r>
        <w:rPr>
          <w:rFonts w:hint="cs"/>
          <w:rtl/>
        </w:rPr>
        <w:t>...</w:t>
      </w:r>
      <w:r w:rsidRPr="00396BD5">
        <w:rPr>
          <w:rtl/>
        </w:rPr>
        <w:t xml:space="preserve">                        </w:t>
      </w:r>
      <w:r w:rsidRPr="00396BD5">
        <w:rPr>
          <w:rFonts w:hint="cs"/>
          <w:rtl/>
        </w:rPr>
        <w:t>نتائج</w:t>
      </w:r>
      <w:r w:rsidRPr="00396BD5">
        <w:rPr>
          <w:rtl/>
        </w:rPr>
        <w:t xml:space="preserve"> </w:t>
      </w:r>
      <w:r w:rsidRPr="00396BD5">
        <w:rPr>
          <w:rFonts w:hint="cs"/>
          <w:rtl/>
        </w:rPr>
        <w:t>الأفكار</w:t>
      </w:r>
      <w:r w:rsidRPr="00396BD5">
        <w:rPr>
          <w:rtl/>
        </w:rPr>
        <w:t xml:space="preserve"> </w:t>
      </w:r>
      <w:r w:rsidRPr="00396BD5">
        <w:rPr>
          <w:rFonts w:hint="cs"/>
          <w:rtl/>
        </w:rPr>
        <w:t>في</w:t>
      </w:r>
      <w:r w:rsidRPr="00396BD5">
        <w:rPr>
          <w:rtl/>
        </w:rPr>
        <w:t xml:space="preserve"> </w:t>
      </w:r>
      <w:r w:rsidRPr="00396BD5">
        <w:rPr>
          <w:rFonts w:hint="cs"/>
          <w:rtl/>
        </w:rPr>
        <w:t>الأصول،</w:t>
      </w:r>
      <w:r w:rsidRPr="00396BD5">
        <w:rPr>
          <w:rtl/>
        </w:rPr>
        <w:t xml:space="preserve"> </w:t>
      </w:r>
      <w:r w:rsidRPr="00396BD5">
        <w:rPr>
          <w:rFonts w:hint="cs"/>
          <w:rtl/>
        </w:rPr>
        <w:t>ج‏</w:t>
      </w:r>
      <w:r w:rsidRPr="00396BD5">
        <w:rPr>
          <w:rtl/>
        </w:rPr>
        <w:t>6</w:t>
      </w:r>
      <w:r w:rsidRPr="00396BD5">
        <w:rPr>
          <w:rFonts w:hint="cs"/>
          <w:rtl/>
        </w:rPr>
        <w:t>،</w:t>
      </w:r>
      <w:r w:rsidRPr="00396BD5">
        <w:rPr>
          <w:rtl/>
        </w:rPr>
        <w:t xml:space="preserve"> </w:t>
      </w:r>
      <w:r w:rsidRPr="00396BD5">
        <w:rPr>
          <w:rFonts w:hint="cs"/>
          <w:rtl/>
        </w:rPr>
        <w:t>ص</w:t>
      </w:r>
      <w:r w:rsidRPr="00396BD5">
        <w:rPr>
          <w:rtl/>
        </w:rPr>
        <w:t>: 238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AA4AD1">
      <w:rPr>
        <w:b/>
        <w:bCs/>
        <w:sz w:val="20"/>
        <w:szCs w:val="24"/>
        <w:rtl/>
      </w:rPr>
      <w:t>088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AA4AD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AA4AD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AA4AD1">
      <w:rPr>
        <w:sz w:val="24"/>
        <w:szCs w:val="24"/>
        <w:rtl/>
      </w:rPr>
      <w:t>12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2" w:name="BokSabj"/>
    <w:bookmarkEnd w:id="12"/>
    <w:r w:rsidR="00AA4AD1">
      <w:rPr>
        <w:rFonts w:hint="cs"/>
        <w:b/>
        <w:bCs/>
        <w:color w:val="7030A0"/>
        <w:sz w:val="24"/>
        <w:szCs w:val="24"/>
        <w:rtl/>
      </w:rPr>
      <w:t>تنبیه</w:t>
    </w:r>
    <w:r w:rsidR="00AA4AD1">
      <w:rPr>
        <w:b/>
        <w:bCs/>
        <w:color w:val="7030A0"/>
        <w:sz w:val="24"/>
        <w:szCs w:val="24"/>
        <w:rtl/>
      </w:rPr>
      <w:t xml:space="preserve"> </w:t>
    </w:r>
    <w:r w:rsidR="00AA4AD1">
      <w:rPr>
        <w:rFonts w:hint="cs"/>
        <w:b/>
        <w:bCs/>
        <w:color w:val="7030A0"/>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AA4AD1">
      <w:rPr>
        <w:rFonts w:hint="cs"/>
        <w:sz w:val="24"/>
        <w:szCs w:val="24"/>
        <w:rtl/>
      </w:rPr>
      <w:t>رضا</w:t>
    </w:r>
    <w:r w:rsidR="00AA4AD1">
      <w:rPr>
        <w:sz w:val="24"/>
        <w:szCs w:val="24"/>
        <w:rtl/>
      </w:rPr>
      <w:t xml:space="preserve"> </w:t>
    </w:r>
    <w:r w:rsidR="00AA4AD1">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AA4AD1">
      <w:rPr>
        <w:rFonts w:hint="cs"/>
        <w:sz w:val="24"/>
        <w:szCs w:val="24"/>
        <w:rtl/>
      </w:rPr>
      <w:t>موضوعات</w:t>
    </w:r>
    <w:r w:rsidR="00AA4AD1">
      <w:rPr>
        <w:sz w:val="24"/>
        <w:szCs w:val="24"/>
        <w:rtl/>
      </w:rPr>
      <w:t xml:space="preserve"> </w:t>
    </w:r>
    <w:r w:rsidR="00AA4AD1">
      <w:rPr>
        <w:rFonts w:hint="cs"/>
        <w:sz w:val="24"/>
        <w:szCs w:val="24"/>
        <w:rtl/>
      </w:rPr>
      <w:t>مرکبه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16B8"/>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4AD1"/>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226C2-110E-4DC5-8FD1-76B441DFE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865</Words>
  <Characters>4933</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5787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torab</cp:lastModifiedBy>
  <cp:revision>3</cp:revision>
  <dcterms:created xsi:type="dcterms:W3CDTF">2018-02-14T00:17:00Z</dcterms:created>
  <dcterms:modified xsi:type="dcterms:W3CDTF">2018-02-14T00:19:00Z</dcterms:modified>
  <cp:contentStatus>ویرایش 2.5</cp:contentStatus>
  <cp:version>2.6</cp:version>
</cp:coreProperties>
</file>