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783473">
      <w:pPr>
        <w:spacing w:line="240" w:lineRule="auto"/>
        <w:jc w:val="center"/>
        <w:rPr>
          <w:rFonts w:cs="B Titr"/>
          <w:b/>
          <w:bCs/>
          <w:sz w:val="20"/>
          <w:szCs w:val="24"/>
          <w:rtl/>
        </w:rPr>
      </w:pPr>
      <w:r>
        <w:rPr>
          <w:rFonts w:cs="B Titr" w:hint="cs"/>
          <w:b/>
          <w:bCs/>
          <w:noProof/>
          <w:sz w:val="20"/>
          <w:szCs w:val="24"/>
          <w:rtl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5BB" w:rsidRDefault="001F15BB" w:rsidP="001F15B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95025482" w:history="1">
        <w:r w:rsidRPr="00C15726">
          <w:rPr>
            <w:rStyle w:val="Hyperlink"/>
            <w:rFonts w:hint="eastAsia"/>
            <w:noProof/>
            <w:rtl/>
          </w:rPr>
          <w:t>نکته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ا</w:t>
        </w:r>
        <w:r w:rsidRPr="00C15726">
          <w:rPr>
            <w:rStyle w:val="Hyperlink"/>
            <w:rFonts w:hint="cs"/>
            <w:noProof/>
            <w:rtl/>
          </w:rPr>
          <w:t>ی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پ</w:t>
        </w:r>
        <w:r w:rsidRPr="00C15726">
          <w:rPr>
            <w:rStyle w:val="Hyperlink"/>
            <w:rFonts w:hint="cs"/>
            <w:noProof/>
            <w:rtl/>
          </w:rPr>
          <w:t>ی</w:t>
        </w:r>
        <w:r w:rsidRPr="00C15726">
          <w:rPr>
            <w:rStyle w:val="Hyperlink"/>
            <w:rFonts w:hint="eastAsia"/>
            <w:noProof/>
            <w:rtl/>
          </w:rPr>
          <w:t>رامون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اصل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مثبت</w:t>
        </w:r>
        <w:r w:rsidRPr="00C15726">
          <w:rPr>
            <w:rStyle w:val="Hyperlink"/>
            <w:noProof/>
            <w:rtl/>
          </w:rPr>
          <w:t xml:space="preserve"> : </w:t>
        </w:r>
        <w:r w:rsidRPr="00C15726">
          <w:rPr>
            <w:rStyle w:val="Hyperlink"/>
            <w:rFonts w:hint="eastAsia"/>
            <w:noProof/>
            <w:rtl/>
          </w:rPr>
          <w:t>نظر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مرحوم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صدر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مبن</w:t>
        </w:r>
        <w:r w:rsidRPr="00C15726">
          <w:rPr>
            <w:rStyle w:val="Hyperlink"/>
            <w:rFonts w:hint="cs"/>
            <w:noProof/>
            <w:rtl/>
          </w:rPr>
          <w:t>ی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بر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عدم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صحت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استثنائات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اصل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مثبت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Toc495025482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1F15BB" w:rsidRDefault="001F15BB" w:rsidP="001F15B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95025483" w:history="1">
        <w:r w:rsidRPr="00C15726">
          <w:rPr>
            <w:rStyle w:val="Hyperlink"/>
            <w:rFonts w:hint="eastAsia"/>
            <w:noProof/>
            <w:rtl/>
          </w:rPr>
          <w:t>ادامه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بحث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فرق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اصول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و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امارات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Toc495025483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F15BB" w:rsidRDefault="001F15BB" w:rsidP="001F15B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95025484" w:history="1">
        <w:r w:rsidRPr="00C15726">
          <w:rPr>
            <w:rStyle w:val="Hyperlink"/>
            <w:rFonts w:hint="eastAsia"/>
            <w:noProof/>
            <w:rtl/>
          </w:rPr>
          <w:t>کلام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مرحوم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نائ</w:t>
        </w:r>
        <w:r w:rsidRPr="00C15726">
          <w:rPr>
            <w:rStyle w:val="Hyperlink"/>
            <w:rFonts w:hint="cs"/>
            <w:noProof/>
            <w:rtl/>
          </w:rPr>
          <w:t>ی</w:t>
        </w:r>
        <w:r w:rsidRPr="00C15726">
          <w:rPr>
            <w:rStyle w:val="Hyperlink"/>
            <w:rFonts w:hint="eastAsia"/>
            <w:noProof/>
            <w:rtl/>
          </w:rPr>
          <w:t>ن</w:t>
        </w:r>
        <w:r w:rsidRPr="00C15726">
          <w:rPr>
            <w:rStyle w:val="Hyperlink"/>
            <w:rFonts w:hint="cs"/>
            <w:noProof/>
            <w:rtl/>
          </w:rPr>
          <w:t>ی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در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فرق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امارات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و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اصول</w:t>
        </w:r>
        <w:r w:rsidRPr="00C15726">
          <w:rPr>
            <w:rStyle w:val="Hyperlink"/>
            <w:noProof/>
            <w:rtl/>
          </w:rPr>
          <w:t xml:space="preserve"> : </w:t>
        </w:r>
        <w:r w:rsidRPr="00C15726">
          <w:rPr>
            <w:rStyle w:val="Hyperlink"/>
            <w:rFonts w:hint="eastAsia"/>
            <w:noProof/>
            <w:rtl/>
          </w:rPr>
          <w:t>لحاظ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کشف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و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جر</w:t>
        </w:r>
        <w:r w:rsidRPr="00C15726">
          <w:rPr>
            <w:rStyle w:val="Hyperlink"/>
            <w:rFonts w:hint="cs"/>
            <w:noProof/>
            <w:rtl/>
          </w:rPr>
          <w:t>ی</w:t>
        </w:r>
        <w:r w:rsidRPr="00C15726">
          <w:rPr>
            <w:rStyle w:val="Hyperlink"/>
            <w:noProof/>
            <w:rtl/>
          </w:rPr>
          <w:t xml:space="preserve"> </w:t>
        </w:r>
        <w:r w:rsidRPr="00C15726">
          <w:rPr>
            <w:rStyle w:val="Hyperlink"/>
            <w:rFonts w:hint="eastAsia"/>
            <w:noProof/>
            <w:rtl/>
          </w:rPr>
          <w:t>عمل</w:t>
        </w:r>
        <w:r w:rsidRPr="00C15726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Toc495025484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F15BB" w:rsidP="00C91EB6">
      <w:r>
        <w:fldChar w:fldCharType="end"/>
      </w:r>
      <w:bookmarkStart w:id="0" w:name="_GoBack"/>
      <w:bookmarkEnd w:id="0"/>
    </w:p>
    <w:p w:rsidR="00F343FB" w:rsidRPr="00A6366F" w:rsidRDefault="00F842AD" w:rsidP="00025B70"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39684E">
        <w:rPr>
          <w:rFonts w:hint="cs"/>
          <w:rtl/>
        </w:rPr>
        <w:t>فرق</w:t>
      </w:r>
      <w:r w:rsidR="0039684E">
        <w:rPr>
          <w:rtl/>
        </w:rPr>
        <w:t xml:space="preserve"> </w:t>
      </w:r>
      <w:r w:rsidR="0039684E">
        <w:rPr>
          <w:rFonts w:hint="cs"/>
          <w:rtl/>
        </w:rPr>
        <w:t>اصول</w:t>
      </w:r>
      <w:r w:rsidR="0039684E">
        <w:rPr>
          <w:rtl/>
        </w:rPr>
        <w:t xml:space="preserve"> </w:t>
      </w:r>
      <w:r w:rsidR="0039684E">
        <w:rPr>
          <w:rFonts w:hint="cs"/>
          <w:rtl/>
        </w:rPr>
        <w:t>و</w:t>
      </w:r>
      <w:r w:rsidR="0039684E">
        <w:rPr>
          <w:rtl/>
        </w:rPr>
        <w:t xml:space="preserve"> </w:t>
      </w:r>
      <w:proofErr w:type="spellStart"/>
      <w:r w:rsidR="0039684E">
        <w:rPr>
          <w:rFonts w:hint="cs"/>
          <w:rtl/>
        </w:rPr>
        <w:t>امارات</w:t>
      </w:r>
      <w:proofErr w:type="spellEnd"/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39684E">
        <w:rPr>
          <w:rFonts w:hint="cs"/>
          <w:rtl/>
        </w:rPr>
        <w:t>تنبیه</w:t>
      </w:r>
      <w:r w:rsidR="0039684E">
        <w:rPr>
          <w:rtl/>
        </w:rPr>
        <w:t xml:space="preserve"> </w:t>
      </w:r>
      <w:r w:rsidR="0039684E">
        <w:rPr>
          <w:rFonts w:hint="cs"/>
          <w:rtl/>
        </w:rPr>
        <w:t>هفتم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proofErr w:type="spellStart"/>
      <w:r w:rsidR="0039684E">
        <w:rPr>
          <w:rFonts w:hint="cs"/>
          <w:rtl/>
        </w:rPr>
        <w:t>استصحاب</w:t>
      </w:r>
      <w:proofErr w:type="spellEnd"/>
      <w:r w:rsidR="001B6799" w:rsidRPr="00A6366F">
        <w:rPr>
          <w:rFonts w:hint="cs"/>
          <w:rtl/>
        </w:rPr>
        <w:t xml:space="preserve"> </w:t>
      </w:r>
    </w:p>
    <w:p w:rsidR="008F5B4D" w:rsidRPr="00B70B46" w:rsidRDefault="008F5B4D" w:rsidP="008F5B4D">
      <w:pPr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1F15BB" w:rsidRPr="00FD08AE" w:rsidRDefault="001F15BB" w:rsidP="001F15BB">
      <w:pPr>
        <w:rPr>
          <w:rtl/>
        </w:rPr>
      </w:pPr>
      <w:r>
        <w:rPr>
          <w:rFonts w:hint="cs"/>
          <w:rtl/>
        </w:rPr>
        <w:t xml:space="preserve">بحث در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مثبت، منتهی به بحث از فرق بین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شد که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در مورد آن، بررسی شد.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1F15BB" w:rsidRDefault="001F15BB" w:rsidP="001F15BB">
      <w:pPr>
        <w:pStyle w:val="Heading7"/>
        <w:rPr>
          <w:rtl/>
        </w:rPr>
      </w:pPr>
      <w:bookmarkStart w:id="4" w:name="_Toc495024985"/>
      <w:bookmarkStart w:id="5" w:name="_Toc495025482"/>
      <w:r>
        <w:rPr>
          <w:rFonts w:hint="cs"/>
          <w:rtl/>
        </w:rPr>
        <w:t xml:space="preserve">نکته ای پیرامون اصل مثبت : نظر مرحوم صدر مبنی بر عدم صحت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اصل مثبت</w:t>
      </w:r>
      <w:bookmarkEnd w:id="4"/>
      <w:bookmarkEnd w:id="5"/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در جلسات گذشته </w:t>
      </w:r>
      <w:proofErr w:type="spellStart"/>
      <w:r>
        <w:rPr>
          <w:rFonts w:hint="cs"/>
          <w:rtl/>
        </w:rPr>
        <w:t>استثنائات</w:t>
      </w:r>
      <w:proofErr w:type="spellEnd"/>
      <w:r>
        <w:rPr>
          <w:rFonts w:hint="cs"/>
          <w:rtl/>
        </w:rPr>
        <w:t xml:space="preserve"> مرحوم آخوند در مورد اصل مثبت مورد نقد قرار داده شد و بیان شد که در عدم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اصل مثبت، فرقی بین موارد </w:t>
      </w:r>
      <w:proofErr w:type="spellStart"/>
      <w:r>
        <w:rPr>
          <w:rFonts w:hint="cs"/>
          <w:rtl/>
        </w:rPr>
        <w:t>استثناء</w:t>
      </w:r>
      <w:proofErr w:type="spellEnd"/>
      <w:r>
        <w:rPr>
          <w:rFonts w:hint="cs"/>
          <w:rtl/>
        </w:rPr>
        <w:t xml:space="preserve"> شده و غیر آن وجود ندارد. اگر شارع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یکی از </w:t>
      </w:r>
      <w:proofErr w:type="spellStart"/>
      <w:r>
        <w:rPr>
          <w:rFonts w:hint="cs"/>
          <w:rtl/>
        </w:rPr>
        <w:t>متلازمین</w:t>
      </w:r>
      <w:proofErr w:type="spellEnd"/>
      <w:r>
        <w:rPr>
          <w:rFonts w:hint="cs"/>
          <w:rtl/>
        </w:rPr>
        <w:t xml:space="preserve"> داده، لازمه </w:t>
      </w:r>
      <w:proofErr w:type="spellStart"/>
      <w:r>
        <w:rPr>
          <w:rFonts w:hint="cs"/>
          <w:rtl/>
        </w:rPr>
        <w:t>اش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دیگری است. برای مثال اگر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وجود آتش داده شد،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حرارت هم داده شده است. لکن این مطلب در مورد دلیل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، مصداق ندارد؛ چرا که در این دلیل،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عنوان </w:t>
      </w:r>
      <w:proofErr w:type="spellStart"/>
      <w:r>
        <w:rPr>
          <w:rFonts w:hint="cs"/>
          <w:rtl/>
        </w:rPr>
        <w:t>عامِ</w:t>
      </w:r>
      <w:proofErr w:type="spellEnd"/>
      <w:r>
        <w:rPr>
          <w:rFonts w:hint="cs"/>
          <w:rtl/>
        </w:rPr>
        <w:t xml:space="preserve"> (</w:t>
      </w:r>
      <w:proofErr w:type="spellStart"/>
      <w:r>
        <w:rPr>
          <w:rFonts w:hint="cs"/>
          <w:rtl/>
        </w:rPr>
        <w:t>المتیقن</w:t>
      </w:r>
      <w:proofErr w:type="spellEnd"/>
      <w:r>
        <w:rPr>
          <w:rFonts w:hint="cs"/>
          <w:rtl/>
        </w:rPr>
        <w:t>) داده شده است، نه عنوان خاص. از تصور عنوان عام (</w:t>
      </w:r>
      <w:proofErr w:type="spellStart"/>
      <w:r>
        <w:rPr>
          <w:rFonts w:hint="cs"/>
          <w:rtl/>
        </w:rPr>
        <w:t>المتیقن</w:t>
      </w:r>
      <w:proofErr w:type="spellEnd"/>
      <w:r>
        <w:rPr>
          <w:rFonts w:hint="cs"/>
          <w:rtl/>
        </w:rPr>
        <w:t xml:space="preserve">) تصور </w:t>
      </w:r>
      <w:proofErr w:type="spellStart"/>
      <w:r>
        <w:rPr>
          <w:rFonts w:hint="cs"/>
          <w:rtl/>
        </w:rPr>
        <w:t>ملازمات</w:t>
      </w:r>
      <w:proofErr w:type="spellEnd"/>
      <w:r>
        <w:rPr>
          <w:rFonts w:hint="cs"/>
          <w:rtl/>
        </w:rPr>
        <w:t xml:space="preserve"> موارد خاصّه پیدا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شود. برای مثال، تصور حرارت از لوازم تصور عنوان خاص آتش است، لکن از لوازم تصور عنوان </w:t>
      </w:r>
      <w:proofErr w:type="spellStart"/>
      <w:r>
        <w:rPr>
          <w:rFonts w:hint="cs"/>
          <w:rtl/>
        </w:rPr>
        <w:t>عامِ</w:t>
      </w:r>
      <w:proofErr w:type="spellEnd"/>
      <w:r>
        <w:rPr>
          <w:rFonts w:hint="cs"/>
          <w:rtl/>
        </w:rPr>
        <w:t xml:space="preserve"> (</w:t>
      </w:r>
      <w:proofErr w:type="spellStart"/>
      <w:r>
        <w:rPr>
          <w:rFonts w:hint="cs"/>
          <w:rtl/>
        </w:rPr>
        <w:t>المتیقن</w:t>
      </w:r>
      <w:proofErr w:type="spellEnd"/>
      <w:r>
        <w:rPr>
          <w:rFonts w:hint="cs"/>
          <w:rtl/>
        </w:rPr>
        <w:t xml:space="preserve">) که صرفا  منطبق بر آتش شده است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این مطلب در کلام مرحوم صدر هم ذکر شده است. ایشان به مناسبتی این گونه فرموده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: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>فقد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يقال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فيه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بان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الملازمة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التصورية</w:t>
      </w:r>
      <w:proofErr w:type="spellEnd"/>
      <w:r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بينهما</w:t>
      </w:r>
      <w:proofErr w:type="spellEnd"/>
      <w:r w:rsidRPr="007B5C61">
        <w:rPr>
          <w:rtl/>
        </w:rPr>
        <w:t xml:space="preserve"> </w:t>
      </w:r>
      <w:r w:rsidRPr="007B5C61">
        <w:rPr>
          <w:rFonts w:hint="cs"/>
          <w:rtl/>
        </w:rPr>
        <w:t>(</w:t>
      </w:r>
      <w:r>
        <w:rPr>
          <w:rFonts w:hint="cs"/>
          <w:rtl/>
        </w:rPr>
        <w:t xml:space="preserve">مراد </w:t>
      </w:r>
      <w:proofErr w:type="spellStart"/>
      <w:r w:rsidRPr="007B5C61">
        <w:rPr>
          <w:rFonts w:hint="cs"/>
          <w:rtl/>
        </w:rPr>
        <w:t>متلازمین</w:t>
      </w:r>
      <w:proofErr w:type="spellEnd"/>
      <w:r>
        <w:rPr>
          <w:rFonts w:hint="cs"/>
          <w:rtl/>
        </w:rPr>
        <w:t xml:space="preserve"> است.</w:t>
      </w:r>
      <w:r w:rsidRPr="007B5C61">
        <w:rPr>
          <w:rFonts w:hint="cs"/>
          <w:rtl/>
        </w:rPr>
        <w:t xml:space="preserve">) </w:t>
      </w:r>
      <w:proofErr w:type="spellStart"/>
      <w:r w:rsidRPr="007B5C61">
        <w:rPr>
          <w:rFonts w:hint="cs"/>
          <w:rtl/>
        </w:rPr>
        <w:t>توجب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انعقاد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في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دليل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الاستصحاب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على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التعبد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بأحدهما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يلازم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التعبد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بالآخر</w:t>
      </w:r>
      <w:proofErr w:type="spellEnd"/>
      <w:r>
        <w:rPr>
          <w:rFonts w:hint="cs"/>
          <w:rtl/>
        </w:rPr>
        <w:t>،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لأن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الدلالة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التصورية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تستتبع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الدلالة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التصديقية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وراءها</w:t>
      </w:r>
      <w:proofErr w:type="spellEnd"/>
      <w:r>
        <w:rPr>
          <w:rtl/>
        </w:rPr>
        <w:t>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این مطلب، همان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است. ایشان سپس این مطلب را رد می کنند و می فرمایند:</w:t>
      </w:r>
    </w:p>
    <w:p w:rsidR="001F15BB" w:rsidRDefault="001F15BB" w:rsidP="001F15BB">
      <w:pPr>
        <w:rPr>
          <w:rtl/>
        </w:rPr>
      </w:pPr>
      <w:proofErr w:type="spellStart"/>
      <w:r>
        <w:rPr>
          <w:rFonts w:hint="cs"/>
          <w:rtl/>
        </w:rPr>
        <w:t>إلّا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هذا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الكلام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غير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تام،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لأن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دليل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الاستصحاب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كان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واردا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في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الأبوة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أو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البنوة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بالخصوص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يصح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هذا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التقريب</w:t>
      </w:r>
      <w:proofErr w:type="spellEnd"/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لكن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دليل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الاستصحاب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غير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في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هذا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العنوان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المضايف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انما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ورد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بعنوان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النهي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نقض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اليقين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بالشك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هذا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العنوان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ليس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دلالة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تصورية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على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البنوة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كي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يتوهم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تحولها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إلى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دلالة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تصديقية</w:t>
      </w:r>
      <w:proofErr w:type="spellEnd"/>
      <w:r>
        <w:rPr>
          <w:rtl/>
        </w:rPr>
        <w:t>.</w:t>
      </w:r>
      <w:r>
        <w:rPr>
          <w:rStyle w:val="FootnoteReference"/>
          <w:rtl/>
        </w:rPr>
        <w:footnoteReference w:id="1"/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lastRenderedPageBreak/>
        <w:t xml:space="preserve">سپس می فرمایند : </w:t>
      </w:r>
    </w:p>
    <w:p w:rsidR="001F15BB" w:rsidRDefault="001F15BB" w:rsidP="001F15BB">
      <w:pPr>
        <w:rPr>
          <w:rtl/>
        </w:rPr>
      </w:pPr>
      <w:r w:rsidRPr="007B5C61">
        <w:rPr>
          <w:rFonts w:hint="cs"/>
          <w:rtl/>
        </w:rPr>
        <w:t>و</w:t>
      </w:r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على</w:t>
      </w:r>
      <w:proofErr w:type="spellEnd"/>
      <w:r w:rsidRPr="007B5C61">
        <w:rPr>
          <w:rtl/>
        </w:rPr>
        <w:t xml:space="preserve"> </w:t>
      </w:r>
      <w:r w:rsidRPr="007B5C61">
        <w:rPr>
          <w:rFonts w:hint="cs"/>
          <w:rtl/>
        </w:rPr>
        <w:t>ضوء</w:t>
      </w:r>
      <w:r w:rsidRPr="007B5C61">
        <w:rPr>
          <w:rtl/>
        </w:rPr>
        <w:t xml:space="preserve"> </w:t>
      </w:r>
      <w:r w:rsidRPr="007B5C61">
        <w:rPr>
          <w:rFonts w:hint="cs"/>
          <w:rtl/>
        </w:rPr>
        <w:t>ما</w:t>
      </w:r>
      <w:r w:rsidRPr="007B5C61">
        <w:rPr>
          <w:rtl/>
        </w:rPr>
        <w:t xml:space="preserve"> </w:t>
      </w:r>
      <w:r w:rsidRPr="007B5C61">
        <w:rPr>
          <w:rFonts w:hint="cs"/>
          <w:rtl/>
        </w:rPr>
        <w:t>تقدم</w:t>
      </w:r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في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هذا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الأمر</w:t>
      </w:r>
      <w:proofErr w:type="spellEnd"/>
      <w:r w:rsidRPr="007B5C61">
        <w:rPr>
          <w:rtl/>
        </w:rPr>
        <w:t xml:space="preserve"> </w:t>
      </w:r>
      <w:r w:rsidRPr="007B5C61">
        <w:rPr>
          <w:rFonts w:hint="cs"/>
          <w:rtl/>
        </w:rPr>
        <w:t>و</w:t>
      </w:r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الأمر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المتقدم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يظهر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الحال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فيما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ذكره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المحقق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الخراسانيّ</w:t>
      </w:r>
      <w:proofErr w:type="spellEnd"/>
      <w:r w:rsidRPr="007B5C61">
        <w:rPr>
          <w:rtl/>
        </w:rPr>
        <w:t xml:space="preserve"> (</w:t>
      </w:r>
      <w:proofErr w:type="spellStart"/>
      <w:r w:rsidRPr="007B5C61">
        <w:rPr>
          <w:rFonts w:hint="cs"/>
          <w:rtl/>
        </w:rPr>
        <w:t>قده</w:t>
      </w:r>
      <w:proofErr w:type="spellEnd"/>
      <w:r w:rsidRPr="007B5C61">
        <w:rPr>
          <w:rtl/>
        </w:rPr>
        <w:t xml:space="preserve">) </w:t>
      </w:r>
      <w:r w:rsidRPr="007B5C61">
        <w:rPr>
          <w:rFonts w:hint="cs"/>
          <w:rtl/>
        </w:rPr>
        <w:t>من</w:t>
      </w:r>
      <w:r w:rsidRPr="007B5C61">
        <w:rPr>
          <w:rtl/>
        </w:rPr>
        <w:t xml:space="preserve"> </w:t>
      </w:r>
      <w:r w:rsidRPr="007B5C61">
        <w:rPr>
          <w:rFonts w:hint="cs"/>
          <w:rtl/>
        </w:rPr>
        <w:t>عطف</w:t>
      </w:r>
      <w:r w:rsidRPr="007B5C61">
        <w:rPr>
          <w:rtl/>
        </w:rPr>
        <w:t xml:space="preserve"> </w:t>
      </w:r>
      <w:r w:rsidRPr="007B5C61">
        <w:rPr>
          <w:rFonts w:hint="cs"/>
          <w:rtl/>
        </w:rPr>
        <w:t>موارد</w:t>
      </w:r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جلاء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الواسطة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على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خفائها</w:t>
      </w:r>
      <w:proofErr w:type="spellEnd"/>
      <w:r w:rsidRPr="007B5C61">
        <w:rPr>
          <w:rtl/>
        </w:rPr>
        <w:t xml:space="preserve"> </w:t>
      </w:r>
      <w:r w:rsidRPr="007B5C61">
        <w:rPr>
          <w:rFonts w:hint="cs"/>
          <w:rtl/>
        </w:rPr>
        <w:t>من</w:t>
      </w:r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حيث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حجية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الأصل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المثبت</w:t>
      </w:r>
      <w:proofErr w:type="spellEnd"/>
      <w:r w:rsidRPr="007B5C61">
        <w:rPr>
          <w:rtl/>
        </w:rPr>
        <w:t xml:space="preserve"> </w:t>
      </w:r>
      <w:proofErr w:type="spellStart"/>
      <w:r w:rsidRPr="007B5C61">
        <w:rPr>
          <w:rFonts w:hint="cs"/>
          <w:rtl/>
        </w:rPr>
        <w:t>فيه</w:t>
      </w:r>
      <w:proofErr w:type="spellEnd"/>
      <w:r w:rsidRPr="007B5C61">
        <w:rPr>
          <w:rFonts w:hint="cs"/>
          <w:rtl/>
        </w:rPr>
        <w:t>‏</w:t>
      </w:r>
      <w:r>
        <w:rPr>
          <w:rFonts w:hint="cs"/>
          <w:rtl/>
        </w:rPr>
        <w:t>.</w:t>
      </w:r>
      <w:r>
        <w:rPr>
          <w:rStyle w:val="FootnoteReference"/>
          <w:rtl/>
        </w:rPr>
        <w:footnoteReference w:id="2"/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البته مرحوم صدر در ادامه دو استثنای ذکر شده در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را به عنوان دو تقریب از یک </w:t>
      </w:r>
      <w:proofErr w:type="spellStart"/>
      <w:r>
        <w:rPr>
          <w:rFonts w:hint="cs"/>
          <w:rtl/>
        </w:rPr>
        <w:t>استثناء</w:t>
      </w:r>
      <w:proofErr w:type="spellEnd"/>
      <w:r>
        <w:rPr>
          <w:rFonts w:hint="cs"/>
          <w:rtl/>
        </w:rPr>
        <w:t xml:space="preserve"> ذکر می کنند که این بیان ناتمام است؛ چرا که همانطور که گذشت مرحوم آخوند دو استثنای جداگانه ذکر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: الف.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علاوه بر عدم </w:t>
      </w:r>
      <w:proofErr w:type="spellStart"/>
      <w:r>
        <w:rPr>
          <w:rFonts w:hint="cs"/>
          <w:rtl/>
        </w:rPr>
        <w:t>انفکاک</w:t>
      </w:r>
      <w:proofErr w:type="spellEnd"/>
      <w:r>
        <w:rPr>
          <w:rFonts w:hint="cs"/>
          <w:rtl/>
        </w:rPr>
        <w:t xml:space="preserve"> واقعی، </w:t>
      </w:r>
      <w:proofErr w:type="spellStart"/>
      <w:r>
        <w:rPr>
          <w:rFonts w:hint="cs"/>
          <w:rtl/>
        </w:rPr>
        <w:t>انفکاک</w:t>
      </w:r>
      <w:proofErr w:type="spellEnd"/>
      <w:r>
        <w:rPr>
          <w:rFonts w:hint="cs"/>
          <w:rtl/>
        </w:rPr>
        <w:t xml:space="preserve"> در نظر عرف هم میان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دو </w:t>
      </w:r>
      <w:proofErr w:type="spellStart"/>
      <w:r>
        <w:rPr>
          <w:rFonts w:hint="cs"/>
          <w:rtl/>
        </w:rPr>
        <w:t>شیء</w:t>
      </w:r>
      <w:proofErr w:type="spellEnd"/>
      <w:r>
        <w:rPr>
          <w:rFonts w:hint="cs"/>
          <w:rtl/>
        </w:rPr>
        <w:t>، ممکن نیست.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>ب. موارد جلای ملازمه</w:t>
      </w:r>
    </w:p>
    <w:p w:rsidR="001F15BB" w:rsidRDefault="001F15BB" w:rsidP="001F15BB">
      <w:pPr>
        <w:pStyle w:val="Heading6"/>
        <w:rPr>
          <w:rtl/>
        </w:rPr>
      </w:pPr>
      <w:bookmarkStart w:id="6" w:name="_Toc495024986"/>
      <w:bookmarkStart w:id="7" w:name="_Toc495025483"/>
      <w:r>
        <w:rPr>
          <w:rFonts w:hint="cs"/>
          <w:rtl/>
        </w:rPr>
        <w:t xml:space="preserve">ادامه بحث فرق اصول و </w:t>
      </w:r>
      <w:proofErr w:type="spellStart"/>
      <w:r>
        <w:rPr>
          <w:rFonts w:hint="cs"/>
          <w:rtl/>
        </w:rPr>
        <w:t>امارات</w:t>
      </w:r>
      <w:bookmarkEnd w:id="6"/>
      <w:bookmarkEnd w:id="7"/>
      <w:proofErr w:type="spellEnd"/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بحث در فرق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بود. تقریب دیگری از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ذکر شد که بعید نیست بیان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متأخرین</w:t>
      </w:r>
      <w:proofErr w:type="spellEnd"/>
      <w:r>
        <w:rPr>
          <w:rFonts w:hint="cs"/>
          <w:rtl/>
        </w:rPr>
        <w:t xml:space="preserve">، به آن برگردد. تقریب مطلب به این شکل بود که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(نه خصوص خبر) همان گونه که حکایت و کشف از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مطابقی</w:t>
      </w:r>
      <w:proofErr w:type="spellEnd"/>
      <w:r>
        <w:rPr>
          <w:rFonts w:hint="cs"/>
          <w:rtl/>
        </w:rPr>
        <w:t xml:space="preserve"> می کند از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التزامی هم کشف و حکایت می کند. درجه مطابقت با واقع در </w:t>
      </w:r>
      <w:proofErr w:type="spellStart"/>
      <w:r>
        <w:rPr>
          <w:rFonts w:hint="cs"/>
          <w:rtl/>
        </w:rPr>
        <w:t>أماره</w:t>
      </w:r>
      <w:proofErr w:type="spellEnd"/>
      <w:r>
        <w:rPr>
          <w:rFonts w:hint="cs"/>
          <w:rtl/>
        </w:rPr>
        <w:t xml:space="preserve">، در مورد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مطابقی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التزامی آن، یکسان است. پس طبق این بیان، </w:t>
      </w:r>
      <w:proofErr w:type="spellStart"/>
      <w:r>
        <w:rPr>
          <w:rFonts w:hint="cs"/>
          <w:rtl/>
        </w:rPr>
        <w:t>اطلاقِ</w:t>
      </w:r>
      <w:proofErr w:type="spellEnd"/>
      <w:r>
        <w:rPr>
          <w:rFonts w:hint="cs"/>
          <w:rtl/>
        </w:rPr>
        <w:t xml:space="preserve"> دلیل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مُنزّل</w:t>
      </w:r>
      <w:proofErr w:type="spellEnd"/>
      <w:r>
        <w:rPr>
          <w:rFonts w:hint="cs"/>
          <w:rtl/>
        </w:rPr>
        <w:t xml:space="preserve"> بر حیثیت کشف از واقع است، و لو عنوان خبر نداشته باشد.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باید توجه شود که در این بیان، اخبار را مطرح نکردیم تا </w:t>
      </w:r>
      <w:proofErr w:type="spellStart"/>
      <w:r>
        <w:rPr>
          <w:rFonts w:hint="cs"/>
          <w:rtl/>
        </w:rPr>
        <w:t>شمولیت</w:t>
      </w:r>
      <w:proofErr w:type="spellEnd"/>
      <w:r>
        <w:rPr>
          <w:rFonts w:hint="cs"/>
          <w:rtl/>
        </w:rPr>
        <w:t xml:space="preserve"> بیان مرحوم آخوند نسبت به غیر خبر، روشن شود. 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طبق این بیان، آن درجه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ملاکی</w:t>
      </w:r>
      <w:proofErr w:type="spellEnd"/>
      <w:r>
        <w:rPr>
          <w:rFonts w:hint="cs"/>
          <w:rtl/>
        </w:rPr>
        <w:t xml:space="preserve"> که در خبر است اگر در غیر آن هم وجود داشته باشد حجت خواهد بود، لکن ملاک </w:t>
      </w:r>
      <w:proofErr w:type="spellStart"/>
      <w:r>
        <w:rPr>
          <w:rFonts w:hint="cs"/>
          <w:rtl/>
        </w:rPr>
        <w:t>کاشفیتی</w:t>
      </w:r>
      <w:proofErr w:type="spellEnd"/>
      <w:r>
        <w:rPr>
          <w:rFonts w:hint="cs"/>
          <w:rtl/>
        </w:rPr>
        <w:t xml:space="preserve"> که در مورد خبر وجود دارد، معلوم نیست که در مورد شهرت هم وجود داشته باشد. ملاک </w:t>
      </w:r>
      <w:proofErr w:type="spellStart"/>
      <w:r>
        <w:rPr>
          <w:rFonts w:hint="cs"/>
          <w:rtl/>
        </w:rPr>
        <w:t>حجیتی</w:t>
      </w:r>
      <w:proofErr w:type="spellEnd"/>
      <w:r>
        <w:rPr>
          <w:rFonts w:hint="cs"/>
          <w:rtl/>
        </w:rPr>
        <w:t xml:space="preserve"> که در مورد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مطابقی</w:t>
      </w:r>
      <w:proofErr w:type="spellEnd"/>
      <w:r>
        <w:rPr>
          <w:rFonts w:hint="cs"/>
          <w:rtl/>
        </w:rPr>
        <w:t xml:space="preserve"> وجود دارد، با قطع برهانی می توان گفت که در مورد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التزامی هم وجود دارد. 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نکته : بیان اولی که در تقریب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گذشت (حکایت از یک </w:t>
      </w:r>
      <w:proofErr w:type="spellStart"/>
      <w:r>
        <w:rPr>
          <w:rFonts w:hint="cs"/>
          <w:rtl/>
        </w:rPr>
        <w:t>شیء</w:t>
      </w:r>
      <w:proofErr w:type="spellEnd"/>
      <w:r>
        <w:rPr>
          <w:rFonts w:hint="cs"/>
          <w:rtl/>
        </w:rPr>
        <w:t xml:space="preserve">، حکایت از لوازم آن </w:t>
      </w:r>
      <w:proofErr w:type="spellStart"/>
      <w:r>
        <w:rPr>
          <w:rFonts w:hint="cs"/>
          <w:rtl/>
        </w:rPr>
        <w:t>شیء</w:t>
      </w:r>
      <w:proofErr w:type="spellEnd"/>
      <w:r>
        <w:rPr>
          <w:rFonts w:hint="cs"/>
          <w:rtl/>
        </w:rPr>
        <w:t xml:space="preserve"> هم محسوب می شود.) در مورد غیر خبر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آید، مگر این که به شکلی </w:t>
      </w:r>
      <w:proofErr w:type="spellStart"/>
      <w:r>
        <w:rPr>
          <w:rFonts w:hint="cs"/>
          <w:rtl/>
        </w:rPr>
        <w:t>توجیهش</w:t>
      </w:r>
      <w:proofErr w:type="spellEnd"/>
      <w:r>
        <w:rPr>
          <w:rFonts w:hint="cs"/>
          <w:rtl/>
        </w:rPr>
        <w:t xml:space="preserve"> کنیم.</w:t>
      </w:r>
    </w:p>
    <w:p w:rsidR="001F15BB" w:rsidRDefault="001F15BB" w:rsidP="001F15BB">
      <w:pPr>
        <w:pStyle w:val="Heading6"/>
        <w:rPr>
          <w:rtl/>
        </w:rPr>
      </w:pPr>
      <w:bookmarkStart w:id="8" w:name="_Toc495024987"/>
      <w:bookmarkStart w:id="9" w:name="_Toc495025484"/>
      <w:r>
        <w:rPr>
          <w:rFonts w:hint="cs"/>
          <w:rtl/>
        </w:rPr>
        <w:lastRenderedPageBreak/>
        <w:t xml:space="preserve">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در فرق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 اصول : لحاظ کشف و جری عملی</w:t>
      </w:r>
      <w:bookmarkEnd w:id="8"/>
      <w:bookmarkEnd w:id="9"/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در فرق بین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، در واقع توضیح همان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است، اگر چه مشهور این است که این کلام، مبنا و تقریب جدیدی برای مطلب است.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بیانی که از کلام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در این فرق ذکر شد این بود که اعتبار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به نکته کشف است و این کشف، شامل لوازم هم می شود، بر خلاف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 که ادله </w:t>
      </w:r>
      <w:proofErr w:type="spellStart"/>
      <w:r>
        <w:rPr>
          <w:rFonts w:hint="cs"/>
          <w:rtl/>
        </w:rPr>
        <w:t>حجیتشان</w:t>
      </w:r>
      <w:proofErr w:type="spellEnd"/>
      <w:r>
        <w:rPr>
          <w:rFonts w:hint="cs"/>
          <w:rtl/>
        </w:rPr>
        <w:t xml:space="preserve"> شامل لوازم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شود. برای مثال در مورد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، فقط خود متعلق </w:t>
      </w:r>
      <w:proofErr w:type="spellStart"/>
      <w:r>
        <w:rPr>
          <w:rFonts w:hint="cs"/>
          <w:rtl/>
        </w:rPr>
        <w:t>الیقین</w:t>
      </w:r>
      <w:proofErr w:type="spellEnd"/>
      <w:r>
        <w:rPr>
          <w:rFonts w:hint="cs"/>
          <w:rtl/>
        </w:rPr>
        <w:t xml:space="preserve"> است که </w:t>
      </w:r>
      <w:proofErr w:type="spellStart"/>
      <w:r>
        <w:rPr>
          <w:rFonts w:hint="cs"/>
          <w:rtl/>
        </w:rPr>
        <w:t>متیقن</w:t>
      </w:r>
      <w:proofErr w:type="spellEnd"/>
      <w:r>
        <w:rPr>
          <w:rFonts w:hint="cs"/>
          <w:rtl/>
        </w:rPr>
        <w:t xml:space="preserve"> محسوب می شود، ولی بر لوازم نمی</w:t>
      </w:r>
      <w:r>
        <w:rPr>
          <w:rtl/>
        </w:rPr>
        <w:softHyphen/>
      </w:r>
      <w:r>
        <w:rPr>
          <w:rFonts w:hint="cs"/>
          <w:rtl/>
        </w:rPr>
        <w:t xml:space="preserve">توان </w:t>
      </w:r>
      <w:proofErr w:type="spellStart"/>
      <w:r>
        <w:rPr>
          <w:rFonts w:hint="cs"/>
          <w:rtl/>
        </w:rPr>
        <w:t>عنون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المتیقن</w:t>
      </w:r>
      <w:proofErr w:type="spellEnd"/>
      <w:r>
        <w:rPr>
          <w:rFonts w:hint="cs"/>
          <w:rtl/>
        </w:rPr>
        <w:t xml:space="preserve"> را اطلاق کرد. در مورد یقین به حیات، فقط خود حیات </w:t>
      </w:r>
      <w:proofErr w:type="spellStart"/>
      <w:r>
        <w:rPr>
          <w:rFonts w:hint="cs"/>
          <w:rtl/>
        </w:rPr>
        <w:t>متیقن</w:t>
      </w:r>
      <w:proofErr w:type="spellEnd"/>
      <w:r>
        <w:rPr>
          <w:rFonts w:hint="cs"/>
          <w:rtl/>
        </w:rPr>
        <w:t xml:space="preserve"> بوده است، و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گفت که نبات </w:t>
      </w:r>
      <w:proofErr w:type="spellStart"/>
      <w:r>
        <w:rPr>
          <w:rFonts w:hint="cs"/>
          <w:rtl/>
        </w:rPr>
        <w:t>لحیه</w:t>
      </w:r>
      <w:proofErr w:type="spellEnd"/>
      <w:r>
        <w:rPr>
          <w:rFonts w:hint="cs"/>
          <w:rtl/>
        </w:rPr>
        <w:t xml:space="preserve"> هم </w:t>
      </w:r>
      <w:proofErr w:type="spellStart"/>
      <w:r>
        <w:rPr>
          <w:rFonts w:hint="cs"/>
          <w:rtl/>
        </w:rPr>
        <w:t>متیقن</w:t>
      </w:r>
      <w:proofErr w:type="spellEnd"/>
      <w:r>
        <w:rPr>
          <w:rFonts w:hint="cs"/>
          <w:rtl/>
        </w:rPr>
        <w:t xml:space="preserve"> بوده است. </w:t>
      </w:r>
      <w:proofErr w:type="spellStart"/>
      <w:r>
        <w:rPr>
          <w:rFonts w:hint="cs"/>
          <w:rtl/>
        </w:rPr>
        <w:t>ترتّب</w:t>
      </w:r>
      <w:proofErr w:type="spellEnd"/>
      <w:r>
        <w:rPr>
          <w:rFonts w:hint="cs"/>
          <w:rtl/>
        </w:rPr>
        <w:t xml:space="preserve"> آثار نبات </w:t>
      </w:r>
      <w:proofErr w:type="spellStart"/>
      <w:r>
        <w:rPr>
          <w:rFonts w:hint="cs"/>
          <w:rtl/>
        </w:rPr>
        <w:t>لحیه</w:t>
      </w:r>
      <w:proofErr w:type="spellEnd"/>
      <w:r>
        <w:rPr>
          <w:rFonts w:hint="cs"/>
          <w:rtl/>
        </w:rPr>
        <w:t xml:space="preserve"> از باب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استصحابی</w:t>
      </w:r>
      <w:proofErr w:type="spellEnd"/>
      <w:r>
        <w:rPr>
          <w:rFonts w:hint="cs"/>
          <w:rtl/>
        </w:rPr>
        <w:t xml:space="preserve"> نخواهد بود، بلکه از باب قیاس خواهد بود.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در فرق بین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 اصول می فرمایند : 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فرق بین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هم در موضوع است و هم در حکم. فرق موضوعی به این است که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یک کشف ناقص ذاتی دارد، ولی در اصل عملی کشفی وجود ندارد، حتی به نحو کشف ناقص. شارع بر خلاف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، در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تتمیم</w:t>
      </w:r>
      <w:proofErr w:type="spellEnd"/>
      <w:r>
        <w:rPr>
          <w:rFonts w:hint="cs"/>
          <w:rtl/>
        </w:rPr>
        <w:t xml:space="preserve"> کشف کرده است. از همین بیان معلوم می شود که فرق دیگر این دو، از حیث موضوع، این است که در موضوع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 شک اخذ شده است، ولی در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، شک اخذ نشده است. 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باید توجه داشت که عدم امکان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در فرض قطع به خلاف، ناشی از این نیست که در موضوع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شک اخذ شده است.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شارع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را به ملاک </w:t>
      </w:r>
      <w:proofErr w:type="spellStart"/>
      <w:r>
        <w:rPr>
          <w:rFonts w:hint="cs"/>
          <w:rtl/>
        </w:rPr>
        <w:t>کاشفیتشان</w:t>
      </w:r>
      <w:proofErr w:type="spellEnd"/>
      <w:r>
        <w:rPr>
          <w:rFonts w:hint="cs"/>
          <w:rtl/>
        </w:rPr>
        <w:t xml:space="preserve"> معتبر کرده است. ملاک اعتبار، صرف خبر یا شهرت نیست، بلکه حیثیت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است و این حیثیت همان طور که در مورد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مطابقیه</w:t>
      </w:r>
      <w:proofErr w:type="spellEnd"/>
      <w:r>
        <w:rPr>
          <w:rFonts w:hint="cs"/>
          <w:rtl/>
        </w:rPr>
        <w:t xml:space="preserve"> وجود دارد در مورد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التزامی هم وجود دارد.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سپس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گویا در مقام </w:t>
      </w:r>
      <w:proofErr w:type="spellStart"/>
      <w:r>
        <w:rPr>
          <w:rFonts w:hint="cs"/>
          <w:rtl/>
        </w:rPr>
        <w:t>تنظیر</w:t>
      </w:r>
      <w:proofErr w:type="spellEnd"/>
      <w:r>
        <w:rPr>
          <w:rFonts w:hint="cs"/>
          <w:rtl/>
        </w:rPr>
        <w:t xml:space="preserve"> بر آمده و می فرمایند: شارع می خواهد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به مانند قطع، منشأ اعتبار و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باشند.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قطع، ذاتی است، ولی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 اصول به خاطر اعتبار شارع حجت شده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. شارع در مورد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همان </w:t>
      </w:r>
      <w:proofErr w:type="spellStart"/>
      <w:r>
        <w:rPr>
          <w:rFonts w:hint="cs"/>
          <w:rtl/>
        </w:rPr>
        <w:t>حیثیات</w:t>
      </w:r>
      <w:proofErr w:type="spellEnd"/>
      <w:r>
        <w:rPr>
          <w:rFonts w:hint="cs"/>
          <w:rtl/>
        </w:rPr>
        <w:t xml:space="preserve"> کشف و جری عملی که در مورد قطع وجود دارد را لحاظ کرده است.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قطع دارای چهار خصوصیت است: 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الف. </w:t>
      </w:r>
      <w:proofErr w:type="spellStart"/>
      <w:r>
        <w:rPr>
          <w:rFonts w:hint="cs"/>
          <w:rtl/>
        </w:rPr>
        <w:t>صفتی</w:t>
      </w:r>
      <w:proofErr w:type="spellEnd"/>
      <w:r>
        <w:rPr>
          <w:rFonts w:hint="cs"/>
          <w:rtl/>
        </w:rPr>
        <w:t xml:space="preserve"> از صفات است که عارض بر نفس می شود، مثل شجاعت.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lastRenderedPageBreak/>
        <w:t xml:space="preserve">ب. حکایت و کشفش از واقع به نحو تام است. برای مثال با قطع به حیات زید، حیات واقعی، </w:t>
      </w:r>
      <w:proofErr w:type="spellStart"/>
      <w:r>
        <w:rPr>
          <w:rFonts w:hint="cs"/>
          <w:rtl/>
        </w:rPr>
        <w:t>منکشف</w:t>
      </w:r>
      <w:proofErr w:type="spellEnd"/>
      <w:r>
        <w:rPr>
          <w:rFonts w:hint="cs"/>
          <w:rtl/>
        </w:rPr>
        <w:t xml:space="preserve"> می شود، بر خلاف واقعیت خارجی که با </w:t>
      </w:r>
      <w:proofErr w:type="spellStart"/>
      <w:r>
        <w:rPr>
          <w:rFonts w:hint="cs"/>
          <w:rtl/>
        </w:rPr>
        <w:t>تحققش</w:t>
      </w:r>
      <w:proofErr w:type="spellEnd"/>
      <w:r>
        <w:rPr>
          <w:rFonts w:hint="cs"/>
          <w:rtl/>
        </w:rPr>
        <w:t xml:space="preserve">، چیزی </w:t>
      </w:r>
      <w:proofErr w:type="spellStart"/>
      <w:r>
        <w:rPr>
          <w:rFonts w:hint="cs"/>
          <w:rtl/>
        </w:rPr>
        <w:t>ماواری</w:t>
      </w:r>
      <w:proofErr w:type="spellEnd"/>
      <w:r>
        <w:rPr>
          <w:rFonts w:hint="cs"/>
          <w:rtl/>
        </w:rPr>
        <w:t xml:space="preserve"> آن، </w:t>
      </w:r>
      <w:proofErr w:type="spellStart"/>
      <w:r>
        <w:rPr>
          <w:rFonts w:hint="cs"/>
          <w:rtl/>
        </w:rPr>
        <w:t>منکشف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ج. کشف از واقعیت در آن، منشأ و </w:t>
      </w:r>
      <w:proofErr w:type="spellStart"/>
      <w:r>
        <w:rPr>
          <w:rFonts w:hint="cs"/>
          <w:rtl/>
        </w:rPr>
        <w:t>مستتبعِ</w:t>
      </w:r>
      <w:proofErr w:type="spellEnd"/>
      <w:r>
        <w:rPr>
          <w:rFonts w:hint="cs"/>
          <w:rtl/>
        </w:rPr>
        <w:t xml:space="preserve"> جری عملی به نکته متابعت از واقع می شود. برای مثال قطع به وجود شیر درنده در این مکان، منشا فرار کردن می شود. پس </w:t>
      </w:r>
      <w:proofErr w:type="spellStart"/>
      <w:r>
        <w:rPr>
          <w:rFonts w:hint="cs"/>
          <w:rtl/>
        </w:rPr>
        <w:t>ویژگیِ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طریقیت</w:t>
      </w:r>
      <w:proofErr w:type="spellEnd"/>
      <w:r>
        <w:rPr>
          <w:rFonts w:hint="cs"/>
          <w:rtl/>
        </w:rPr>
        <w:t>، منشأ تحریک عملی می شود.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د. موجب </w:t>
      </w:r>
      <w:proofErr w:type="spellStart"/>
      <w:r>
        <w:rPr>
          <w:rFonts w:hint="cs"/>
          <w:rtl/>
        </w:rPr>
        <w:t>تنجیز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تعذیر</w:t>
      </w:r>
      <w:proofErr w:type="spellEnd"/>
      <w:r>
        <w:rPr>
          <w:rFonts w:hint="cs"/>
          <w:rtl/>
        </w:rPr>
        <w:t xml:space="preserve"> است. برای مثال قطع به عدم حرمت و عدم وجوب، سبب عذر می شود، و لو این که مطابق واقع نباشد. از طرف مقابل، قطع به وجوب هم منشأ </w:t>
      </w:r>
      <w:proofErr w:type="spellStart"/>
      <w:r>
        <w:rPr>
          <w:rFonts w:hint="cs"/>
          <w:rtl/>
        </w:rPr>
        <w:t>تنجز</w:t>
      </w:r>
      <w:proofErr w:type="spellEnd"/>
      <w:r>
        <w:rPr>
          <w:rFonts w:hint="cs"/>
          <w:rtl/>
        </w:rPr>
        <w:t xml:space="preserve"> می شود. 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نکته : قطع با این </w:t>
      </w:r>
      <w:proofErr w:type="spellStart"/>
      <w:r>
        <w:rPr>
          <w:rFonts w:hint="cs"/>
          <w:rtl/>
        </w:rPr>
        <w:t>این</w:t>
      </w:r>
      <w:proofErr w:type="spellEnd"/>
      <w:r>
        <w:rPr>
          <w:rFonts w:hint="cs"/>
          <w:rtl/>
        </w:rPr>
        <w:t xml:space="preserve"> سه وصف اخیر از بقیه صفات متمایز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ایشان سپس جهات قطع که در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و اصول وجود دارد بررسی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و فرموده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: شارع در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تتمیم</w:t>
      </w:r>
      <w:proofErr w:type="spellEnd"/>
      <w:r>
        <w:rPr>
          <w:rFonts w:hint="cs"/>
          <w:rtl/>
        </w:rPr>
        <w:t xml:space="preserve"> کشف و جعل علم می کند. شارع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را از حیث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(ویژگی دوم قطع)، نازل منزله قطع قرار می دهد، نه از حیث وصف خاص قطع؛ چرا که وصف و حالت قطع، مخصوص به خودش است. وصف آرامش زا بودن قطع، مخصوص خودش است و در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وجود ندارد و اصلا این وصف قطع، تکوینی بوده و قابل جعل نیست. 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البته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بعد از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، منشأ آرامش از حیث </w:t>
      </w:r>
      <w:proofErr w:type="spellStart"/>
      <w:r>
        <w:rPr>
          <w:rFonts w:hint="cs"/>
          <w:rtl/>
        </w:rPr>
        <w:t>تعذر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تنجز</w:t>
      </w:r>
      <w:proofErr w:type="spellEnd"/>
      <w:r>
        <w:rPr>
          <w:rFonts w:hint="cs"/>
          <w:rtl/>
        </w:rPr>
        <w:t xml:space="preserve"> می شود، لکن از </w:t>
      </w:r>
      <w:proofErr w:type="spellStart"/>
      <w:r>
        <w:rPr>
          <w:rFonts w:hint="cs"/>
          <w:rtl/>
        </w:rPr>
        <w:t>حیثیات</w:t>
      </w:r>
      <w:proofErr w:type="spellEnd"/>
      <w:r>
        <w:rPr>
          <w:rFonts w:hint="cs"/>
          <w:rtl/>
        </w:rPr>
        <w:t xml:space="preserve"> دیگر این چنین نیست. مثلا اگر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ای بر </w:t>
      </w:r>
      <w:proofErr w:type="spellStart"/>
      <w:r>
        <w:rPr>
          <w:rFonts w:hint="cs"/>
          <w:rtl/>
        </w:rPr>
        <w:t>سمّ</w:t>
      </w:r>
      <w:proofErr w:type="spellEnd"/>
      <w:r>
        <w:rPr>
          <w:rFonts w:hint="cs"/>
          <w:rtl/>
        </w:rPr>
        <w:t xml:space="preserve"> نبودن این مایع، اقامه شود و از طرفی هم احتمال </w:t>
      </w:r>
      <w:proofErr w:type="spellStart"/>
      <w:r>
        <w:rPr>
          <w:rFonts w:hint="cs"/>
          <w:rtl/>
        </w:rPr>
        <w:t>سمّ</w:t>
      </w:r>
      <w:proofErr w:type="spellEnd"/>
      <w:r>
        <w:rPr>
          <w:rFonts w:hint="cs"/>
          <w:rtl/>
        </w:rPr>
        <w:t xml:space="preserve"> بودن را بدهیم، از این حیث که خوردن این مایع هیچ عقابی را در پی نداریم مطمئن هستیم، ولی از حیث این که </w:t>
      </w:r>
      <w:proofErr w:type="spellStart"/>
      <w:r>
        <w:rPr>
          <w:rFonts w:hint="cs"/>
          <w:rtl/>
        </w:rPr>
        <w:t>نوشیدنش</w:t>
      </w:r>
      <w:proofErr w:type="spellEnd"/>
      <w:r>
        <w:rPr>
          <w:rFonts w:hint="cs"/>
          <w:rtl/>
        </w:rPr>
        <w:t xml:space="preserve"> ممکن است سبب مرگ شود، اطمینانی نداریم.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پس شارع، فقط به لحاظ خصوصیت و حیثیت کشف،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را معتبر می کند. 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در توضیح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باید این نکته را ذکر کرد که معنای </w:t>
      </w:r>
      <w:proofErr w:type="spellStart"/>
      <w:r>
        <w:rPr>
          <w:rFonts w:hint="cs"/>
          <w:rtl/>
        </w:rPr>
        <w:t>تتمیم</w:t>
      </w:r>
      <w:proofErr w:type="spellEnd"/>
      <w:r>
        <w:rPr>
          <w:rFonts w:hint="cs"/>
          <w:rtl/>
        </w:rPr>
        <w:t xml:space="preserve"> کشف، ایجاد قوت احتمال و </w:t>
      </w:r>
      <w:proofErr w:type="spellStart"/>
      <w:r>
        <w:rPr>
          <w:rFonts w:hint="cs"/>
          <w:rtl/>
        </w:rPr>
        <w:t>تتمیم</w:t>
      </w:r>
      <w:proofErr w:type="spellEnd"/>
      <w:r>
        <w:rPr>
          <w:rFonts w:hint="cs"/>
          <w:rtl/>
        </w:rPr>
        <w:t xml:space="preserve"> تکوینی نیست؛ چرا که با جعل شارع درجه کشف بالا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رود. بعید نیست مراد ایشان این باشد که شارع با این جعل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، در واقع می خواسته به ما بگوید: من درجه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این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را می دانم. اگر </w:t>
      </w:r>
      <w:proofErr w:type="spellStart"/>
      <w:r>
        <w:rPr>
          <w:rFonts w:hint="cs"/>
          <w:rtl/>
        </w:rPr>
        <w:t>مکلفین</w:t>
      </w:r>
      <w:proofErr w:type="spellEnd"/>
      <w:r>
        <w:rPr>
          <w:rFonts w:hint="cs"/>
          <w:rtl/>
        </w:rPr>
        <w:t xml:space="preserve">، به این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عمل نکنند به موارد دیگری عمل می کنند که </w:t>
      </w:r>
      <w:proofErr w:type="spellStart"/>
      <w:r>
        <w:rPr>
          <w:rFonts w:hint="cs"/>
          <w:rtl/>
        </w:rPr>
        <w:t>کاشفیتشان</w:t>
      </w:r>
      <w:proofErr w:type="spellEnd"/>
      <w:r>
        <w:rPr>
          <w:rFonts w:hint="cs"/>
          <w:rtl/>
        </w:rPr>
        <w:t xml:space="preserve"> کمتر است. شارع علم دارد که مطابق خبر با واقع، بیشتر از مطابقت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مثل شهرت با واقع است، لذا خصوص خبر را حجت کرد و برای مثل شهرت، حجتی قرار نداد.</w:t>
      </w:r>
    </w:p>
    <w:p w:rsidR="001F15BB" w:rsidRDefault="001F15BB" w:rsidP="001F15BB">
      <w:pPr>
        <w:rPr>
          <w:rtl/>
        </w:rPr>
      </w:pPr>
      <w:r>
        <w:rPr>
          <w:rFonts w:hint="cs"/>
          <w:rtl/>
        </w:rPr>
        <w:t xml:space="preserve">اگر </w:t>
      </w:r>
      <w:proofErr w:type="spellStart"/>
      <w:r>
        <w:rPr>
          <w:rFonts w:hint="cs"/>
          <w:rtl/>
        </w:rPr>
        <w:t>تتمیم</w:t>
      </w:r>
      <w:proofErr w:type="spellEnd"/>
      <w:r>
        <w:rPr>
          <w:rFonts w:hint="cs"/>
          <w:rtl/>
        </w:rPr>
        <w:t xml:space="preserve"> کشف در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را به لحاظ جری عملی بدانیم (یعنی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از این حیث، تنزیل به قطع شده است که به مانند قطع، </w:t>
      </w:r>
      <w:proofErr w:type="spellStart"/>
      <w:r>
        <w:rPr>
          <w:rFonts w:hint="cs"/>
          <w:rtl/>
        </w:rPr>
        <w:t>کشفشان</w:t>
      </w:r>
      <w:proofErr w:type="spellEnd"/>
      <w:r>
        <w:rPr>
          <w:rFonts w:hint="cs"/>
          <w:rtl/>
        </w:rPr>
        <w:t xml:space="preserve"> مستلزم جری عملی است.) این اشکال پیش می آید که با جهت اعتبار اصول تداخل خواهد کرد. خود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به دنبال این بودند که بین حیثیت تنزیل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 اصول، فرق بگذارند.</w:t>
      </w:r>
    </w:p>
    <w:p w:rsidR="001A1EA5" w:rsidRPr="006162A2" w:rsidRDefault="001F15BB" w:rsidP="001F15BB">
      <w:pPr>
        <w:rPr>
          <w:rtl/>
        </w:rPr>
      </w:pPr>
      <w:r>
        <w:rPr>
          <w:rFonts w:hint="cs"/>
          <w:rtl/>
        </w:rPr>
        <w:lastRenderedPageBreak/>
        <w:t xml:space="preserve">البته </w:t>
      </w:r>
      <w:proofErr w:type="spellStart"/>
      <w:r>
        <w:rPr>
          <w:rFonts w:hint="cs"/>
          <w:rtl/>
        </w:rPr>
        <w:t>مقررین</w:t>
      </w:r>
      <w:proofErr w:type="spellEnd"/>
      <w:r>
        <w:rPr>
          <w:rFonts w:hint="cs"/>
          <w:rtl/>
        </w:rPr>
        <w:t xml:space="preserve">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به این شکلی که توضیح داده شد مطلب را بیان نکرده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، ولی بعید نیست که همین، مراد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بوده باشد؛ چرا که </w:t>
      </w:r>
      <w:proofErr w:type="spellStart"/>
      <w:r>
        <w:rPr>
          <w:rFonts w:hint="cs"/>
          <w:rtl/>
        </w:rPr>
        <w:t>تتمیم</w:t>
      </w:r>
      <w:proofErr w:type="spellEnd"/>
      <w:r>
        <w:rPr>
          <w:rFonts w:hint="cs"/>
          <w:rtl/>
        </w:rPr>
        <w:t xml:space="preserve"> کشف به معنای </w:t>
      </w:r>
      <w:proofErr w:type="spellStart"/>
      <w:r>
        <w:rPr>
          <w:rFonts w:hint="cs"/>
          <w:rtl/>
        </w:rPr>
        <w:t>تکوینیش</w:t>
      </w:r>
      <w:proofErr w:type="spellEnd"/>
      <w:r>
        <w:rPr>
          <w:rFonts w:hint="cs"/>
          <w:rtl/>
        </w:rPr>
        <w:t xml:space="preserve"> معقول نیست و خلاف وجدان است و به معنای جری عملی هم سبب تداخل با جهت اعتبار اصول می</w:t>
      </w:r>
      <w:r>
        <w:rPr>
          <w:rtl/>
        </w:rPr>
        <w:softHyphen/>
      </w:r>
      <w:r>
        <w:rPr>
          <w:rFonts w:hint="cs"/>
          <w:rtl/>
        </w:rPr>
        <w:t>شود، پس مراد ایشان همان مطلبی است که گذشت.</w:t>
      </w:r>
      <w:r>
        <w:rPr>
          <w:rStyle w:val="FootnoteReference"/>
        </w:rPr>
        <w:footnoteReference w:id="3"/>
      </w: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496" w:rsidRDefault="00055496" w:rsidP="008B750B">
      <w:pPr>
        <w:spacing w:line="240" w:lineRule="auto"/>
      </w:pPr>
      <w:r>
        <w:separator/>
      </w:r>
    </w:p>
  </w:endnote>
  <w:endnote w:type="continuationSeparator" w:id="0">
    <w:p w:rsidR="00055496" w:rsidRDefault="0005549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فقهی امام محمدباقر علیه </w:t>
          </w:r>
          <w:proofErr w:type="spellStart"/>
          <w:r w:rsidRPr="006D44C1">
            <w:rPr>
              <w:rFonts w:hint="cs"/>
              <w:color w:val="808080" w:themeColor="background1" w:themeShade="80"/>
              <w:rtl/>
            </w:rPr>
            <w:t>السلام</w:t>
          </w:r>
          <w:proofErr w:type="spellEnd"/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F15BB" w:rsidRPr="001F15BB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39684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U1mq1_13960801-018_ry1_mfeb.ir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496" w:rsidRDefault="00055496" w:rsidP="008B750B">
      <w:pPr>
        <w:spacing w:line="240" w:lineRule="auto"/>
      </w:pPr>
      <w:r>
        <w:separator/>
      </w:r>
    </w:p>
  </w:footnote>
  <w:footnote w:type="continuationSeparator" w:id="0">
    <w:p w:rsidR="00055496" w:rsidRDefault="00055496" w:rsidP="008B750B">
      <w:pPr>
        <w:spacing w:line="240" w:lineRule="auto"/>
      </w:pPr>
      <w:r>
        <w:continuationSeparator/>
      </w:r>
    </w:p>
  </w:footnote>
  <w:footnote w:id="1">
    <w:p w:rsidR="001F15BB" w:rsidRPr="006D00A8" w:rsidRDefault="001F15BB" w:rsidP="001F15BB">
      <w:pPr>
        <w:pStyle w:val="FootnoteText"/>
      </w:pPr>
      <w:r w:rsidRPr="006D00A8">
        <w:footnoteRef/>
      </w:r>
      <w:r w:rsidRPr="006D00A8">
        <w:rPr>
          <w:rtl/>
        </w:rPr>
        <w:t xml:space="preserve"> </w:t>
      </w:r>
      <w:hyperlink r:id="rId1" w:history="1">
        <w:proofErr w:type="spellStart"/>
        <w:r w:rsidRPr="006D00A8">
          <w:rPr>
            <w:rStyle w:val="Hyperlink"/>
            <w:rFonts w:hint="cs"/>
            <w:rtl/>
          </w:rPr>
          <w:t>بحوث</w:t>
        </w:r>
        <w:proofErr w:type="spellEnd"/>
        <w:r w:rsidRPr="006D00A8">
          <w:rPr>
            <w:rStyle w:val="Hyperlink"/>
            <w:rFonts w:hint="cs"/>
            <w:rtl/>
          </w:rPr>
          <w:t>،</w:t>
        </w:r>
        <w:r w:rsidRPr="006D00A8">
          <w:rPr>
            <w:rStyle w:val="Hyperlink"/>
            <w:rtl/>
          </w:rPr>
          <w:t xml:space="preserve"> </w:t>
        </w:r>
        <w:r w:rsidRPr="006D00A8">
          <w:rPr>
            <w:rStyle w:val="Hyperlink"/>
            <w:rFonts w:hint="cs"/>
            <w:rtl/>
          </w:rPr>
          <w:t>شهید</w:t>
        </w:r>
        <w:r w:rsidRPr="006D00A8">
          <w:rPr>
            <w:rStyle w:val="Hyperlink"/>
            <w:rtl/>
          </w:rPr>
          <w:t xml:space="preserve"> </w:t>
        </w:r>
        <w:r w:rsidRPr="006D00A8">
          <w:rPr>
            <w:rStyle w:val="Hyperlink"/>
            <w:rFonts w:hint="cs"/>
            <w:rtl/>
          </w:rPr>
          <w:t>صدر،</w:t>
        </w:r>
        <w:r w:rsidRPr="006D00A8">
          <w:rPr>
            <w:rStyle w:val="Hyperlink"/>
            <w:rtl/>
          </w:rPr>
          <w:t xml:space="preserve"> </w:t>
        </w:r>
        <w:r w:rsidRPr="006D00A8">
          <w:rPr>
            <w:rStyle w:val="Hyperlink"/>
            <w:rFonts w:hint="cs"/>
            <w:rtl/>
          </w:rPr>
          <w:t>ج</w:t>
        </w:r>
        <w:r w:rsidRPr="006D00A8">
          <w:rPr>
            <w:rStyle w:val="Hyperlink"/>
            <w:rtl/>
          </w:rPr>
          <w:t>6</w:t>
        </w:r>
        <w:r w:rsidRPr="006D00A8">
          <w:rPr>
            <w:rStyle w:val="Hyperlink"/>
            <w:rFonts w:hint="cs"/>
            <w:rtl/>
          </w:rPr>
          <w:t>،</w:t>
        </w:r>
        <w:r w:rsidRPr="006D00A8">
          <w:rPr>
            <w:rStyle w:val="Hyperlink"/>
            <w:rtl/>
          </w:rPr>
          <w:t xml:space="preserve"> </w:t>
        </w:r>
        <w:r w:rsidRPr="006D00A8">
          <w:rPr>
            <w:rStyle w:val="Hyperlink"/>
            <w:rFonts w:hint="cs"/>
            <w:rtl/>
          </w:rPr>
          <w:t>ص</w:t>
        </w:r>
        <w:r w:rsidRPr="006D00A8">
          <w:rPr>
            <w:rStyle w:val="Hyperlink"/>
            <w:rtl/>
          </w:rPr>
          <w:t>203.</w:t>
        </w:r>
      </w:hyperlink>
    </w:p>
  </w:footnote>
  <w:footnote w:id="2">
    <w:p w:rsidR="001F15BB" w:rsidRPr="00ED4F6D" w:rsidRDefault="001F15BB" w:rsidP="001F15BB">
      <w:pPr>
        <w:pStyle w:val="FootnoteText"/>
        <w:rPr>
          <w:rtl/>
        </w:rPr>
      </w:pPr>
      <w:r w:rsidRPr="00ED4F6D">
        <w:footnoteRef/>
      </w:r>
      <w:r w:rsidRPr="00ED4F6D">
        <w:rPr>
          <w:rtl/>
        </w:rPr>
        <w:t xml:space="preserve"> </w:t>
      </w:r>
      <w:hyperlink r:id="rId2" w:history="1">
        <w:proofErr w:type="spellStart"/>
        <w:r w:rsidRPr="00ED4F6D">
          <w:rPr>
            <w:rStyle w:val="Hyperlink"/>
            <w:rFonts w:hint="cs"/>
            <w:rtl/>
          </w:rPr>
          <w:t>بحوث</w:t>
        </w:r>
        <w:proofErr w:type="spellEnd"/>
        <w:r w:rsidRPr="00ED4F6D">
          <w:rPr>
            <w:rStyle w:val="Hyperlink"/>
            <w:rFonts w:hint="cs"/>
            <w:rtl/>
          </w:rPr>
          <w:t>،</w:t>
        </w:r>
        <w:r w:rsidRPr="00ED4F6D">
          <w:rPr>
            <w:rStyle w:val="Hyperlink"/>
            <w:rtl/>
          </w:rPr>
          <w:t xml:space="preserve"> </w:t>
        </w:r>
        <w:r w:rsidRPr="00ED4F6D">
          <w:rPr>
            <w:rStyle w:val="Hyperlink"/>
            <w:rFonts w:hint="cs"/>
            <w:rtl/>
          </w:rPr>
          <w:t>شهید</w:t>
        </w:r>
        <w:r w:rsidRPr="00ED4F6D">
          <w:rPr>
            <w:rStyle w:val="Hyperlink"/>
            <w:rtl/>
          </w:rPr>
          <w:t xml:space="preserve"> </w:t>
        </w:r>
        <w:r w:rsidRPr="00ED4F6D">
          <w:rPr>
            <w:rStyle w:val="Hyperlink"/>
            <w:rFonts w:hint="cs"/>
            <w:rtl/>
          </w:rPr>
          <w:t>صدر،</w:t>
        </w:r>
        <w:r w:rsidRPr="00ED4F6D">
          <w:rPr>
            <w:rStyle w:val="Hyperlink"/>
            <w:rtl/>
          </w:rPr>
          <w:t xml:space="preserve"> </w:t>
        </w:r>
        <w:r w:rsidRPr="00ED4F6D">
          <w:rPr>
            <w:rStyle w:val="Hyperlink"/>
            <w:rFonts w:hint="cs"/>
            <w:rtl/>
          </w:rPr>
          <w:t>ج</w:t>
        </w:r>
        <w:r w:rsidRPr="00ED4F6D">
          <w:rPr>
            <w:rStyle w:val="Hyperlink"/>
            <w:rtl/>
          </w:rPr>
          <w:t>6</w:t>
        </w:r>
        <w:r w:rsidRPr="00ED4F6D">
          <w:rPr>
            <w:rStyle w:val="Hyperlink"/>
            <w:rFonts w:hint="cs"/>
            <w:rtl/>
          </w:rPr>
          <w:t>،</w:t>
        </w:r>
        <w:r w:rsidRPr="00ED4F6D">
          <w:rPr>
            <w:rStyle w:val="Hyperlink"/>
            <w:rtl/>
          </w:rPr>
          <w:t xml:space="preserve"> </w:t>
        </w:r>
        <w:r w:rsidRPr="00ED4F6D">
          <w:rPr>
            <w:rStyle w:val="Hyperlink"/>
            <w:rFonts w:hint="cs"/>
            <w:rtl/>
          </w:rPr>
          <w:t>ص</w:t>
        </w:r>
        <w:r w:rsidRPr="00ED4F6D">
          <w:rPr>
            <w:rStyle w:val="Hyperlink"/>
            <w:rtl/>
          </w:rPr>
          <w:t>204.</w:t>
        </w:r>
      </w:hyperlink>
    </w:p>
  </w:footnote>
  <w:footnote w:id="3">
    <w:p w:rsidR="001F15BB" w:rsidRPr="00EC2AB8" w:rsidRDefault="001F15BB" w:rsidP="001F15BB">
      <w:pPr>
        <w:pStyle w:val="FootnoteText"/>
        <w:rPr>
          <w:rtl/>
        </w:rPr>
      </w:pPr>
      <w:r w:rsidRPr="00EC2AB8">
        <w:footnoteRef/>
      </w:r>
      <w:r w:rsidRPr="00EC2AB8">
        <w:rPr>
          <w:rtl/>
        </w:rPr>
        <w:t xml:space="preserve"> </w:t>
      </w:r>
      <w:hyperlink r:id="rId3" w:history="1">
        <w:r w:rsidRPr="00EC2AB8">
          <w:rPr>
            <w:rStyle w:val="Hyperlink"/>
            <w:rFonts w:hint="cs"/>
            <w:rtl/>
          </w:rPr>
          <w:t>فوائد</w:t>
        </w:r>
        <w:r w:rsidRPr="00EC2AB8">
          <w:rPr>
            <w:rStyle w:val="Hyperlink"/>
            <w:rtl/>
          </w:rPr>
          <w:t xml:space="preserve"> </w:t>
        </w:r>
        <w:proofErr w:type="spellStart"/>
        <w:r w:rsidRPr="00EC2AB8">
          <w:rPr>
            <w:rStyle w:val="Hyperlink"/>
            <w:rFonts w:hint="cs"/>
            <w:rtl/>
          </w:rPr>
          <w:t>الاصول</w:t>
        </w:r>
        <w:proofErr w:type="spellEnd"/>
        <w:r w:rsidRPr="00EC2AB8">
          <w:rPr>
            <w:rStyle w:val="Hyperlink"/>
            <w:rFonts w:hint="cs"/>
            <w:rtl/>
          </w:rPr>
          <w:t>،</w:t>
        </w:r>
        <w:r w:rsidRPr="00EC2AB8">
          <w:rPr>
            <w:rStyle w:val="Hyperlink"/>
            <w:rtl/>
          </w:rPr>
          <w:t xml:space="preserve"> </w:t>
        </w:r>
        <w:r w:rsidRPr="00EC2AB8">
          <w:rPr>
            <w:rStyle w:val="Hyperlink"/>
            <w:rFonts w:hint="cs"/>
            <w:rtl/>
          </w:rPr>
          <w:t>شیخ</w:t>
        </w:r>
        <w:r w:rsidRPr="00EC2AB8">
          <w:rPr>
            <w:rStyle w:val="Hyperlink"/>
            <w:rtl/>
          </w:rPr>
          <w:t xml:space="preserve"> </w:t>
        </w:r>
        <w:r w:rsidRPr="00EC2AB8">
          <w:rPr>
            <w:rStyle w:val="Hyperlink"/>
            <w:rFonts w:hint="cs"/>
            <w:rtl/>
          </w:rPr>
          <w:t>محمد</w:t>
        </w:r>
        <w:r w:rsidRPr="00EC2AB8">
          <w:rPr>
            <w:rStyle w:val="Hyperlink"/>
            <w:rtl/>
          </w:rPr>
          <w:t xml:space="preserve"> </w:t>
        </w:r>
        <w:r w:rsidRPr="00EC2AB8">
          <w:rPr>
            <w:rStyle w:val="Hyperlink"/>
            <w:rFonts w:hint="cs"/>
            <w:rtl/>
          </w:rPr>
          <w:t>علی</w:t>
        </w:r>
        <w:r w:rsidRPr="00EC2AB8">
          <w:rPr>
            <w:rStyle w:val="Hyperlink"/>
            <w:rtl/>
          </w:rPr>
          <w:t xml:space="preserve"> </w:t>
        </w:r>
        <w:r w:rsidRPr="00EC2AB8">
          <w:rPr>
            <w:rStyle w:val="Hyperlink"/>
            <w:rFonts w:hint="cs"/>
            <w:rtl/>
          </w:rPr>
          <w:t>کاظمی</w:t>
        </w:r>
        <w:r w:rsidRPr="00EC2AB8">
          <w:rPr>
            <w:rStyle w:val="Hyperlink"/>
            <w:rtl/>
          </w:rPr>
          <w:t xml:space="preserve"> </w:t>
        </w:r>
        <w:r w:rsidRPr="00EC2AB8">
          <w:rPr>
            <w:rStyle w:val="Hyperlink"/>
            <w:rFonts w:hint="cs"/>
            <w:rtl/>
          </w:rPr>
          <w:t>خراسانی،</w:t>
        </w:r>
        <w:r w:rsidRPr="00EC2AB8">
          <w:rPr>
            <w:rStyle w:val="Hyperlink"/>
            <w:rtl/>
          </w:rPr>
          <w:t xml:space="preserve"> </w:t>
        </w:r>
        <w:r w:rsidRPr="00EC2AB8">
          <w:rPr>
            <w:rStyle w:val="Hyperlink"/>
            <w:rFonts w:hint="cs"/>
            <w:rtl/>
          </w:rPr>
          <w:t>ج</w:t>
        </w:r>
        <w:r w:rsidRPr="00EC2AB8">
          <w:rPr>
            <w:rStyle w:val="Hyperlink"/>
            <w:rtl/>
          </w:rPr>
          <w:t>4</w:t>
        </w:r>
        <w:r w:rsidRPr="00EC2AB8">
          <w:rPr>
            <w:rStyle w:val="Hyperlink"/>
            <w:rFonts w:hint="cs"/>
            <w:rtl/>
          </w:rPr>
          <w:t>،</w:t>
        </w:r>
        <w:r w:rsidRPr="00EC2AB8">
          <w:rPr>
            <w:rStyle w:val="Hyperlink"/>
            <w:rtl/>
          </w:rPr>
          <w:t xml:space="preserve"> </w:t>
        </w:r>
        <w:r w:rsidRPr="00EC2AB8">
          <w:rPr>
            <w:rStyle w:val="Hyperlink"/>
            <w:rFonts w:hint="cs"/>
            <w:rtl/>
          </w:rPr>
          <w:t>ص</w:t>
        </w:r>
        <w:r w:rsidRPr="00EC2AB8">
          <w:rPr>
            <w:rStyle w:val="Hyperlink"/>
            <w:rtl/>
          </w:rPr>
          <w:t>481.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0" w:name="BokNum"/>
    <w:bookmarkEnd w:id="10"/>
    <w:r w:rsidR="0039684E">
      <w:rPr>
        <w:b/>
        <w:bCs/>
        <w:sz w:val="20"/>
        <w:szCs w:val="24"/>
        <w:rtl/>
      </w:rPr>
      <w:t>018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39684E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proofErr w:type="spellStart"/>
    <w:r w:rsidR="0039684E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proofErr w:type="spellStart"/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3" w:name="BokTarikh"/>
    <w:bookmarkEnd w:id="13"/>
    <w:r w:rsidR="0039684E">
      <w:rPr>
        <w:sz w:val="24"/>
        <w:szCs w:val="24"/>
        <w:rtl/>
      </w:rPr>
      <w:t>1 /8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 xml:space="preserve">موضوع </w:t>
    </w:r>
    <w:proofErr w:type="spellStart"/>
    <w:r w:rsidRPr="001D2E9A">
      <w:rPr>
        <w:rFonts w:hint="cs"/>
        <w:b/>
        <w:bCs/>
        <w:color w:val="7030A0"/>
        <w:sz w:val="24"/>
        <w:szCs w:val="24"/>
        <w:rtl/>
      </w:rPr>
      <w:t>عام</w:t>
    </w:r>
    <w:r w:rsidR="0073474B">
      <w:rPr>
        <w:rFonts w:hint="cs"/>
        <w:sz w:val="24"/>
        <w:szCs w:val="24"/>
        <w:rtl/>
      </w:rPr>
      <w:t>:</w:t>
    </w:r>
    <w:bookmarkStart w:id="14" w:name="BokSabj"/>
    <w:bookmarkEnd w:id="14"/>
    <w:r w:rsidR="0039684E">
      <w:rPr>
        <w:rFonts w:hint="cs"/>
        <w:sz w:val="24"/>
        <w:szCs w:val="24"/>
        <w:rtl/>
      </w:rPr>
      <w:t>تنبیه</w:t>
    </w:r>
    <w:proofErr w:type="spellEnd"/>
    <w:r w:rsidR="0039684E">
      <w:rPr>
        <w:sz w:val="24"/>
        <w:szCs w:val="24"/>
        <w:rtl/>
      </w:rPr>
      <w:t xml:space="preserve"> </w:t>
    </w:r>
    <w:r w:rsidR="0039684E">
      <w:rPr>
        <w:rFonts w:hint="cs"/>
        <w:sz w:val="24"/>
        <w:szCs w:val="24"/>
        <w:rtl/>
      </w:rPr>
      <w:t>هفتم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proofErr w:type="spellStart"/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5" w:name="Bokmoqarer"/>
    <w:bookmarkEnd w:id="15"/>
    <w:r w:rsidR="0039684E">
      <w:rPr>
        <w:rFonts w:hint="cs"/>
        <w:sz w:val="24"/>
        <w:szCs w:val="24"/>
        <w:rtl/>
      </w:rPr>
      <w:t>رضا</w:t>
    </w:r>
    <w:proofErr w:type="spellEnd"/>
    <w:r w:rsidR="0039684E">
      <w:rPr>
        <w:sz w:val="24"/>
        <w:szCs w:val="24"/>
        <w:rtl/>
      </w:rPr>
      <w:t xml:space="preserve"> </w:t>
    </w:r>
    <w:proofErr w:type="spellStart"/>
    <w:r w:rsidR="0039684E">
      <w:rPr>
        <w:rFonts w:hint="cs"/>
        <w:sz w:val="24"/>
        <w:szCs w:val="24"/>
        <w:rtl/>
      </w:rPr>
      <w:t>يعقوبي</w:t>
    </w:r>
    <w:proofErr w:type="spellEnd"/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39684E">
      <w:rPr>
        <w:rFonts w:hint="cs"/>
        <w:sz w:val="24"/>
        <w:szCs w:val="24"/>
        <w:rtl/>
      </w:rPr>
      <w:t>فرق</w:t>
    </w:r>
    <w:r w:rsidR="0039684E">
      <w:rPr>
        <w:sz w:val="24"/>
        <w:szCs w:val="24"/>
        <w:rtl/>
      </w:rPr>
      <w:t xml:space="preserve"> </w:t>
    </w:r>
    <w:r w:rsidR="0039684E">
      <w:rPr>
        <w:rFonts w:hint="cs"/>
        <w:sz w:val="24"/>
        <w:szCs w:val="24"/>
        <w:rtl/>
      </w:rPr>
      <w:t>اصول</w:t>
    </w:r>
    <w:r w:rsidR="0039684E">
      <w:rPr>
        <w:sz w:val="24"/>
        <w:szCs w:val="24"/>
        <w:rtl/>
      </w:rPr>
      <w:t xml:space="preserve"> </w:t>
    </w:r>
    <w:r w:rsidR="0039684E">
      <w:rPr>
        <w:rFonts w:hint="cs"/>
        <w:sz w:val="24"/>
        <w:szCs w:val="24"/>
        <w:rtl/>
      </w:rPr>
      <w:t>و</w:t>
    </w:r>
    <w:r w:rsidR="0039684E">
      <w:rPr>
        <w:sz w:val="24"/>
        <w:szCs w:val="24"/>
        <w:rtl/>
      </w:rPr>
      <w:t xml:space="preserve"> </w:t>
    </w:r>
    <w:proofErr w:type="spellStart"/>
    <w:r w:rsidR="0039684E">
      <w:rPr>
        <w:rFonts w:hint="cs"/>
        <w:sz w:val="24"/>
        <w:szCs w:val="24"/>
        <w:rtl/>
      </w:rPr>
      <w:t>امارات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1F15BB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684E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794D"/>
    <w:rsid w:val="0099497B"/>
    <w:rsid w:val="009A43BA"/>
    <w:rsid w:val="009B0D05"/>
    <w:rsid w:val="009B4CA6"/>
    <w:rsid w:val="009B79F8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/"/>
  <w:listSeparator w:val="؛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2/4/481/&#1575;&#1604;&#1578;&#1606;&#1576;&#1740;&#1607;" TargetMode="External"/><Relationship Id="rId2" Type="http://schemas.openxmlformats.org/officeDocument/2006/relationships/hyperlink" Target="http://lib.eshia.ir/13064/6/204/&#1590;&#1608;&#1569;" TargetMode="External"/><Relationship Id="rId1" Type="http://schemas.openxmlformats.org/officeDocument/2006/relationships/hyperlink" Target="http://lib.eshia.ir/13064/6/203/&#1740;&#1602;&#1575;&#160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1378F-B39F-4D16-A08D-0E018DFB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</TotalTime>
  <Pages>5</Pages>
  <Words>1141</Words>
  <Characters>6508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7634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torab</cp:lastModifiedBy>
  <cp:revision>3</cp:revision>
  <dcterms:created xsi:type="dcterms:W3CDTF">2017-10-06T00:16:00Z</dcterms:created>
  <dcterms:modified xsi:type="dcterms:W3CDTF">2017-10-06T00:26:00Z</dcterms:modified>
  <cp:contentStatus>ویرایش 2.3</cp:contentStatus>
  <cp:version>2.3</cp:version>
</cp:coreProperties>
</file>