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56624" w:rsidRDefault="00B56624">
      <w:pPr>
        <w:pStyle w:val="TOC6"/>
        <w:tabs>
          <w:tab w:val="right" w:leader="dot" w:pos="10194"/>
        </w:tabs>
        <w:rPr>
          <w:rFonts w:asciiTheme="minorHAnsi" w:eastAsiaTheme="minorEastAsia" w:hAnsiTheme="minorHAnsi" w:cstheme="minorBidi"/>
          <w:bCs w:val="0"/>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"1-8" \h \z \u</w:instrText>
      </w:r>
      <w:r>
        <w:rPr>
          <w:noProof/>
          <w:webHidden/>
          <w:rtl/>
        </w:rPr>
        <w:instrText xml:space="preserve"> </w:instrText>
      </w:r>
      <w:r>
        <w:rPr>
          <w:noProof/>
          <w:webHidden/>
          <w:rtl/>
        </w:rPr>
        <w:fldChar w:fldCharType="separate"/>
      </w:r>
      <w:hyperlink w:anchor="_Toc491794624" w:history="1">
        <w:r w:rsidRPr="008F4FF0">
          <w:rPr>
            <w:rStyle w:val="Hyperlink"/>
            <w:rFonts w:hint="eastAsia"/>
            <w:noProof/>
            <w:rtl/>
          </w:rPr>
          <w:t>محل</w:t>
        </w:r>
        <w:r w:rsidRPr="008F4FF0">
          <w:rPr>
            <w:rStyle w:val="Hyperlink"/>
            <w:noProof/>
            <w:rtl/>
          </w:rPr>
          <w:t xml:space="preserve"> </w:t>
        </w:r>
        <w:r w:rsidRPr="008F4FF0">
          <w:rPr>
            <w:rStyle w:val="Hyperlink"/>
            <w:rFonts w:hint="eastAsia"/>
            <w:noProof/>
            <w:rtl/>
          </w:rPr>
          <w:t>بحث</w:t>
        </w:r>
        <w:r w:rsidRPr="008F4FF0">
          <w:rPr>
            <w:rStyle w:val="Hyperlink"/>
            <w:noProof/>
            <w:rtl/>
          </w:rPr>
          <w:t xml:space="preserve"> </w:t>
        </w:r>
        <w:r w:rsidRPr="008F4FF0">
          <w:rPr>
            <w:rStyle w:val="Hyperlink"/>
            <w:rFonts w:hint="eastAsia"/>
            <w:noProof/>
            <w:rtl/>
          </w:rPr>
          <w:t>نبودنِ</w:t>
        </w:r>
        <w:r w:rsidRPr="008F4FF0">
          <w:rPr>
            <w:rStyle w:val="Hyperlink"/>
            <w:noProof/>
            <w:rtl/>
          </w:rPr>
          <w:t xml:space="preserve"> </w:t>
        </w:r>
        <w:r w:rsidRPr="008F4FF0">
          <w:rPr>
            <w:rStyle w:val="Hyperlink"/>
            <w:rFonts w:hint="eastAsia"/>
            <w:noProof/>
            <w:rtl/>
          </w:rPr>
          <w:t>آثار</w:t>
        </w:r>
        <w:r w:rsidRPr="008F4FF0">
          <w:rPr>
            <w:rStyle w:val="Hyperlink"/>
            <w:noProof/>
            <w:rtl/>
          </w:rPr>
          <w:t xml:space="preserve"> </w:t>
        </w:r>
        <w:r w:rsidRPr="008F4FF0">
          <w:rPr>
            <w:rStyle w:val="Hyperlink"/>
            <w:rFonts w:hint="eastAsia"/>
            <w:noProof/>
            <w:rtl/>
          </w:rPr>
          <w:t>شرع</w:t>
        </w:r>
        <w:r w:rsidRPr="008F4FF0">
          <w:rPr>
            <w:rStyle w:val="Hyperlink"/>
            <w:rFonts w:hint="cs"/>
            <w:noProof/>
            <w:rtl/>
          </w:rPr>
          <w:t>ی</w:t>
        </w:r>
        <w:r w:rsidRPr="008F4FF0">
          <w:rPr>
            <w:rStyle w:val="Hyperlink"/>
            <w:rFonts w:hint="eastAsia"/>
            <w:noProof/>
            <w:rtl/>
          </w:rPr>
          <w:t>ه</w:t>
        </w:r>
        <w:r w:rsidRPr="008F4FF0">
          <w:rPr>
            <w:rStyle w:val="Hyperlink"/>
            <w:noProof/>
            <w:rtl/>
          </w:rPr>
          <w:t xml:space="preserve"> </w:t>
        </w:r>
        <w:r w:rsidRPr="008F4FF0">
          <w:rPr>
            <w:rStyle w:val="Hyperlink"/>
            <w:rFonts w:hint="eastAsia"/>
            <w:noProof/>
            <w:rtl/>
          </w:rPr>
          <w:t>با</w:t>
        </w:r>
        <w:r w:rsidRPr="008F4FF0">
          <w:rPr>
            <w:rStyle w:val="Hyperlink"/>
            <w:noProof/>
            <w:rtl/>
          </w:rPr>
          <w:t xml:space="preserve"> </w:t>
        </w:r>
        <w:r w:rsidRPr="008F4FF0">
          <w:rPr>
            <w:rStyle w:val="Hyperlink"/>
            <w:rFonts w:hint="eastAsia"/>
            <w:noProof/>
            <w:rtl/>
          </w:rPr>
          <w:t>واسطه</w:t>
        </w:r>
        <w:r w:rsidRPr="008F4FF0">
          <w:rPr>
            <w:rStyle w:val="Hyperlink"/>
            <w:noProof/>
            <w:rtl/>
          </w:rPr>
          <w:t xml:space="preserve"> </w:t>
        </w:r>
        <w:r w:rsidRPr="008F4FF0">
          <w:rPr>
            <w:rStyle w:val="Hyperlink"/>
            <w:rFonts w:hint="eastAsia"/>
            <w:noProof/>
            <w:rtl/>
          </w:rPr>
          <w:t>شرع</w:t>
        </w:r>
        <w:r w:rsidRPr="008F4FF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Toc491794624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56624" w:rsidRDefault="00B56624">
      <w:pPr>
        <w:pStyle w:val="TOC6"/>
        <w:tabs>
          <w:tab w:val="right" w:leader="dot" w:pos="10194"/>
        </w:tabs>
        <w:rPr>
          <w:rFonts w:asciiTheme="minorHAnsi" w:eastAsiaTheme="minorEastAsia" w:hAnsiTheme="minorHAnsi" w:cstheme="minorBidi"/>
          <w:bCs w:val="0"/>
          <w:noProof/>
          <w:color w:val="auto"/>
          <w:szCs w:val="22"/>
          <w:rtl/>
        </w:rPr>
      </w:pPr>
      <w:hyperlink w:anchor="_Toc491794625" w:history="1">
        <w:r w:rsidRPr="008F4FF0">
          <w:rPr>
            <w:rStyle w:val="Hyperlink"/>
            <w:rFonts w:hint="eastAsia"/>
            <w:noProof/>
            <w:rtl/>
          </w:rPr>
          <w:t>لزوم</w:t>
        </w:r>
        <w:r w:rsidRPr="008F4FF0">
          <w:rPr>
            <w:rStyle w:val="Hyperlink"/>
            <w:noProof/>
            <w:rtl/>
          </w:rPr>
          <w:t xml:space="preserve"> </w:t>
        </w:r>
        <w:r w:rsidRPr="008F4FF0">
          <w:rPr>
            <w:rStyle w:val="Hyperlink"/>
            <w:rFonts w:hint="eastAsia"/>
            <w:noProof/>
            <w:rtl/>
          </w:rPr>
          <w:t>حالت</w:t>
        </w:r>
        <w:r w:rsidRPr="008F4FF0">
          <w:rPr>
            <w:rStyle w:val="Hyperlink"/>
            <w:noProof/>
            <w:rtl/>
          </w:rPr>
          <w:t xml:space="preserve"> </w:t>
        </w:r>
        <w:r w:rsidRPr="008F4FF0">
          <w:rPr>
            <w:rStyle w:val="Hyperlink"/>
            <w:rFonts w:hint="eastAsia"/>
            <w:noProof/>
            <w:rtl/>
          </w:rPr>
          <w:t>سابقه</w:t>
        </w:r>
        <w:r w:rsidRPr="008F4FF0">
          <w:rPr>
            <w:rStyle w:val="Hyperlink"/>
            <w:noProof/>
            <w:rtl/>
          </w:rPr>
          <w:t xml:space="preserve"> </w:t>
        </w:r>
        <w:r w:rsidRPr="008F4FF0">
          <w:rPr>
            <w:rStyle w:val="Hyperlink"/>
            <w:rFonts w:hint="eastAsia"/>
            <w:noProof/>
            <w:rtl/>
          </w:rPr>
          <w:t>نداشتن</w:t>
        </w:r>
        <w:r w:rsidRPr="008F4FF0">
          <w:rPr>
            <w:rStyle w:val="Hyperlink"/>
            <w:noProof/>
            <w:rtl/>
          </w:rPr>
          <w:t xml:space="preserve"> </w:t>
        </w:r>
        <w:r w:rsidRPr="008F4FF0">
          <w:rPr>
            <w:rStyle w:val="Hyperlink"/>
            <w:rFonts w:hint="eastAsia"/>
            <w:noProof/>
            <w:rtl/>
          </w:rPr>
          <w:t>لازمه</w:t>
        </w:r>
        <w:r w:rsidRPr="008F4FF0">
          <w:rPr>
            <w:rStyle w:val="Hyperlink"/>
            <w:noProof/>
            <w:rtl/>
          </w:rPr>
          <w:t xml:space="preserve"> </w:t>
        </w:r>
        <w:r w:rsidRPr="008F4FF0">
          <w:rPr>
            <w:rStyle w:val="Hyperlink"/>
            <w:rFonts w:hint="eastAsia"/>
            <w:noProof/>
            <w:rtl/>
          </w:rPr>
          <w:t>مستصحب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Toc491794625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56624" w:rsidRDefault="00B56624">
      <w:pPr>
        <w:pStyle w:val="TOC6"/>
        <w:tabs>
          <w:tab w:val="right" w:leader="dot" w:pos="10194"/>
        </w:tabs>
        <w:rPr>
          <w:rFonts w:asciiTheme="minorHAnsi" w:eastAsiaTheme="minorEastAsia" w:hAnsiTheme="minorHAnsi" w:cstheme="minorBidi"/>
          <w:bCs w:val="0"/>
          <w:noProof/>
          <w:color w:val="auto"/>
          <w:szCs w:val="22"/>
          <w:rtl/>
        </w:rPr>
      </w:pPr>
      <w:hyperlink w:anchor="_Toc491794626" w:history="1">
        <w:r w:rsidRPr="008F4FF0">
          <w:rPr>
            <w:rStyle w:val="Hyperlink"/>
            <w:rFonts w:hint="eastAsia"/>
            <w:noProof/>
            <w:rtl/>
          </w:rPr>
          <w:t>منشأ</w:t>
        </w:r>
        <w:r w:rsidRPr="008F4FF0">
          <w:rPr>
            <w:rStyle w:val="Hyperlink"/>
            <w:noProof/>
            <w:rtl/>
          </w:rPr>
          <w:t xml:space="preserve"> </w:t>
        </w:r>
        <w:r w:rsidRPr="008F4FF0">
          <w:rPr>
            <w:rStyle w:val="Hyperlink"/>
            <w:rFonts w:hint="eastAsia"/>
            <w:noProof/>
            <w:rtl/>
          </w:rPr>
          <w:t>اختلاف</w:t>
        </w:r>
        <w:r w:rsidRPr="008F4FF0">
          <w:rPr>
            <w:rStyle w:val="Hyperlink"/>
            <w:noProof/>
            <w:rtl/>
          </w:rPr>
          <w:t xml:space="preserve"> </w:t>
        </w:r>
        <w:r w:rsidRPr="008F4FF0">
          <w:rPr>
            <w:rStyle w:val="Hyperlink"/>
            <w:rFonts w:hint="eastAsia"/>
            <w:noProof/>
            <w:rtl/>
          </w:rPr>
          <w:t>در</w:t>
        </w:r>
        <w:r w:rsidRPr="008F4FF0">
          <w:rPr>
            <w:rStyle w:val="Hyperlink"/>
            <w:noProof/>
            <w:rtl/>
          </w:rPr>
          <w:t xml:space="preserve"> </w:t>
        </w:r>
        <w:r w:rsidRPr="008F4FF0">
          <w:rPr>
            <w:rStyle w:val="Hyperlink"/>
            <w:rFonts w:hint="eastAsia"/>
            <w:noProof/>
            <w:rtl/>
          </w:rPr>
          <w:t>حج</w:t>
        </w:r>
        <w:r w:rsidRPr="008F4FF0">
          <w:rPr>
            <w:rStyle w:val="Hyperlink"/>
            <w:rFonts w:hint="cs"/>
            <w:noProof/>
            <w:rtl/>
          </w:rPr>
          <w:t>ی</w:t>
        </w:r>
        <w:r w:rsidRPr="008F4FF0">
          <w:rPr>
            <w:rStyle w:val="Hyperlink"/>
            <w:rFonts w:hint="eastAsia"/>
            <w:noProof/>
            <w:rtl/>
          </w:rPr>
          <w:t>ت</w:t>
        </w:r>
        <w:r w:rsidRPr="008F4FF0">
          <w:rPr>
            <w:rStyle w:val="Hyperlink"/>
            <w:noProof/>
            <w:rtl/>
          </w:rPr>
          <w:t xml:space="preserve"> </w:t>
        </w:r>
        <w:r w:rsidRPr="008F4FF0">
          <w:rPr>
            <w:rStyle w:val="Hyperlink"/>
            <w:rFonts w:hint="eastAsia"/>
            <w:noProof/>
            <w:rtl/>
          </w:rPr>
          <w:t>اصل</w:t>
        </w:r>
        <w:r w:rsidRPr="008F4FF0">
          <w:rPr>
            <w:rStyle w:val="Hyperlink"/>
            <w:noProof/>
            <w:rtl/>
          </w:rPr>
          <w:t xml:space="preserve"> </w:t>
        </w:r>
        <w:r w:rsidRPr="008F4FF0">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Toc491794626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56624" w:rsidRDefault="00B56624">
      <w:pPr>
        <w:pStyle w:val="TOC7"/>
        <w:tabs>
          <w:tab w:val="right" w:leader="dot" w:pos="10194"/>
        </w:tabs>
        <w:rPr>
          <w:rFonts w:asciiTheme="minorHAnsi" w:eastAsiaTheme="minorEastAsia" w:hAnsiTheme="minorHAnsi" w:cstheme="minorBidi"/>
          <w:bCs w:val="0"/>
          <w:noProof/>
          <w:color w:val="auto"/>
          <w:szCs w:val="22"/>
          <w:rtl/>
        </w:rPr>
      </w:pPr>
      <w:hyperlink w:anchor="_Toc491794627" w:history="1">
        <w:r w:rsidRPr="008F4FF0">
          <w:rPr>
            <w:rStyle w:val="Hyperlink"/>
            <w:rFonts w:hint="eastAsia"/>
            <w:noProof/>
            <w:rtl/>
          </w:rPr>
          <w:t>الف</w:t>
        </w:r>
        <w:r w:rsidRPr="008F4FF0">
          <w:rPr>
            <w:rStyle w:val="Hyperlink"/>
            <w:noProof/>
            <w:rtl/>
          </w:rPr>
          <w:t xml:space="preserve">. </w:t>
        </w:r>
        <w:r w:rsidRPr="008F4FF0">
          <w:rPr>
            <w:rStyle w:val="Hyperlink"/>
            <w:rFonts w:hint="eastAsia"/>
            <w:noProof/>
            <w:rtl/>
          </w:rPr>
          <w:t>تعبد</w:t>
        </w:r>
        <w:r w:rsidRPr="008F4FF0">
          <w:rPr>
            <w:rStyle w:val="Hyperlink"/>
            <w:noProof/>
            <w:rtl/>
          </w:rPr>
          <w:t xml:space="preserve"> </w:t>
        </w:r>
        <w:r w:rsidRPr="008F4FF0">
          <w:rPr>
            <w:rStyle w:val="Hyperlink"/>
            <w:rFonts w:hint="eastAsia"/>
            <w:noProof/>
            <w:rtl/>
          </w:rPr>
          <w:t>به</w:t>
        </w:r>
        <w:r w:rsidRPr="008F4FF0">
          <w:rPr>
            <w:rStyle w:val="Hyperlink"/>
            <w:noProof/>
            <w:rtl/>
          </w:rPr>
          <w:t xml:space="preserve"> </w:t>
        </w:r>
        <w:r w:rsidRPr="008F4FF0">
          <w:rPr>
            <w:rStyle w:val="Hyperlink"/>
            <w:rFonts w:hint="eastAsia"/>
            <w:noProof/>
            <w:rtl/>
          </w:rPr>
          <w:t>صرف</w:t>
        </w:r>
        <w:r w:rsidRPr="008F4FF0">
          <w:rPr>
            <w:rStyle w:val="Hyperlink"/>
            <w:noProof/>
            <w:rtl/>
          </w:rPr>
          <w:t xml:space="preserve"> </w:t>
        </w:r>
        <w:r w:rsidRPr="008F4FF0">
          <w:rPr>
            <w:rStyle w:val="Hyperlink"/>
            <w:rFonts w:hint="eastAsia"/>
            <w:noProof/>
            <w:rtl/>
          </w:rPr>
          <w:t>اثر</w:t>
        </w:r>
        <w:r w:rsidRPr="008F4FF0">
          <w:rPr>
            <w:rStyle w:val="Hyperlink"/>
            <w:noProof/>
            <w:rtl/>
          </w:rPr>
          <w:t xml:space="preserve"> </w:t>
        </w:r>
        <w:r w:rsidRPr="008F4FF0">
          <w:rPr>
            <w:rStyle w:val="Hyperlink"/>
            <w:rFonts w:hint="eastAsia"/>
            <w:noProof/>
            <w:rtl/>
          </w:rPr>
          <w:t>شرع</w:t>
        </w:r>
        <w:r w:rsidRPr="008F4FF0">
          <w:rPr>
            <w:rStyle w:val="Hyperlink"/>
            <w:rFonts w:hint="cs"/>
            <w:noProof/>
            <w:rtl/>
          </w:rPr>
          <w:t>ی</w:t>
        </w:r>
        <w:r w:rsidRPr="008F4FF0">
          <w:rPr>
            <w:rStyle w:val="Hyperlink"/>
            <w:noProof/>
            <w:rtl/>
          </w:rPr>
          <w:t xml:space="preserve"> </w:t>
        </w:r>
        <w:r w:rsidRPr="008F4FF0">
          <w:rPr>
            <w:rStyle w:val="Hyperlink"/>
            <w:rFonts w:hint="eastAsia"/>
            <w:noProof/>
            <w:rtl/>
          </w:rPr>
          <w:t>خود</w:t>
        </w:r>
        <w:r w:rsidRPr="008F4FF0">
          <w:rPr>
            <w:rStyle w:val="Hyperlink"/>
            <w:noProof/>
            <w:rtl/>
          </w:rPr>
          <w:t xml:space="preserve"> </w:t>
        </w:r>
        <w:r w:rsidRPr="008F4FF0">
          <w:rPr>
            <w:rStyle w:val="Hyperlink"/>
            <w:rFonts w:hint="eastAsia"/>
            <w:noProof/>
            <w:rtl/>
          </w:rPr>
          <w:t>مستصحب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56624" w:rsidRDefault="00B56624">
      <w:pPr>
        <w:pStyle w:val="TOC7"/>
        <w:tabs>
          <w:tab w:val="right" w:leader="dot" w:pos="10194"/>
        </w:tabs>
        <w:rPr>
          <w:rFonts w:asciiTheme="minorHAnsi" w:eastAsiaTheme="minorEastAsia" w:hAnsiTheme="minorHAnsi" w:cstheme="minorBidi"/>
          <w:bCs w:val="0"/>
          <w:noProof/>
          <w:color w:val="auto"/>
          <w:szCs w:val="22"/>
          <w:rtl/>
        </w:rPr>
      </w:pPr>
      <w:hyperlink w:anchor="_Toc491794628" w:history="1">
        <w:r w:rsidRPr="008F4FF0">
          <w:rPr>
            <w:rStyle w:val="Hyperlink"/>
            <w:rFonts w:hint="eastAsia"/>
            <w:noProof/>
            <w:rtl/>
          </w:rPr>
          <w:t>ب</w:t>
        </w:r>
        <w:r w:rsidRPr="008F4FF0">
          <w:rPr>
            <w:rStyle w:val="Hyperlink"/>
            <w:noProof/>
            <w:rtl/>
          </w:rPr>
          <w:t xml:space="preserve">. </w:t>
        </w:r>
        <w:r w:rsidRPr="008F4FF0">
          <w:rPr>
            <w:rStyle w:val="Hyperlink"/>
            <w:rFonts w:hint="eastAsia"/>
            <w:noProof/>
            <w:rtl/>
          </w:rPr>
          <w:t>تعبد</w:t>
        </w:r>
        <w:r w:rsidRPr="008F4FF0">
          <w:rPr>
            <w:rStyle w:val="Hyperlink"/>
            <w:noProof/>
            <w:rtl/>
          </w:rPr>
          <w:t xml:space="preserve"> </w:t>
        </w:r>
        <w:r w:rsidRPr="008F4FF0">
          <w:rPr>
            <w:rStyle w:val="Hyperlink"/>
            <w:rFonts w:hint="eastAsia"/>
            <w:noProof/>
            <w:rtl/>
          </w:rPr>
          <w:t>به</w:t>
        </w:r>
        <w:r w:rsidRPr="008F4FF0">
          <w:rPr>
            <w:rStyle w:val="Hyperlink"/>
            <w:noProof/>
            <w:rtl/>
          </w:rPr>
          <w:t xml:space="preserve"> </w:t>
        </w:r>
        <w:r w:rsidRPr="008F4FF0">
          <w:rPr>
            <w:rStyle w:val="Hyperlink"/>
            <w:rFonts w:hint="eastAsia"/>
            <w:noProof/>
            <w:rtl/>
          </w:rPr>
          <w:t>اعم</w:t>
        </w:r>
        <w:r w:rsidRPr="008F4FF0">
          <w:rPr>
            <w:rStyle w:val="Hyperlink"/>
            <w:noProof/>
            <w:rtl/>
          </w:rPr>
          <w:t xml:space="preserve"> </w:t>
        </w:r>
        <w:r w:rsidRPr="008F4FF0">
          <w:rPr>
            <w:rStyle w:val="Hyperlink"/>
            <w:rFonts w:hint="eastAsia"/>
            <w:noProof/>
            <w:rtl/>
          </w:rPr>
          <w:t>از</w:t>
        </w:r>
        <w:r w:rsidRPr="008F4FF0">
          <w:rPr>
            <w:rStyle w:val="Hyperlink"/>
            <w:noProof/>
            <w:rtl/>
          </w:rPr>
          <w:t xml:space="preserve"> </w:t>
        </w:r>
        <w:r w:rsidRPr="008F4FF0">
          <w:rPr>
            <w:rStyle w:val="Hyperlink"/>
            <w:rFonts w:hint="eastAsia"/>
            <w:noProof/>
            <w:rtl/>
          </w:rPr>
          <w:t>لوازم</w:t>
        </w:r>
        <w:r w:rsidRPr="008F4FF0">
          <w:rPr>
            <w:rStyle w:val="Hyperlink"/>
            <w:noProof/>
            <w:rtl/>
          </w:rPr>
          <w:t xml:space="preserve"> </w:t>
        </w:r>
        <w:r w:rsidRPr="008F4FF0">
          <w:rPr>
            <w:rStyle w:val="Hyperlink"/>
            <w:rFonts w:hint="eastAsia"/>
            <w:noProof/>
            <w:rtl/>
          </w:rPr>
          <w:t>شرع</w:t>
        </w:r>
        <w:r w:rsidRPr="008F4FF0">
          <w:rPr>
            <w:rStyle w:val="Hyperlink"/>
            <w:rFonts w:hint="cs"/>
            <w:noProof/>
            <w:rtl/>
          </w:rPr>
          <w:t>ی</w:t>
        </w:r>
        <w:r w:rsidRPr="008F4FF0">
          <w:rPr>
            <w:rStyle w:val="Hyperlink"/>
            <w:rFonts w:hint="eastAsia"/>
            <w:noProof/>
            <w:rtl/>
          </w:rPr>
          <w:t>ه</w:t>
        </w:r>
        <w:r w:rsidRPr="008F4FF0">
          <w:rPr>
            <w:rStyle w:val="Hyperlink"/>
            <w:noProof/>
            <w:rtl/>
          </w:rPr>
          <w:t xml:space="preserve"> </w:t>
        </w:r>
        <w:r w:rsidRPr="008F4FF0">
          <w:rPr>
            <w:rStyle w:val="Hyperlink"/>
            <w:rFonts w:hint="eastAsia"/>
            <w:noProof/>
            <w:rtl/>
          </w:rPr>
          <w:t>و</w:t>
        </w:r>
        <w:r w:rsidRPr="008F4FF0">
          <w:rPr>
            <w:rStyle w:val="Hyperlink"/>
            <w:noProof/>
            <w:rtl/>
          </w:rPr>
          <w:t xml:space="preserve"> </w:t>
        </w:r>
        <w:r w:rsidRPr="008F4FF0">
          <w:rPr>
            <w:rStyle w:val="Hyperlink"/>
            <w:rFonts w:hint="eastAsia"/>
            <w:noProof/>
            <w:rtl/>
          </w:rPr>
          <w:t>غ</w:t>
        </w:r>
        <w:r w:rsidRPr="008F4FF0">
          <w:rPr>
            <w:rStyle w:val="Hyperlink"/>
            <w:rFonts w:hint="cs"/>
            <w:noProof/>
            <w:rtl/>
          </w:rPr>
          <w:t>ی</w:t>
        </w:r>
        <w:r w:rsidRPr="008F4FF0">
          <w:rPr>
            <w:rStyle w:val="Hyperlink"/>
            <w:rFonts w:hint="eastAsia"/>
            <w:noProof/>
            <w:rtl/>
          </w:rPr>
          <w:t>ر</w:t>
        </w:r>
        <w:r w:rsidRPr="008F4FF0">
          <w:rPr>
            <w:rStyle w:val="Hyperlink"/>
            <w:noProof/>
            <w:rtl/>
          </w:rPr>
          <w:t xml:space="preserve"> </w:t>
        </w:r>
        <w:r w:rsidRPr="008F4FF0">
          <w:rPr>
            <w:rStyle w:val="Hyperlink"/>
            <w:rFonts w:hint="eastAsia"/>
            <w:noProof/>
            <w:rtl/>
          </w:rPr>
          <w:t>شرع</w:t>
        </w:r>
        <w:r w:rsidRPr="008F4FF0">
          <w:rPr>
            <w:rStyle w:val="Hyperlink"/>
            <w:rFonts w:hint="cs"/>
            <w:noProof/>
            <w:rtl/>
          </w:rPr>
          <w:t>ی</w:t>
        </w:r>
        <w:r w:rsidRPr="008F4FF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Toc491794628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56624" w:rsidRDefault="00B56624">
      <w:pPr>
        <w:pStyle w:val="TOC7"/>
        <w:tabs>
          <w:tab w:val="right" w:leader="dot" w:pos="10194"/>
        </w:tabs>
        <w:rPr>
          <w:rFonts w:asciiTheme="minorHAnsi" w:eastAsiaTheme="minorEastAsia" w:hAnsiTheme="minorHAnsi" w:cstheme="minorBidi"/>
          <w:bCs w:val="0"/>
          <w:noProof/>
          <w:color w:val="auto"/>
          <w:szCs w:val="22"/>
          <w:rtl/>
        </w:rPr>
      </w:pPr>
      <w:hyperlink w:anchor="_Toc491794629" w:history="1">
        <w:r w:rsidRPr="008F4FF0">
          <w:rPr>
            <w:rStyle w:val="Hyperlink"/>
            <w:rFonts w:hint="eastAsia"/>
            <w:noProof/>
            <w:rtl/>
          </w:rPr>
          <w:t>ج</w:t>
        </w:r>
        <w:r w:rsidRPr="008F4FF0">
          <w:rPr>
            <w:rStyle w:val="Hyperlink"/>
            <w:noProof/>
            <w:rtl/>
          </w:rPr>
          <w:t xml:space="preserve">. </w:t>
        </w:r>
        <w:r w:rsidRPr="008F4FF0">
          <w:rPr>
            <w:rStyle w:val="Hyperlink"/>
            <w:rFonts w:hint="eastAsia"/>
            <w:noProof/>
            <w:rtl/>
          </w:rPr>
          <w:t>أثر</w:t>
        </w:r>
        <w:r w:rsidRPr="008F4FF0">
          <w:rPr>
            <w:rStyle w:val="Hyperlink"/>
            <w:noProof/>
            <w:rtl/>
          </w:rPr>
          <w:t xml:space="preserve"> </w:t>
        </w:r>
        <w:r w:rsidRPr="008F4FF0">
          <w:rPr>
            <w:rStyle w:val="Hyperlink"/>
            <w:rFonts w:hint="eastAsia"/>
            <w:noProof/>
            <w:rtl/>
          </w:rPr>
          <w:t>الأثر</w:t>
        </w:r>
        <w:r w:rsidRPr="008F4FF0">
          <w:rPr>
            <w:rStyle w:val="Hyperlink"/>
            <w:noProof/>
            <w:rtl/>
          </w:rPr>
          <w:t xml:space="preserve"> </w:t>
        </w:r>
        <w:r w:rsidRPr="008F4FF0">
          <w:rPr>
            <w:rStyle w:val="Hyperlink"/>
            <w:rFonts w:hint="eastAsia"/>
            <w:noProof/>
            <w:rtl/>
          </w:rPr>
          <w:t>أثر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Toc491794629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56624" w:rsidRDefault="00B56624">
      <w:pPr>
        <w:pStyle w:val="TOC5"/>
        <w:tabs>
          <w:tab w:val="right" w:leader="dot" w:pos="10194"/>
        </w:tabs>
        <w:rPr>
          <w:rFonts w:asciiTheme="minorHAnsi" w:eastAsiaTheme="minorEastAsia" w:hAnsiTheme="minorHAnsi" w:cstheme="minorBidi"/>
          <w:bCs w:val="0"/>
          <w:noProof/>
          <w:color w:val="auto"/>
          <w:szCs w:val="22"/>
          <w:rtl/>
        </w:rPr>
      </w:pPr>
      <w:hyperlink w:anchor="_Toc491794630" w:history="1">
        <w:r w:rsidRPr="008F4FF0">
          <w:rPr>
            <w:rStyle w:val="Hyperlink"/>
            <w:rFonts w:hint="eastAsia"/>
            <w:noProof/>
            <w:rtl/>
          </w:rPr>
          <w:t>مرحله</w:t>
        </w:r>
        <w:r w:rsidRPr="008F4FF0">
          <w:rPr>
            <w:rStyle w:val="Hyperlink"/>
            <w:noProof/>
            <w:rtl/>
          </w:rPr>
          <w:t xml:space="preserve"> </w:t>
        </w:r>
        <w:r w:rsidRPr="008F4FF0">
          <w:rPr>
            <w:rStyle w:val="Hyperlink"/>
            <w:rFonts w:hint="eastAsia"/>
            <w:noProof/>
            <w:rtl/>
          </w:rPr>
          <w:t>سوم</w:t>
        </w:r>
        <w:r w:rsidRPr="008F4FF0">
          <w:rPr>
            <w:rStyle w:val="Hyperlink"/>
            <w:noProof/>
            <w:rtl/>
          </w:rPr>
          <w:t xml:space="preserve"> : </w:t>
        </w:r>
        <w:r w:rsidRPr="008F4FF0">
          <w:rPr>
            <w:rStyle w:val="Hyperlink"/>
            <w:rFonts w:hint="eastAsia"/>
            <w:noProof/>
            <w:rtl/>
          </w:rPr>
          <w:t>مختار</w:t>
        </w:r>
        <w:r w:rsidRPr="008F4FF0">
          <w:rPr>
            <w:rStyle w:val="Hyperlink"/>
            <w:noProof/>
            <w:rtl/>
          </w:rPr>
          <w:t xml:space="preserve"> </w:t>
        </w:r>
        <w:r w:rsidRPr="008F4FF0">
          <w:rPr>
            <w:rStyle w:val="Hyperlink"/>
            <w:rFonts w:hint="eastAsia"/>
            <w:noProof/>
            <w:rtl/>
          </w:rPr>
          <w:t>صاحب</w:t>
        </w:r>
        <w:r w:rsidRPr="008F4FF0">
          <w:rPr>
            <w:rStyle w:val="Hyperlink"/>
            <w:noProof/>
            <w:rtl/>
          </w:rPr>
          <w:t xml:space="preserve"> </w:t>
        </w:r>
        <w:r w:rsidRPr="008F4FF0">
          <w:rPr>
            <w:rStyle w:val="Hyperlink"/>
            <w:rFonts w:hint="eastAsia"/>
            <w:noProof/>
            <w:rtl/>
          </w:rPr>
          <w:t>کفا</w:t>
        </w:r>
        <w:r w:rsidRPr="008F4FF0">
          <w:rPr>
            <w:rStyle w:val="Hyperlink"/>
            <w:rFonts w:hint="cs"/>
            <w:noProof/>
            <w:rtl/>
          </w:rPr>
          <w:t>ی</w:t>
        </w:r>
        <w:r w:rsidRPr="008F4FF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Toc491794630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56624" w:rsidP="00C91EB6">
      <w:r>
        <w:rPr>
          <w:noProof/>
          <w:webHidden/>
          <w:color w:val="632423" w:themeColor="accent2" w:themeShade="80"/>
          <w:szCs w:val="24"/>
          <w:rtl/>
        </w:rP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FD30B8">
        <w:rPr>
          <w:rFonts w:hint="cs"/>
          <w:rtl/>
        </w:rPr>
        <w:t>کلام</w:t>
      </w:r>
      <w:r w:rsidR="00FD30B8">
        <w:rPr>
          <w:rtl/>
        </w:rPr>
        <w:t xml:space="preserve"> </w:t>
      </w:r>
      <w:r w:rsidR="00FD30B8">
        <w:rPr>
          <w:rFonts w:hint="cs"/>
          <w:rtl/>
        </w:rPr>
        <w:t>صاحب</w:t>
      </w:r>
      <w:r w:rsidR="00FD30B8">
        <w:rPr>
          <w:rtl/>
        </w:rPr>
        <w:t xml:space="preserve"> </w:t>
      </w:r>
      <w:r w:rsidR="00FD30B8">
        <w:rPr>
          <w:rFonts w:hint="cs"/>
          <w:rtl/>
        </w:rPr>
        <w:t>کفایه</w:t>
      </w:r>
      <w:r w:rsidR="00025B70">
        <w:rPr>
          <w:rFonts w:hint="cs"/>
          <w:rtl/>
        </w:rPr>
        <w:t xml:space="preserve"> </w:t>
      </w:r>
      <w:r w:rsidR="00386C11" w:rsidRPr="00A6366F">
        <w:rPr>
          <w:rFonts w:hint="cs"/>
          <w:rtl/>
        </w:rPr>
        <w:t>/</w:t>
      </w:r>
      <w:bookmarkStart w:id="2" w:name="BokSabj_d"/>
      <w:bookmarkEnd w:id="2"/>
      <w:r w:rsidR="00FD30B8">
        <w:rPr>
          <w:rFonts w:hint="cs"/>
          <w:rtl/>
        </w:rPr>
        <w:t>تنبیه</w:t>
      </w:r>
      <w:r w:rsidR="00FD30B8">
        <w:rPr>
          <w:rtl/>
        </w:rPr>
        <w:t xml:space="preserve"> </w:t>
      </w:r>
      <w:r w:rsidR="00FD30B8">
        <w:rPr>
          <w:rFonts w:hint="cs"/>
          <w:rtl/>
        </w:rPr>
        <w:t>هفتم</w:t>
      </w:r>
      <w:r w:rsidR="00386C11" w:rsidRPr="00A6366F">
        <w:rPr>
          <w:rFonts w:hint="cs"/>
          <w:rtl/>
        </w:rPr>
        <w:t xml:space="preserve"> /</w:t>
      </w:r>
      <w:bookmarkStart w:id="3" w:name="Bokkolli"/>
      <w:bookmarkEnd w:id="3"/>
      <w:r w:rsidR="00FD30B8">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9F174F" w:rsidRDefault="009F174F" w:rsidP="009F174F">
      <w:pPr>
        <w:rPr>
          <w:rtl/>
        </w:rPr>
      </w:pPr>
      <w:r>
        <w:rPr>
          <w:rFonts w:hint="cs"/>
          <w:rtl/>
        </w:rPr>
        <w:t>بحث در اصل مثبت و سیر بیان مرحوم آخوند بود.</w:t>
      </w:r>
    </w:p>
    <w:p w:rsidR="00247D2F" w:rsidRPr="003A6148" w:rsidRDefault="00247D2F" w:rsidP="003A6148">
      <w:pPr>
        <w:pBdr>
          <w:bottom w:val="double" w:sz="6" w:space="1" w:color="auto"/>
        </w:pBdr>
      </w:pPr>
    </w:p>
    <w:p w:rsidR="008F5B4D" w:rsidRDefault="008F5B4D" w:rsidP="003A6148"/>
    <w:p w:rsidR="009F174F" w:rsidRDefault="009F174F" w:rsidP="000B2673">
      <w:pPr>
        <w:rPr>
          <w:rtl/>
        </w:rPr>
      </w:pPr>
      <w:r>
        <w:rPr>
          <w:rFonts w:hint="cs"/>
          <w:rtl/>
        </w:rPr>
        <w:t xml:space="preserve">بحث در مرحله دوم از مراحل کلام مرحوم آخوند در اصل مثبت بود. در این مرحله، مبنای مساله در حجیت و عدم حجیت اصل مثبت </w:t>
      </w:r>
      <w:r w:rsidR="000B2673">
        <w:rPr>
          <w:rFonts w:hint="cs"/>
          <w:rtl/>
        </w:rPr>
        <w:t>مورد بررسی قرار گرفته است.</w:t>
      </w:r>
      <w:r>
        <w:rPr>
          <w:rFonts w:hint="cs"/>
          <w:rtl/>
        </w:rPr>
        <w:t xml:space="preserve"> ایشان در این مرحله، سه بیان را تقریب فرموده اند که بر اساس یکی از آن ها اصل مثبت حجت نیست و بر اساس دو بیان دیگر، حجت است. </w:t>
      </w:r>
    </w:p>
    <w:p w:rsidR="009F174F" w:rsidRDefault="009F174F" w:rsidP="00560734">
      <w:pPr>
        <w:pStyle w:val="Heading6"/>
        <w:rPr>
          <w:rtl/>
        </w:rPr>
      </w:pPr>
      <w:bookmarkStart w:id="4" w:name="_Toc491579522"/>
      <w:bookmarkStart w:id="5" w:name="_Toc491794624"/>
      <w:r>
        <w:rPr>
          <w:rFonts w:hint="cs"/>
          <w:rtl/>
        </w:rPr>
        <w:t>محل بحث نبودنِ آثار شرعیه با واسطه شرعی</w:t>
      </w:r>
      <w:bookmarkEnd w:id="4"/>
      <w:bookmarkEnd w:id="5"/>
    </w:p>
    <w:p w:rsidR="009F174F" w:rsidRDefault="000B2673" w:rsidP="000B2673">
      <w:pPr>
        <w:rPr>
          <w:rtl/>
        </w:rPr>
      </w:pPr>
      <w:r>
        <w:rPr>
          <w:rFonts w:hint="cs"/>
          <w:rtl/>
        </w:rPr>
        <w:t xml:space="preserve">قبل از ورود به این مطلب، </w:t>
      </w:r>
      <w:r w:rsidR="009F174F">
        <w:rPr>
          <w:rFonts w:hint="cs"/>
          <w:rtl/>
        </w:rPr>
        <w:t>ایشان فرموده اند که آثار شرعیه ای که به واسطه غیر شرعی بر مستصحب مترتّب می شود، محل بحث است. البته ایشان آثار عقلیه مستصحب را در مرحله قبل استثناء کرده بودند که مراد از این آثار، همان معذریت و منجزیت است که برای اعم از حکم شرعی</w:t>
      </w:r>
      <w:r>
        <w:rPr>
          <w:rFonts w:hint="cs"/>
          <w:rtl/>
        </w:rPr>
        <w:t>ِ</w:t>
      </w:r>
      <w:r w:rsidR="009F174F">
        <w:rPr>
          <w:rFonts w:hint="cs"/>
          <w:rtl/>
        </w:rPr>
        <w:t xml:space="preserve"> ثابت شده به واسطه یقین یا حجت (اماره یا اصل) می باشد. </w:t>
      </w:r>
    </w:p>
    <w:p w:rsidR="009F174F" w:rsidRDefault="009F174F" w:rsidP="000B2673">
      <w:pPr>
        <w:rPr>
          <w:rtl/>
        </w:rPr>
      </w:pPr>
      <w:r>
        <w:rPr>
          <w:rFonts w:hint="cs"/>
          <w:rtl/>
        </w:rPr>
        <w:t>حال باید توجه داشت که مراد ایشان از ذکر این قید، (بودنِ محل بحث در آثار شرعیه به واسطه غیر شرعی) این است که آثار شرعیه ای که به واسطه اثر شرعی بر مستصحب مترتّب می شوند</w:t>
      </w:r>
      <w:r w:rsidR="000B2673">
        <w:rPr>
          <w:rFonts w:hint="cs"/>
          <w:rtl/>
        </w:rPr>
        <w:t>،</w:t>
      </w:r>
      <w:r>
        <w:rPr>
          <w:rFonts w:hint="cs"/>
          <w:rtl/>
        </w:rPr>
        <w:t xml:space="preserve"> محل بحث نبوده و جریان آن ها مفروغ عنه است. برای مثال شارع فرموده </w:t>
      </w:r>
      <w:r w:rsidR="000B2673">
        <w:rPr>
          <w:rFonts w:hint="cs"/>
          <w:rtl/>
        </w:rPr>
        <w:t>است</w:t>
      </w:r>
      <w:r>
        <w:rPr>
          <w:rFonts w:hint="cs"/>
          <w:rtl/>
        </w:rPr>
        <w:t>: کسی که نفقه بر وی و</w:t>
      </w:r>
      <w:r w:rsidR="00497A51">
        <w:rPr>
          <w:rFonts w:hint="cs"/>
          <w:rtl/>
        </w:rPr>
        <w:t>ا</w:t>
      </w:r>
      <w:r>
        <w:rPr>
          <w:rFonts w:hint="cs"/>
          <w:rtl/>
        </w:rPr>
        <w:t xml:space="preserve">جب است پرداخت فطریه وی نیز واجب </w:t>
      </w:r>
      <w:r w:rsidR="000B2673">
        <w:rPr>
          <w:rFonts w:hint="cs"/>
          <w:rtl/>
        </w:rPr>
        <w:t>می باشد</w:t>
      </w:r>
      <w:r>
        <w:rPr>
          <w:rFonts w:hint="cs"/>
          <w:rtl/>
        </w:rPr>
        <w:t>. در این مثال، موضوع</w:t>
      </w:r>
      <w:r w:rsidR="000B2673">
        <w:rPr>
          <w:rFonts w:hint="cs"/>
          <w:rtl/>
        </w:rPr>
        <w:t>ِ</w:t>
      </w:r>
      <w:r>
        <w:rPr>
          <w:rFonts w:hint="cs"/>
          <w:rtl/>
        </w:rPr>
        <w:t xml:space="preserve"> اثر</w:t>
      </w:r>
      <w:r w:rsidR="000B2673">
        <w:rPr>
          <w:rFonts w:hint="cs"/>
          <w:rtl/>
        </w:rPr>
        <w:t>ِ</w:t>
      </w:r>
      <w:r>
        <w:rPr>
          <w:rFonts w:hint="cs"/>
          <w:rtl/>
        </w:rPr>
        <w:t xml:space="preserve"> شرعی</w:t>
      </w:r>
      <w:r w:rsidR="000B2673">
        <w:rPr>
          <w:rFonts w:hint="cs"/>
          <w:rtl/>
        </w:rPr>
        <w:t>ِ</w:t>
      </w:r>
      <w:r>
        <w:rPr>
          <w:rFonts w:hint="cs"/>
          <w:rtl/>
        </w:rPr>
        <w:t xml:space="preserve"> وجوب پرداخت فطریه، وجوب نفقه می باشد و موضوع اثر شرعی وجوب نفقه، حیات زوجه و اولاد است. پس وجوب پرداخت زکات فطره اثری است که با واسطه بر مستصحب (حیات زوجه و اولاد) مترتب می شود، لکن از آن جا که این واسطه </w:t>
      </w:r>
      <w:r>
        <w:rPr>
          <w:rFonts w:hint="cs"/>
          <w:rtl/>
        </w:rPr>
        <w:lastRenderedPageBreak/>
        <w:t>(وجوب انفاق) شرعی می باشد، با استصحاب حیات زوجه و اولاد، هم اثر شرعی وجوب نفقه مترتب می شود و هم اثر شرعی وجوب پرداخت زکات فطره. البته بیان این مطلب در کلام خود مرحوم آخوند خواهد آمد.</w:t>
      </w:r>
    </w:p>
    <w:p w:rsidR="009F174F" w:rsidRDefault="009F174F" w:rsidP="009F174F">
      <w:pPr>
        <w:rPr>
          <w:rtl/>
        </w:rPr>
      </w:pPr>
      <w:r>
        <w:rPr>
          <w:rFonts w:hint="cs"/>
          <w:rtl/>
        </w:rPr>
        <w:t xml:space="preserve">برای آثار شرعیه ای که به واسطه غیر شرعی، بر مستصحب مترتب می شود نیز این گونه </w:t>
      </w:r>
      <w:r w:rsidR="000B2673">
        <w:rPr>
          <w:rFonts w:hint="cs"/>
          <w:rtl/>
        </w:rPr>
        <w:t>می توان مثال زد : حرمت حلق لحیه</w:t>
      </w:r>
      <w:r>
        <w:rPr>
          <w:rFonts w:hint="cs"/>
          <w:rtl/>
        </w:rPr>
        <w:t xml:space="preserve"> بر زید</w:t>
      </w:r>
      <w:r w:rsidR="000B2673">
        <w:rPr>
          <w:rFonts w:hint="cs"/>
          <w:rtl/>
        </w:rPr>
        <w:t>،</w:t>
      </w:r>
      <w:r w:rsidR="007F4273">
        <w:rPr>
          <w:rFonts w:hint="cs"/>
          <w:rtl/>
        </w:rPr>
        <w:t xml:space="preserve"> اثر شرعی</w:t>
      </w:r>
      <w:r w:rsidR="000B2673">
        <w:rPr>
          <w:rFonts w:hint="cs"/>
          <w:rtl/>
        </w:rPr>
        <w:t>ِ</w:t>
      </w:r>
      <w:r>
        <w:rPr>
          <w:rFonts w:hint="cs"/>
          <w:rtl/>
        </w:rPr>
        <w:t xml:space="preserve"> نبات لحیه وی است. وجوب نفقه متناسب با سنّ جوانی نیز، اثر شرعی جوانی زید می باشد. حال بحث در این است که آیا با استصحاب حیات زید می توان این دو اثر شرعی را (در فرض ملازم بودن بقاء حیات زید با انبات لحیه و جوانی وی) مترتب کرد یا خیر؟</w:t>
      </w:r>
    </w:p>
    <w:p w:rsidR="009F174F" w:rsidRDefault="009F174F" w:rsidP="009F174F">
      <w:pPr>
        <w:rPr>
          <w:rtl/>
        </w:rPr>
      </w:pPr>
      <w:r>
        <w:rPr>
          <w:rFonts w:hint="cs"/>
          <w:rtl/>
        </w:rPr>
        <w:t>محل بحث ما یک چنین آثاری است.</w:t>
      </w:r>
    </w:p>
    <w:p w:rsidR="009F174F" w:rsidRDefault="009F174F" w:rsidP="00560734">
      <w:pPr>
        <w:pStyle w:val="Heading6"/>
        <w:rPr>
          <w:rtl/>
        </w:rPr>
      </w:pPr>
      <w:bookmarkStart w:id="6" w:name="_Toc491579523"/>
      <w:bookmarkStart w:id="7" w:name="_Toc491794625"/>
      <w:r>
        <w:rPr>
          <w:rFonts w:hint="cs"/>
          <w:rtl/>
        </w:rPr>
        <w:t>لزوم حالت سابقه نداشتن لازمه مستصحب</w:t>
      </w:r>
      <w:bookmarkEnd w:id="6"/>
      <w:bookmarkEnd w:id="7"/>
    </w:p>
    <w:p w:rsidR="009F174F" w:rsidRDefault="009F174F" w:rsidP="000B2673">
      <w:pPr>
        <w:rPr>
          <w:rtl/>
        </w:rPr>
      </w:pPr>
      <w:r>
        <w:rPr>
          <w:rFonts w:hint="cs"/>
          <w:rtl/>
        </w:rPr>
        <w:t xml:space="preserve">ایشان در ضمن کلامشان یک نکته دیگر هم ذکر کرده ند که در کلام متاخرین هم آمده است. ایشان فرموده اند : محل کلام در اصل مثبت، جایی است که خود لازم، حالت سابقه معلومه ای نداشته باشد و در این موارد است که ثمره اختلاف ظاهر می شود ؛ چرا که در غیر این صورت، دیگر نیازی به جریان اصل در ملزوم نمی باشد و مستقیما </w:t>
      </w:r>
      <w:r w:rsidR="000B2673">
        <w:rPr>
          <w:rFonts w:hint="cs"/>
          <w:rtl/>
        </w:rPr>
        <w:t xml:space="preserve">اصل </w:t>
      </w:r>
      <w:r>
        <w:rPr>
          <w:rFonts w:hint="cs"/>
          <w:rtl/>
        </w:rPr>
        <w:t>در خود لازم جاری می شود.</w:t>
      </w:r>
    </w:p>
    <w:p w:rsidR="009F174F" w:rsidRDefault="009F174F" w:rsidP="00497A51">
      <w:pPr>
        <w:rPr>
          <w:rtl/>
        </w:rPr>
      </w:pPr>
      <w:r>
        <w:rPr>
          <w:rFonts w:hint="cs"/>
          <w:rtl/>
        </w:rPr>
        <w:t>به عبارت دیگر، بحث در ملازماتی است که صرفا در بقاء ملازمه دارند و ملازماتی که در حدوث هم ملازم می باشند از محل بحث خارج ا</w:t>
      </w:r>
      <w:r w:rsidR="000B2673">
        <w:rPr>
          <w:rFonts w:hint="cs"/>
          <w:rtl/>
        </w:rPr>
        <w:t>ند</w:t>
      </w:r>
      <w:r>
        <w:rPr>
          <w:rFonts w:hint="cs"/>
          <w:rtl/>
        </w:rPr>
        <w:t>؛ چرا که در این موارد</w:t>
      </w:r>
      <w:r w:rsidR="000B2673">
        <w:rPr>
          <w:rFonts w:hint="cs"/>
          <w:rtl/>
        </w:rPr>
        <w:t>،</w:t>
      </w:r>
      <w:r>
        <w:rPr>
          <w:rFonts w:hint="cs"/>
          <w:rtl/>
        </w:rPr>
        <w:t xml:space="preserve"> علم به ملزوم (نار) سبب علم به حدوث لازم (روشنایی) هم می باشد و با علم به </w:t>
      </w:r>
      <w:r w:rsidR="00497A51">
        <w:rPr>
          <w:rFonts w:hint="cs"/>
          <w:rtl/>
        </w:rPr>
        <w:t xml:space="preserve">لازم </w:t>
      </w:r>
      <w:r>
        <w:rPr>
          <w:rFonts w:hint="cs"/>
          <w:rtl/>
        </w:rPr>
        <w:t>و شک در بقاء آن، مستقیما خود</w:t>
      </w:r>
      <w:r w:rsidR="00497A51">
        <w:rPr>
          <w:rFonts w:hint="cs"/>
          <w:rtl/>
        </w:rPr>
        <w:t>ش</w:t>
      </w:r>
      <w:r>
        <w:rPr>
          <w:rFonts w:hint="cs"/>
          <w:rtl/>
        </w:rPr>
        <w:t xml:space="preserve"> استصحاب می شود.</w:t>
      </w:r>
      <w:r>
        <w:rPr>
          <w:rStyle w:val="FootnoteReference"/>
          <w:rtl/>
        </w:rPr>
        <w:footnoteReference w:id="1"/>
      </w:r>
    </w:p>
    <w:p w:rsidR="009F174F" w:rsidRDefault="009F174F" w:rsidP="00560734">
      <w:pPr>
        <w:pStyle w:val="Heading6"/>
        <w:rPr>
          <w:rtl/>
        </w:rPr>
      </w:pPr>
      <w:bookmarkStart w:id="8" w:name="_Toc491579524"/>
      <w:bookmarkStart w:id="9" w:name="_Toc491794626"/>
      <w:r>
        <w:rPr>
          <w:rFonts w:hint="cs"/>
          <w:rtl/>
        </w:rPr>
        <w:t>منشأ اختلاف در حجیت اصل مثبت</w:t>
      </w:r>
      <w:bookmarkEnd w:id="8"/>
      <w:bookmarkEnd w:id="9"/>
    </w:p>
    <w:p w:rsidR="009F174F" w:rsidRDefault="009F174F" w:rsidP="009F174F">
      <w:pPr>
        <w:rPr>
          <w:rtl/>
        </w:rPr>
      </w:pPr>
      <w:r>
        <w:rPr>
          <w:rFonts w:hint="cs"/>
          <w:rtl/>
        </w:rPr>
        <w:t xml:space="preserve">کلام در جریان آثار شرعیه ای بود که با واسطه غیر شرعیه بر مستصحب مترتب می شوند. منشأ این اختلاف، تقریب سه معنا در مورد دلیل استصحاب است : </w:t>
      </w:r>
    </w:p>
    <w:p w:rsidR="009F174F" w:rsidRDefault="009F174F" w:rsidP="00560734">
      <w:pPr>
        <w:pStyle w:val="Heading7"/>
        <w:rPr>
          <w:rtl/>
        </w:rPr>
      </w:pPr>
      <w:bookmarkStart w:id="10" w:name="_Toc491794627"/>
      <w:r>
        <w:rPr>
          <w:rFonts w:hint="cs"/>
          <w:rtl/>
        </w:rPr>
        <w:lastRenderedPageBreak/>
        <w:t>الف. تعبد به صرف اثر شرعی خود مستصحب</w:t>
      </w:r>
      <w:bookmarkEnd w:id="10"/>
    </w:p>
    <w:p w:rsidR="009F174F" w:rsidRPr="000809A5" w:rsidRDefault="009F174F" w:rsidP="000B2673">
      <w:pPr>
        <w:rPr>
          <w:rtl/>
        </w:rPr>
      </w:pPr>
      <w:r>
        <w:rPr>
          <w:rFonts w:hint="cs"/>
          <w:rtl/>
        </w:rPr>
        <w:t>معنای (لاتنقض الیقین بالشک) اولا تعبد به خود مستصحب است و ثانیا تعبد به لحاظ اثر شرعی بلاواسطه مستصحب است. شارع نسبت به خود چیزی که سابقا یقین داشته ایم و الان شک داریم تعبد داده است</w:t>
      </w:r>
      <w:r w:rsidR="000B2673">
        <w:rPr>
          <w:rFonts w:hint="cs"/>
          <w:rtl/>
        </w:rPr>
        <w:t>،</w:t>
      </w:r>
      <w:r>
        <w:rPr>
          <w:rFonts w:hint="cs"/>
          <w:rtl/>
        </w:rPr>
        <w:t xml:space="preserve"> نه غیر آن. مثلا کسی که در کودکی دارای اموال زیادی شده است و بعد از گذشت چند سال، در حیاتش شک می شود</w:t>
      </w:r>
      <w:r w:rsidR="00497A51">
        <w:rPr>
          <w:rFonts w:hint="cs"/>
          <w:rtl/>
        </w:rPr>
        <w:t>،</w:t>
      </w:r>
      <w:r>
        <w:rPr>
          <w:rFonts w:hint="cs"/>
          <w:rtl/>
        </w:rPr>
        <w:t xml:space="preserve"> استصحاب بقای حیاتش جاری شده و اثبات بقاء ملکیتش نسبت به اموال می شود. در این مورد نمی توان با این استصحاب، حرمت حلق لحیه که اثر انبات لحیه است را ثابت کرد ؛ چرا که نسبت به انبات لحیه، تعبدی داده نشده است.</w:t>
      </w:r>
    </w:p>
    <w:p w:rsidR="009F174F" w:rsidRDefault="009F174F" w:rsidP="00497A51">
      <w:pPr>
        <w:rPr>
          <w:rtl/>
        </w:rPr>
      </w:pPr>
      <w:r>
        <w:rPr>
          <w:rFonts w:hint="cs"/>
          <w:rtl/>
        </w:rPr>
        <w:t xml:space="preserve">طبق این بیان، اصل مثبت حجت نیست ؛ چون که استصحاب، صرفا تعبد به آثار بلاواسطه مستصحب </w:t>
      </w:r>
      <w:r w:rsidR="00497A51">
        <w:rPr>
          <w:rFonts w:hint="cs"/>
          <w:rtl/>
        </w:rPr>
        <w:t>است</w:t>
      </w:r>
      <w:r>
        <w:rPr>
          <w:rFonts w:hint="cs"/>
          <w:rtl/>
        </w:rPr>
        <w:t>.</w:t>
      </w:r>
    </w:p>
    <w:p w:rsidR="009F174F" w:rsidRDefault="009F174F" w:rsidP="00560734">
      <w:pPr>
        <w:pStyle w:val="Heading7"/>
        <w:rPr>
          <w:rtl/>
        </w:rPr>
      </w:pPr>
      <w:bookmarkStart w:id="11" w:name="_Toc491794628"/>
      <w:r>
        <w:rPr>
          <w:rFonts w:hint="cs"/>
          <w:rtl/>
        </w:rPr>
        <w:t>ب. تعبد به اعم از لوازم شرعیه و غیر شرعیه</w:t>
      </w:r>
      <w:bookmarkEnd w:id="11"/>
    </w:p>
    <w:p w:rsidR="009F174F" w:rsidRDefault="009F174F" w:rsidP="009F174F">
      <w:pPr>
        <w:rPr>
          <w:rtl/>
        </w:rPr>
      </w:pPr>
      <w:r>
        <w:rPr>
          <w:rFonts w:hint="cs"/>
          <w:rtl/>
        </w:rPr>
        <w:t>تعبد به مستصحب، تعبد به لوازم مستصحب هم می باشد. معنای تعبد به زنده بودن این شخص این است که این شخص، جوان هم شده است و لذا مثل اثر تزویج هم مترتب می شود.</w:t>
      </w:r>
      <w:r>
        <w:rPr>
          <w:rStyle w:val="FootnoteReference"/>
          <w:rtl/>
        </w:rPr>
        <w:footnoteReference w:id="2"/>
      </w:r>
      <w:r>
        <w:rPr>
          <w:rFonts w:hint="cs"/>
          <w:rtl/>
        </w:rPr>
        <w:t xml:space="preserve"> این بیان را مرحوم آخوند فی الجمله قبول دارند و لوزام خفیه را خواسته اند از همین بیان استفاده کنند.</w:t>
      </w:r>
    </w:p>
    <w:p w:rsidR="009F174F" w:rsidRDefault="009F174F" w:rsidP="00560734">
      <w:pPr>
        <w:pStyle w:val="Heading7"/>
        <w:rPr>
          <w:rtl/>
        </w:rPr>
      </w:pPr>
      <w:bookmarkStart w:id="12" w:name="_Toc491794629"/>
      <w:r>
        <w:rPr>
          <w:rFonts w:hint="cs"/>
          <w:rtl/>
        </w:rPr>
        <w:t>ج. أثر الأثر أثر</w:t>
      </w:r>
      <w:bookmarkEnd w:id="12"/>
    </w:p>
    <w:p w:rsidR="009F174F" w:rsidRDefault="009F174F" w:rsidP="009F174F">
      <w:pPr>
        <w:rPr>
          <w:rtl/>
        </w:rPr>
      </w:pPr>
      <w:r>
        <w:rPr>
          <w:rFonts w:hint="cs"/>
          <w:rtl/>
        </w:rPr>
        <w:t>ج. مفاد اخبار استصحاب، صرفِ تعبد به مستصحب است، نه لوازم آن، لکن اثر لوازم مستصحب نیز اثر خود مستصحب هستند (أثر الأثر أثر). برای نمونه در همان مثال گذشته، اثر مترتب بر جوانی</w:t>
      </w:r>
      <w:r w:rsidR="00497A51">
        <w:rPr>
          <w:rFonts w:hint="cs"/>
          <w:rtl/>
        </w:rPr>
        <w:t>،</w:t>
      </w:r>
      <w:r>
        <w:rPr>
          <w:rFonts w:hint="cs"/>
          <w:rtl/>
        </w:rPr>
        <w:t xml:space="preserve"> اثر مترتب بر حیات نیز هست. در آن جا می بایست هم اثر حیات را مترتب کرد و هم اثر جوان بودن را.</w:t>
      </w:r>
    </w:p>
    <w:p w:rsidR="009F174F" w:rsidRDefault="009F174F" w:rsidP="00497A51">
      <w:pPr>
        <w:rPr>
          <w:rtl/>
        </w:rPr>
      </w:pPr>
      <w:r>
        <w:rPr>
          <w:rFonts w:hint="cs"/>
          <w:rtl/>
        </w:rPr>
        <w:t>در مورد معنای (أثر الاثر أثر) نیز باید گفت که این معنا در مورد تکوینات روشن است. برای مثال</w:t>
      </w:r>
      <w:r w:rsidR="000B2673">
        <w:rPr>
          <w:rFonts w:hint="cs"/>
          <w:rtl/>
        </w:rPr>
        <w:t>،</w:t>
      </w:r>
      <w:r>
        <w:rPr>
          <w:rFonts w:hint="cs"/>
          <w:rtl/>
        </w:rPr>
        <w:t xml:space="preserve"> ما معلول پدر خود و پدر ما معلول پدرش می باشد که این سلسله تا حضرت آدم علی نبینا و آله و علیه السلام ادامه دارد و ایشان مستقیما معلول خداوند تعالی هستند، لکن با این وجود می توان گفت : </w:t>
      </w:r>
      <w:r w:rsidR="00497A51">
        <w:rPr>
          <w:rFonts w:hint="cs"/>
          <w:rtl/>
        </w:rPr>
        <w:t xml:space="preserve">ما معلول </w:t>
      </w:r>
      <w:r>
        <w:rPr>
          <w:rFonts w:hint="cs"/>
          <w:rtl/>
        </w:rPr>
        <w:t>خداوند متعال</w:t>
      </w:r>
      <w:r w:rsidR="00497A51">
        <w:rPr>
          <w:rFonts w:hint="cs"/>
          <w:rtl/>
        </w:rPr>
        <w:t xml:space="preserve"> هستیم.</w:t>
      </w:r>
      <w:r>
        <w:rPr>
          <w:rFonts w:hint="cs"/>
          <w:rtl/>
        </w:rPr>
        <w:t xml:space="preserve"> </w:t>
      </w:r>
    </w:p>
    <w:p w:rsidR="009F174F" w:rsidRDefault="009F174F" w:rsidP="009F174F">
      <w:pPr>
        <w:rPr>
          <w:rtl/>
        </w:rPr>
      </w:pPr>
      <w:r>
        <w:rPr>
          <w:rFonts w:hint="cs"/>
          <w:rtl/>
        </w:rPr>
        <w:t>و یا مثل جایی که آتش باعث سوزندگی شده و سوزندگی باعث مرگ می شود می توان مرگ را مستند به آتش کرد، پس الاثر یُستَند الی أسبق علله کما یستند الی علته المباشرۀ.</w:t>
      </w:r>
    </w:p>
    <w:p w:rsidR="009F174F" w:rsidRDefault="009F174F" w:rsidP="009F174F">
      <w:pPr>
        <w:rPr>
          <w:rtl/>
        </w:rPr>
      </w:pPr>
      <w:r>
        <w:rPr>
          <w:rFonts w:hint="cs"/>
          <w:rtl/>
        </w:rPr>
        <w:lastRenderedPageBreak/>
        <w:t>رابطه علت و معلول چنان چه گفته شده است در مورد حکم و موضوع هم وجود دارد و موضوع، علتِ حکم است، مثل استطاعت که علت وجوب حج است. به همین جهت، در مورد مثال ذکر شده، اثر شرعیِ جوانی، در واقع اثر خود زنده بودن است. اگر حکم</w:t>
      </w:r>
      <w:r w:rsidR="000B2673">
        <w:rPr>
          <w:rFonts w:hint="cs"/>
          <w:rtl/>
        </w:rPr>
        <w:t>،</w:t>
      </w:r>
      <w:r>
        <w:rPr>
          <w:rFonts w:hint="cs"/>
          <w:rtl/>
        </w:rPr>
        <w:t xml:space="preserve"> معلول است، پس بنابراین به علت اولی و اسبق هم استناد داده می شود. </w:t>
      </w:r>
    </w:p>
    <w:p w:rsidR="009F174F" w:rsidRDefault="009F174F" w:rsidP="00861442">
      <w:pPr>
        <w:spacing w:before="240"/>
        <w:rPr>
          <w:rtl/>
        </w:rPr>
      </w:pPr>
      <w:r>
        <w:rPr>
          <w:rFonts w:hint="cs"/>
          <w:rtl/>
        </w:rPr>
        <w:t xml:space="preserve">نکته : </w:t>
      </w:r>
      <w:r w:rsidRPr="00D375CF">
        <w:rPr>
          <w:rFonts w:hint="cs"/>
          <w:rtl/>
        </w:rPr>
        <w:t xml:space="preserve">در این بیان اثر ذی الواسطه در عین اثر ذی الواسطه </w:t>
      </w:r>
      <w:r>
        <w:rPr>
          <w:rFonts w:hint="cs"/>
          <w:rtl/>
        </w:rPr>
        <w:t xml:space="preserve">بودن، </w:t>
      </w:r>
      <w:r w:rsidRPr="00D375CF">
        <w:rPr>
          <w:rFonts w:hint="cs"/>
          <w:rtl/>
        </w:rPr>
        <w:t>اثر خود موضوع اول هم می باشد</w:t>
      </w:r>
      <w:r>
        <w:rPr>
          <w:rFonts w:hint="cs"/>
          <w:rtl/>
        </w:rPr>
        <w:t xml:space="preserve"> و از قبیل همان مطلبی است که علماء فرموده اند که بیع وکیلِ وکیل، مثل بیع خود موکل است، لذا مرحوم تبریزی می ف</w:t>
      </w:r>
      <w:r w:rsidR="00861442">
        <w:rPr>
          <w:rFonts w:hint="cs"/>
          <w:rtl/>
        </w:rPr>
        <w:t xml:space="preserve">رمودند : هر دلیل صحت معامله ای، </w:t>
      </w:r>
      <w:r>
        <w:rPr>
          <w:rFonts w:hint="cs"/>
          <w:rtl/>
        </w:rPr>
        <w:t>مثل</w:t>
      </w:r>
      <w:r w:rsidR="00861442">
        <w:rPr>
          <w:rFonts w:ascii="Sakkal Majalla" w:hAnsi="Sakkal Majalla" w:cs="Sakkal Majalla" w:hint="cs"/>
          <w:color w:val="008000"/>
          <w:rtl/>
        </w:rPr>
        <w:t>﴿</w:t>
      </w:r>
      <w:r w:rsidR="00861442" w:rsidRPr="00861442">
        <w:rPr>
          <w:rFonts w:hint="cs"/>
          <w:color w:val="008000"/>
          <w:rtl/>
        </w:rPr>
        <w:t>احل الله البیع</w:t>
      </w:r>
      <w:r w:rsidR="00861442" w:rsidRPr="00861442">
        <w:rPr>
          <w:rFonts w:ascii="Sakkal Majalla" w:hAnsi="Sakkal Majalla" w:cs="Sakkal Majalla" w:hint="cs"/>
          <w:color w:val="008000"/>
          <w:rtl/>
        </w:rPr>
        <w:t>﴾</w:t>
      </w:r>
      <w:r w:rsidR="00861442">
        <w:rPr>
          <w:rStyle w:val="FootnoteReference"/>
          <w:rFonts w:ascii="Sakkal Majalla" w:hAnsi="Sakkal Majalla" w:cs="Sakkal Majalla"/>
          <w:color w:val="008000"/>
          <w:rtl/>
        </w:rPr>
        <w:footnoteReference w:id="3"/>
      </w:r>
      <w:r w:rsidRPr="00861442">
        <w:rPr>
          <w:rFonts w:hint="cs"/>
          <w:color w:val="008000"/>
          <w:rtl/>
        </w:rPr>
        <w:t xml:space="preserve"> </w:t>
      </w:r>
      <w:r>
        <w:rPr>
          <w:rFonts w:hint="cs"/>
          <w:rtl/>
        </w:rPr>
        <w:t>شامل بیع وکیل هم می شود. طبق این بیان حجیت اصل مثبت طبق قاعده خواهد بود و نباید بین آثار بدون واسطه و آثار با واسطه تفکیک کرد، بر خلاف وجه قبلی که اعتبار اصل مثبت خلاف قاعده بوده و می بایست اثبات شود که آیا شارع علاوه بر آثار بدون واسطه، به آثار مع الواسطه هم تعبد داده است یا خیر؟</w:t>
      </w:r>
    </w:p>
    <w:p w:rsidR="009F174F" w:rsidRDefault="009F174F" w:rsidP="00E635B8">
      <w:pPr>
        <w:pStyle w:val="Heading5"/>
        <w:rPr>
          <w:rtl/>
        </w:rPr>
      </w:pPr>
      <w:bookmarkStart w:id="13" w:name="_Toc491579525"/>
      <w:bookmarkStart w:id="14" w:name="_Toc491718977"/>
      <w:bookmarkStart w:id="15" w:name="_Toc491760554"/>
      <w:bookmarkStart w:id="16" w:name="_Toc491794630"/>
      <w:r>
        <w:rPr>
          <w:rFonts w:hint="cs"/>
          <w:rtl/>
        </w:rPr>
        <w:t>مرحله سوم : مختار صاحب کفایه</w:t>
      </w:r>
      <w:bookmarkEnd w:id="13"/>
      <w:bookmarkEnd w:id="14"/>
      <w:bookmarkEnd w:id="15"/>
      <w:bookmarkEnd w:id="16"/>
    </w:p>
    <w:p w:rsidR="009F174F" w:rsidRDefault="009F174F" w:rsidP="009F174F">
      <w:pPr>
        <w:rPr>
          <w:rtl/>
        </w:rPr>
      </w:pPr>
      <w:r>
        <w:rPr>
          <w:rFonts w:hint="cs"/>
          <w:rtl/>
        </w:rPr>
        <w:t xml:space="preserve">حال مرحوم آخوند وارد مرحله سوم می شود که آیا اصل مثبت حجت است یا خیر؟ البته باید توجه داشت که این مطلب ایشان در مورد سایر اصول عملیه (براءۀ و احتیاط و قاعده فراغ و تجاوز و...) هم می آید. ایشان فرموده اند : مفاد استصحاب اولا تعبد به خود مستصحب است نه لوازم، ثانیا تعبد به اثر بلاواسطه مستصحب است. </w:t>
      </w:r>
    </w:p>
    <w:p w:rsidR="009F174F" w:rsidRDefault="009F174F" w:rsidP="009F174F">
      <w:pPr>
        <w:rPr>
          <w:rtl/>
        </w:rPr>
      </w:pPr>
      <w:r>
        <w:rPr>
          <w:rFonts w:hint="cs"/>
          <w:rtl/>
        </w:rPr>
        <w:t>ایشان در ادعای اول فقط یک بیان ذکر می کنند که متیقن، خود مستصحب است نه لازمه اش. شارع هم تعبد به ابقای متیقن داده است نه لازمه آن. لازمه مستصحب نه حقیقتا ثابت شده است و نه تعبدا. در مثال مورد بحث نیز معنای تعبد به حیات، تعبد به جوان شدن نیست. جوان شدن نه معلوم وجدانی است و نه معلوم بالتعبد. یقین فقط به وجود حیات است، نه به جوان بودن. از طرف دیگر هم استصحاب تعبد به خود متیقن می دهد. پس دلیل استصحاب نسبت به أثر مع الواسطه، قاصر است. با این بیان مرحوم آخوند، بیان دوم ذکر شده در معنای دلیل استصحاب رد شد. سپس ایشان بیان سوم در معنای دلیل استصحاب را با ذکر دو بیان (در متن و حاشیه کفایه) و به سختی رد می کنند.</w:t>
      </w:r>
    </w:p>
    <w:p w:rsidR="009F174F" w:rsidRDefault="009F174F" w:rsidP="009F174F">
      <w:pPr>
        <w:rPr>
          <w:rtl/>
        </w:rPr>
      </w:pPr>
    </w:p>
    <w:p w:rsidR="009F174F" w:rsidRDefault="009F174F" w:rsidP="009F174F"/>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58E" w:rsidRDefault="00F3758E" w:rsidP="008B750B">
      <w:pPr>
        <w:spacing w:line="240" w:lineRule="auto"/>
      </w:pPr>
      <w:r>
        <w:separator/>
      </w:r>
    </w:p>
  </w:endnote>
  <w:endnote w:type="continuationSeparator" w:id="0">
    <w:p w:rsidR="00F3758E" w:rsidRDefault="00F3758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56624" w:rsidRPr="00B5662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D30B8" w:rsidP="001B6799">
          <w:pPr>
            <w:pStyle w:val="Footer"/>
            <w:bidi w:val="0"/>
            <w:rPr>
              <w:color w:val="808080" w:themeColor="background1" w:themeShade="80"/>
              <w:rtl/>
            </w:rPr>
          </w:pPr>
          <w:bookmarkStart w:id="24" w:name="BokAdres"/>
          <w:bookmarkEnd w:id="24"/>
          <w:r>
            <w:rPr>
              <w:color w:val="808080" w:themeColor="background1" w:themeShade="80"/>
            </w:rPr>
            <w:t>U1mq1_13960620-002_ry1_mfeb.ir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58E" w:rsidRDefault="00F3758E" w:rsidP="008B750B">
      <w:pPr>
        <w:spacing w:line="240" w:lineRule="auto"/>
      </w:pPr>
      <w:r>
        <w:separator/>
      </w:r>
    </w:p>
  </w:footnote>
  <w:footnote w:type="continuationSeparator" w:id="0">
    <w:p w:rsidR="00F3758E" w:rsidRDefault="00F3758E" w:rsidP="008B750B">
      <w:pPr>
        <w:spacing w:line="240" w:lineRule="auto"/>
      </w:pPr>
      <w:r>
        <w:continuationSeparator/>
      </w:r>
    </w:p>
  </w:footnote>
  <w:footnote w:id="1">
    <w:p w:rsidR="009F174F" w:rsidRDefault="009F174F" w:rsidP="009F174F">
      <w:pPr>
        <w:pStyle w:val="FootnoteText"/>
        <w:rPr>
          <w:rtl/>
        </w:rPr>
      </w:pPr>
      <w:r>
        <w:rPr>
          <w:rStyle w:val="FootnoteReference"/>
        </w:rPr>
        <w:footnoteRef/>
      </w:r>
      <w:r>
        <w:rPr>
          <w:rtl/>
        </w:rPr>
        <w:t xml:space="preserve"> </w:t>
      </w:r>
      <w:r>
        <w:rPr>
          <w:rFonts w:hint="cs"/>
          <w:rtl/>
        </w:rPr>
        <w:t>اشکال : جریان اصل در ناحیه لازم یا موافق اصل در ناحیه ملزوم است و یا مخالف آن. در صورتی که مخالف باشد پر واضح است که بحث از حجیت اصل مثبت دارای ثمره است ؛ چرا که در صورت حجیت آن، نوبت به اصل در ناحیه لازم نمی رسد. در صورتی هم که اصل در ناحیه ملزوم، موافق با اصل در ناحیه لازم باشد، باز در صورتی که مبنای اصولی این باشد که اصل سببی حتی در صورت موافق بودن، مقدم است، بحث از حجیت اصل مثبت دارای ثمره علمی (نه عملی) است ؛ چرا که با حجت شدن اصل مثبت، نوبت به جریان اصل در ناحیه لازم نمی رسد. (مقرّر)</w:t>
      </w:r>
    </w:p>
  </w:footnote>
  <w:footnote w:id="2">
    <w:p w:rsidR="009F174F" w:rsidRDefault="009F174F" w:rsidP="009F174F">
      <w:pPr>
        <w:pStyle w:val="FootnoteText"/>
      </w:pPr>
      <w:r>
        <w:rPr>
          <w:rStyle w:val="FootnoteReference"/>
        </w:rPr>
        <w:footnoteRef/>
      </w:r>
      <w:r>
        <w:rPr>
          <w:rtl/>
        </w:rPr>
        <w:t xml:space="preserve"> </w:t>
      </w:r>
      <w:r>
        <w:rPr>
          <w:rFonts w:hint="cs"/>
          <w:rtl/>
        </w:rPr>
        <w:t xml:space="preserve">شاید برای تقریب بیشتر این طور بتوان گفت : شارع تعبد به یقین سابق داده است و معنای آن این است که همان رفتاری را که درصورت یقین به مستصحب داشتی را در زمان کنونی هم انجام بده. روشن است که یکی از رفتارهای در زمان یقین به شیء، ترتّب آثار شرعیه لوازم آن است. </w:t>
      </w:r>
      <w:r>
        <w:rPr>
          <w:rFonts w:cs="Cambria" w:hint="cs"/>
          <w:rtl/>
        </w:rPr>
        <w:t>(</w:t>
      </w:r>
      <w:r>
        <w:rPr>
          <w:rFonts w:hint="cs"/>
          <w:rtl/>
        </w:rPr>
        <w:t>مقرّر)</w:t>
      </w:r>
    </w:p>
  </w:footnote>
  <w:footnote w:id="3">
    <w:p w:rsidR="00861442" w:rsidRPr="00861442" w:rsidRDefault="00861442" w:rsidP="00861442">
      <w:pPr>
        <w:pStyle w:val="FootnoteText"/>
      </w:pPr>
      <w:r w:rsidRPr="00861442">
        <w:footnoteRef/>
      </w:r>
      <w:r w:rsidRPr="00861442">
        <w:rPr>
          <w:rtl/>
        </w:rPr>
        <w:t xml:space="preserve"> </w:t>
      </w:r>
      <w:r w:rsidRPr="00861442">
        <w:rPr>
          <w:rFonts w:hint="cs"/>
          <w:rtl/>
        </w:rPr>
        <w:t>سوره</w:t>
      </w:r>
      <w:r w:rsidRPr="00861442">
        <w:rPr>
          <w:rtl/>
        </w:rPr>
        <w:t xml:space="preserve"> </w:t>
      </w:r>
      <w:r w:rsidRPr="00861442">
        <w:rPr>
          <w:rFonts w:hint="cs"/>
          <w:rtl/>
        </w:rPr>
        <w:t>بقره،</w:t>
      </w:r>
      <w:r w:rsidRPr="00861442">
        <w:rPr>
          <w:rtl/>
        </w:rPr>
        <w:t xml:space="preserve"> </w:t>
      </w:r>
      <w:r w:rsidRPr="00861442">
        <w:rPr>
          <w:rFonts w:hint="cs"/>
          <w:rtl/>
        </w:rPr>
        <w:t>آيه</w:t>
      </w:r>
      <w:r w:rsidRPr="00861442">
        <w:rPr>
          <w:rtl/>
        </w:rPr>
        <w:t xml:space="preserve"> 257</w:t>
      </w:r>
      <w:r w:rsidRPr="0086144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FD30B8">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FD30B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FD30B8">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FD30B8">
      <w:rPr>
        <w:sz w:val="24"/>
        <w:szCs w:val="24"/>
        <w:rtl/>
      </w:rPr>
      <w:t>20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FD30B8">
      <w:rPr>
        <w:rFonts w:hint="cs"/>
        <w:sz w:val="24"/>
        <w:szCs w:val="24"/>
        <w:rtl/>
      </w:rPr>
      <w:t>تنبیه</w:t>
    </w:r>
    <w:r w:rsidR="00FD30B8">
      <w:rPr>
        <w:sz w:val="24"/>
        <w:szCs w:val="24"/>
        <w:rtl/>
      </w:rPr>
      <w:t xml:space="preserve"> </w:t>
    </w:r>
    <w:r w:rsidR="00FD30B8">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FD30B8">
      <w:rPr>
        <w:rFonts w:hint="cs"/>
        <w:sz w:val="24"/>
        <w:szCs w:val="24"/>
        <w:rtl/>
      </w:rPr>
      <w:t>رضا</w:t>
    </w:r>
    <w:r w:rsidR="00FD30B8">
      <w:rPr>
        <w:sz w:val="24"/>
        <w:szCs w:val="24"/>
        <w:rtl/>
      </w:rPr>
      <w:t xml:space="preserve"> </w:t>
    </w:r>
    <w:r w:rsidR="00FD30B8">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FD30B8">
      <w:rPr>
        <w:rFonts w:hint="cs"/>
        <w:sz w:val="24"/>
        <w:szCs w:val="24"/>
        <w:rtl/>
      </w:rPr>
      <w:t>کلام</w:t>
    </w:r>
    <w:r w:rsidR="00FD30B8">
      <w:rPr>
        <w:sz w:val="24"/>
        <w:szCs w:val="24"/>
        <w:rtl/>
      </w:rPr>
      <w:t xml:space="preserve"> </w:t>
    </w:r>
    <w:r w:rsidR="00FD30B8">
      <w:rPr>
        <w:rFonts w:hint="cs"/>
        <w:sz w:val="24"/>
        <w:szCs w:val="24"/>
        <w:rtl/>
      </w:rPr>
      <w:t>صاحب</w:t>
    </w:r>
    <w:r w:rsidR="00FD30B8">
      <w:rPr>
        <w:sz w:val="24"/>
        <w:szCs w:val="24"/>
        <w:rtl/>
      </w:rPr>
      <w:t xml:space="preserve"> </w:t>
    </w:r>
    <w:r w:rsidR="00FD30B8">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339"/>
    <w:rsid w:val="00025777"/>
    <w:rsid w:val="00025B70"/>
    <w:rsid w:val="000353D7"/>
    <w:rsid w:val="00055496"/>
    <w:rsid w:val="00080A41"/>
    <w:rsid w:val="0008299B"/>
    <w:rsid w:val="000913AA"/>
    <w:rsid w:val="00096C63"/>
    <w:rsid w:val="000B267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6676"/>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97A5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0734"/>
    <w:rsid w:val="0056213C"/>
    <w:rsid w:val="00580C24"/>
    <w:rsid w:val="00594150"/>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3C16"/>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4273"/>
    <w:rsid w:val="0080091D"/>
    <w:rsid w:val="00804108"/>
    <w:rsid w:val="00804FC4"/>
    <w:rsid w:val="00816367"/>
    <w:rsid w:val="00816A0B"/>
    <w:rsid w:val="00824B22"/>
    <w:rsid w:val="00830C53"/>
    <w:rsid w:val="00837FAA"/>
    <w:rsid w:val="00841F77"/>
    <w:rsid w:val="00846632"/>
    <w:rsid w:val="00861442"/>
    <w:rsid w:val="00863390"/>
    <w:rsid w:val="008634DC"/>
    <w:rsid w:val="0086385C"/>
    <w:rsid w:val="00871916"/>
    <w:rsid w:val="008956DD"/>
    <w:rsid w:val="008A0F45"/>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174F"/>
    <w:rsid w:val="009F7E07"/>
    <w:rsid w:val="00A01522"/>
    <w:rsid w:val="00A0413E"/>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5662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CF3A0A"/>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635B8"/>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758E"/>
    <w:rsid w:val="00F42159"/>
    <w:rsid w:val="00F4256E"/>
    <w:rsid w:val="00F42EE1"/>
    <w:rsid w:val="00F60F1F"/>
    <w:rsid w:val="00F64141"/>
    <w:rsid w:val="00F67508"/>
    <w:rsid w:val="00F71FC9"/>
    <w:rsid w:val="00F73B48"/>
    <w:rsid w:val="00F74F51"/>
    <w:rsid w:val="00F842AD"/>
    <w:rsid w:val="00F914EB"/>
    <w:rsid w:val="00F91B85"/>
    <w:rsid w:val="00F938E7"/>
    <w:rsid w:val="00F96C47"/>
    <w:rsid w:val="00FA3B17"/>
    <w:rsid w:val="00FA5E8D"/>
    <w:rsid w:val="00FA5F3D"/>
    <w:rsid w:val="00FB399E"/>
    <w:rsid w:val="00FB7F50"/>
    <w:rsid w:val="00FC2A85"/>
    <w:rsid w:val="00FC40AF"/>
    <w:rsid w:val="00FD0A16"/>
    <w:rsid w:val="00FD30B8"/>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8A412-63EA-4D5F-9DF7-EADDCFE3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719</TotalTime>
  <Pages>4</Pages>
  <Words>1010</Words>
  <Characters>5762</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14</cp:revision>
  <dcterms:created xsi:type="dcterms:W3CDTF">2017-08-27T00:53:00Z</dcterms:created>
  <dcterms:modified xsi:type="dcterms:W3CDTF">2017-08-29T13:58:00Z</dcterms:modified>
  <cp:contentStatus>ویرایش 2.3</cp:contentStatus>
  <cp:version>2.3</cp:version>
</cp:coreProperties>
</file>