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675EF" w:rsidRDefault="005675EF" w:rsidP="005675EF">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066995" w:history="1">
        <w:r w:rsidRPr="0004180E">
          <w:rPr>
            <w:rStyle w:val="Hyperlink"/>
            <w:rFonts w:hint="eastAsia"/>
            <w:noProof/>
            <w:rtl/>
          </w:rPr>
          <w:t>ب</w:t>
        </w:r>
        <w:r w:rsidRPr="0004180E">
          <w:rPr>
            <w:rStyle w:val="Hyperlink"/>
            <w:rFonts w:hint="cs"/>
            <w:noProof/>
            <w:rtl/>
          </w:rPr>
          <w:t>ی</w:t>
        </w:r>
        <w:r w:rsidRPr="0004180E">
          <w:rPr>
            <w:rStyle w:val="Hyperlink"/>
            <w:rFonts w:hint="eastAsia"/>
            <w:noProof/>
            <w:rtl/>
          </w:rPr>
          <w:t>ان</w:t>
        </w:r>
        <w:r w:rsidRPr="0004180E">
          <w:rPr>
            <w:rStyle w:val="Hyperlink"/>
            <w:noProof/>
            <w:rtl/>
          </w:rPr>
          <w:t xml:space="preserve"> </w:t>
        </w:r>
        <w:r w:rsidRPr="0004180E">
          <w:rPr>
            <w:rStyle w:val="Hyperlink"/>
            <w:rFonts w:hint="eastAsia"/>
            <w:noProof/>
            <w:rtl/>
          </w:rPr>
          <w:t>نائ</w:t>
        </w:r>
        <w:r w:rsidRPr="0004180E">
          <w:rPr>
            <w:rStyle w:val="Hyperlink"/>
            <w:rFonts w:hint="cs"/>
            <w:noProof/>
            <w:rtl/>
          </w:rPr>
          <w:t>ی</w:t>
        </w:r>
        <w:r w:rsidRPr="0004180E">
          <w:rPr>
            <w:rStyle w:val="Hyperlink"/>
            <w:rFonts w:hint="eastAsia"/>
            <w:noProof/>
            <w:rtl/>
          </w:rPr>
          <w:t>ن</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مطابق</w:t>
        </w:r>
        <w:r w:rsidRPr="0004180E">
          <w:rPr>
            <w:rStyle w:val="Hyperlink"/>
            <w:noProof/>
            <w:rtl/>
          </w:rPr>
          <w:t xml:space="preserve"> </w:t>
        </w:r>
        <w:r w:rsidRPr="0004180E">
          <w:rPr>
            <w:rStyle w:val="Hyperlink"/>
            <w:rFonts w:hint="eastAsia"/>
            <w:noProof/>
            <w:rtl/>
          </w:rPr>
          <w:t>فوائد</w:t>
        </w:r>
        <w:r w:rsidRPr="0004180E">
          <w:rPr>
            <w:rStyle w:val="Hyperlink"/>
            <w:noProof/>
            <w:rtl/>
          </w:rPr>
          <w:t xml:space="preserve">: </w:t>
        </w:r>
        <w:r w:rsidRPr="0004180E">
          <w:rPr>
            <w:rStyle w:val="Hyperlink"/>
            <w:rFonts w:hint="eastAsia"/>
            <w:noProof/>
            <w:rtl/>
          </w:rPr>
          <w:t>عدم</w:t>
        </w:r>
        <w:r w:rsidRPr="0004180E">
          <w:rPr>
            <w:rStyle w:val="Hyperlink"/>
            <w:noProof/>
            <w:rtl/>
          </w:rPr>
          <w:t xml:space="preserve"> </w:t>
        </w:r>
        <w:r w:rsidRPr="0004180E">
          <w:rPr>
            <w:rStyle w:val="Hyperlink"/>
            <w:rFonts w:hint="eastAsia"/>
            <w:noProof/>
            <w:rtl/>
          </w:rPr>
          <w:t>جر</w:t>
        </w:r>
        <w:r w:rsidRPr="0004180E">
          <w:rPr>
            <w:rStyle w:val="Hyperlink"/>
            <w:rFonts w:hint="cs"/>
            <w:noProof/>
            <w:rtl/>
          </w:rPr>
          <w:t>ی</w:t>
        </w:r>
        <w:r w:rsidRPr="0004180E">
          <w:rPr>
            <w:rStyle w:val="Hyperlink"/>
            <w:rFonts w:hint="eastAsia"/>
            <w:noProof/>
            <w:rtl/>
          </w:rPr>
          <w:t>ان</w:t>
        </w:r>
        <w:r w:rsidRPr="0004180E">
          <w:rPr>
            <w:rStyle w:val="Hyperlink"/>
            <w:noProof/>
            <w:rtl/>
          </w:rPr>
          <w:t xml:space="preserve"> </w:t>
        </w:r>
        <w:r w:rsidRPr="0004180E">
          <w:rPr>
            <w:rStyle w:val="Hyperlink"/>
            <w:rFonts w:hint="eastAsia"/>
            <w:noProof/>
            <w:rtl/>
          </w:rPr>
          <w:t>استصحاب</w:t>
        </w:r>
        <w:r w:rsidRPr="0004180E">
          <w:rPr>
            <w:rStyle w:val="Hyperlink"/>
            <w:noProof/>
            <w:rtl/>
          </w:rPr>
          <w:t xml:space="preserve"> </w:t>
        </w:r>
        <w:r w:rsidRPr="0004180E">
          <w:rPr>
            <w:rStyle w:val="Hyperlink"/>
            <w:rFonts w:hint="eastAsia"/>
            <w:noProof/>
            <w:rtl/>
          </w:rPr>
          <w:t>در</w:t>
        </w:r>
        <w:r w:rsidRPr="0004180E">
          <w:rPr>
            <w:rStyle w:val="Hyperlink"/>
            <w:noProof/>
            <w:rtl/>
          </w:rPr>
          <w:t xml:space="preserve"> </w:t>
        </w:r>
        <w:r w:rsidRPr="0004180E">
          <w:rPr>
            <w:rStyle w:val="Hyperlink"/>
            <w:rFonts w:hint="eastAsia"/>
            <w:noProof/>
            <w:rtl/>
          </w:rPr>
          <w:t>معلوم</w:t>
        </w:r>
        <w:r w:rsidRPr="0004180E">
          <w:rPr>
            <w:rStyle w:val="Hyperlink"/>
            <w:noProof/>
            <w:rtl/>
          </w:rPr>
          <w:t xml:space="preserve"> </w:t>
        </w:r>
        <w:r w:rsidRPr="0004180E">
          <w:rPr>
            <w:rStyle w:val="Hyperlink"/>
            <w:rFonts w:hint="eastAsia"/>
            <w:noProof/>
            <w:rtl/>
          </w:rPr>
          <w:t>التار</w:t>
        </w:r>
        <w:r w:rsidRPr="0004180E">
          <w:rPr>
            <w:rStyle w:val="Hyperlink"/>
            <w:rFonts w:hint="cs"/>
            <w:noProof/>
            <w:rtl/>
          </w:rPr>
          <w:t>ی</w:t>
        </w:r>
        <w:r w:rsidRPr="0004180E">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Toc503066995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675EF" w:rsidRDefault="005675EF" w:rsidP="005675EF">
      <w:pPr>
        <w:pStyle w:val="TOC9"/>
        <w:tabs>
          <w:tab w:val="right" w:leader="dot" w:pos="10194"/>
        </w:tabs>
        <w:rPr>
          <w:rFonts w:asciiTheme="minorHAnsi" w:eastAsiaTheme="minorEastAsia" w:hAnsiTheme="minorHAnsi" w:cstheme="minorBidi"/>
          <w:noProof/>
          <w:color w:val="auto"/>
          <w:szCs w:val="22"/>
          <w:rtl/>
        </w:rPr>
      </w:pPr>
      <w:hyperlink w:anchor="_Toc503066996" w:history="1">
        <w:r w:rsidRPr="0004180E">
          <w:rPr>
            <w:rStyle w:val="Hyperlink"/>
            <w:rFonts w:hint="eastAsia"/>
            <w:noProof/>
            <w:rtl/>
          </w:rPr>
          <w:t>قاعده</w:t>
        </w:r>
        <w:r w:rsidRPr="0004180E">
          <w:rPr>
            <w:rStyle w:val="Hyperlink"/>
            <w:noProof/>
            <w:rtl/>
          </w:rPr>
          <w:t xml:space="preserve"> </w:t>
        </w:r>
        <w:r w:rsidRPr="0004180E">
          <w:rPr>
            <w:rStyle w:val="Hyperlink"/>
            <w:rFonts w:hint="eastAsia"/>
            <w:noProof/>
            <w:rtl/>
          </w:rPr>
          <w:t>ابداع</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محقق</w:t>
        </w:r>
        <w:r w:rsidRPr="0004180E">
          <w:rPr>
            <w:rStyle w:val="Hyperlink"/>
            <w:noProof/>
            <w:rtl/>
          </w:rPr>
          <w:t xml:space="preserve"> </w:t>
        </w:r>
        <w:r w:rsidRPr="0004180E">
          <w:rPr>
            <w:rStyle w:val="Hyperlink"/>
            <w:rFonts w:hint="eastAsia"/>
            <w:noProof/>
            <w:rtl/>
          </w:rPr>
          <w:t>نائ</w:t>
        </w:r>
        <w:r w:rsidRPr="0004180E">
          <w:rPr>
            <w:rStyle w:val="Hyperlink"/>
            <w:rFonts w:hint="cs"/>
            <w:noProof/>
            <w:rtl/>
          </w:rPr>
          <w:t>ی</w:t>
        </w:r>
        <w:r w:rsidRPr="0004180E">
          <w:rPr>
            <w:rStyle w:val="Hyperlink"/>
            <w:rFonts w:hint="eastAsia"/>
            <w:noProof/>
            <w:rtl/>
          </w:rPr>
          <w:t>ن</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نف</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حکم</w:t>
        </w:r>
        <w:r w:rsidRPr="0004180E">
          <w:rPr>
            <w:rStyle w:val="Hyperlink"/>
            <w:noProof/>
            <w:rtl/>
          </w:rPr>
          <w:t xml:space="preserve"> </w:t>
        </w:r>
        <w:r w:rsidRPr="0004180E">
          <w:rPr>
            <w:rStyle w:val="Hyperlink"/>
            <w:rFonts w:hint="eastAsia"/>
            <w:noProof/>
            <w:rtl/>
          </w:rPr>
          <w:t>در</w:t>
        </w:r>
        <w:r w:rsidRPr="0004180E">
          <w:rPr>
            <w:rStyle w:val="Hyperlink"/>
            <w:noProof/>
            <w:rtl/>
          </w:rPr>
          <w:t xml:space="preserve"> </w:t>
        </w:r>
        <w:r w:rsidRPr="0004180E">
          <w:rPr>
            <w:rStyle w:val="Hyperlink"/>
            <w:rFonts w:hint="eastAsia"/>
            <w:noProof/>
            <w:rtl/>
          </w:rPr>
          <w:t>موارد</w:t>
        </w:r>
        <w:r w:rsidRPr="0004180E">
          <w:rPr>
            <w:rStyle w:val="Hyperlink"/>
            <w:noProof/>
            <w:rtl/>
          </w:rPr>
          <w:t xml:space="preserve"> </w:t>
        </w:r>
        <w:r w:rsidRPr="0004180E">
          <w:rPr>
            <w:rStyle w:val="Hyperlink"/>
            <w:rFonts w:hint="eastAsia"/>
            <w:noProof/>
            <w:rtl/>
          </w:rPr>
          <w:t>شک</w:t>
        </w:r>
        <w:r w:rsidRPr="0004180E">
          <w:rPr>
            <w:rStyle w:val="Hyperlink"/>
            <w:noProof/>
            <w:rtl/>
          </w:rPr>
          <w:t xml:space="preserve"> </w:t>
        </w:r>
        <w:r w:rsidRPr="0004180E">
          <w:rPr>
            <w:rStyle w:val="Hyperlink"/>
            <w:rFonts w:hint="eastAsia"/>
            <w:noProof/>
            <w:rtl/>
          </w:rPr>
          <w:t>در</w:t>
        </w:r>
        <w:r w:rsidRPr="0004180E">
          <w:rPr>
            <w:rStyle w:val="Hyperlink"/>
            <w:noProof/>
            <w:rtl/>
          </w:rPr>
          <w:t xml:space="preserve"> </w:t>
        </w:r>
        <w:r w:rsidRPr="0004180E">
          <w:rPr>
            <w:rStyle w:val="Hyperlink"/>
            <w:rFonts w:hint="eastAsia"/>
            <w:noProof/>
            <w:rtl/>
          </w:rPr>
          <w:t>تحقق</w:t>
        </w:r>
        <w:r w:rsidRPr="0004180E">
          <w:rPr>
            <w:rStyle w:val="Hyperlink"/>
            <w:noProof/>
            <w:rtl/>
          </w:rPr>
          <w:t xml:space="preserve"> </w:t>
        </w:r>
        <w:r w:rsidRPr="0004180E">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Toc503066996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675EF" w:rsidRDefault="005675EF" w:rsidP="005675EF">
      <w:pPr>
        <w:pStyle w:val="TOC9"/>
        <w:tabs>
          <w:tab w:val="right" w:leader="dot" w:pos="10194"/>
        </w:tabs>
        <w:rPr>
          <w:rFonts w:asciiTheme="minorHAnsi" w:eastAsiaTheme="minorEastAsia" w:hAnsiTheme="minorHAnsi" w:cstheme="minorBidi"/>
          <w:noProof/>
          <w:color w:val="auto"/>
          <w:szCs w:val="22"/>
          <w:rtl/>
        </w:rPr>
      </w:pPr>
      <w:hyperlink w:anchor="_Toc503066997" w:history="1">
        <w:r w:rsidRPr="0004180E">
          <w:rPr>
            <w:rStyle w:val="Hyperlink"/>
            <w:rFonts w:hint="eastAsia"/>
            <w:noProof/>
            <w:rtl/>
          </w:rPr>
          <w:t>عدم</w:t>
        </w:r>
        <w:r w:rsidRPr="0004180E">
          <w:rPr>
            <w:rStyle w:val="Hyperlink"/>
            <w:noProof/>
            <w:rtl/>
          </w:rPr>
          <w:t xml:space="preserve"> </w:t>
        </w:r>
        <w:r w:rsidRPr="0004180E">
          <w:rPr>
            <w:rStyle w:val="Hyperlink"/>
            <w:rFonts w:hint="eastAsia"/>
            <w:noProof/>
            <w:rtl/>
          </w:rPr>
          <w:t>صحت</w:t>
        </w:r>
        <w:r w:rsidRPr="0004180E">
          <w:rPr>
            <w:rStyle w:val="Hyperlink"/>
            <w:noProof/>
            <w:rtl/>
          </w:rPr>
          <w:t xml:space="preserve"> </w:t>
        </w:r>
        <w:r w:rsidRPr="0004180E">
          <w:rPr>
            <w:rStyle w:val="Hyperlink"/>
            <w:rFonts w:hint="eastAsia"/>
            <w:noProof/>
            <w:rtl/>
          </w:rPr>
          <w:t>تقر</w:t>
        </w:r>
        <w:r w:rsidRPr="0004180E">
          <w:rPr>
            <w:rStyle w:val="Hyperlink"/>
            <w:rFonts w:hint="cs"/>
            <w:noProof/>
            <w:rtl/>
          </w:rPr>
          <w:t>ی</w:t>
        </w:r>
        <w:r w:rsidRPr="0004180E">
          <w:rPr>
            <w:rStyle w:val="Hyperlink"/>
            <w:rFonts w:hint="eastAsia"/>
            <w:noProof/>
            <w:rtl/>
          </w:rPr>
          <w:t>ب</w:t>
        </w:r>
        <w:r w:rsidRPr="0004180E">
          <w:rPr>
            <w:rStyle w:val="Hyperlink"/>
            <w:noProof/>
            <w:rtl/>
          </w:rPr>
          <w:t xml:space="preserve"> </w:t>
        </w:r>
        <w:r w:rsidRPr="0004180E">
          <w:rPr>
            <w:rStyle w:val="Hyperlink"/>
            <w:rFonts w:hint="eastAsia"/>
            <w:noProof/>
            <w:rtl/>
          </w:rPr>
          <w:t>محقق</w:t>
        </w:r>
        <w:r w:rsidRPr="0004180E">
          <w:rPr>
            <w:rStyle w:val="Hyperlink"/>
            <w:noProof/>
            <w:rtl/>
          </w:rPr>
          <w:t xml:space="preserve"> </w:t>
        </w:r>
        <w:r w:rsidRPr="0004180E">
          <w:rPr>
            <w:rStyle w:val="Hyperlink"/>
            <w:rFonts w:hint="eastAsia"/>
            <w:noProof/>
            <w:rtl/>
          </w:rPr>
          <w:t>خو</w:t>
        </w:r>
        <w:r w:rsidRPr="0004180E">
          <w:rPr>
            <w:rStyle w:val="Hyperlink"/>
            <w:rFonts w:hint="cs"/>
            <w:noProof/>
            <w:rtl/>
          </w:rPr>
          <w:t>یی</w:t>
        </w:r>
        <w:r w:rsidRPr="0004180E">
          <w:rPr>
            <w:rStyle w:val="Hyperlink"/>
            <w:noProof/>
            <w:rtl/>
          </w:rPr>
          <w:t xml:space="preserve"> </w:t>
        </w:r>
        <w:r w:rsidRPr="0004180E">
          <w:rPr>
            <w:rStyle w:val="Hyperlink"/>
            <w:rFonts w:hint="eastAsia"/>
            <w:noProof/>
            <w:rtl/>
          </w:rPr>
          <w:t>از</w:t>
        </w:r>
        <w:r w:rsidRPr="0004180E">
          <w:rPr>
            <w:rStyle w:val="Hyperlink"/>
            <w:noProof/>
            <w:rtl/>
          </w:rPr>
          <w:t xml:space="preserve"> </w:t>
        </w:r>
        <w:r w:rsidRPr="0004180E">
          <w:rPr>
            <w:rStyle w:val="Hyperlink"/>
            <w:rFonts w:hint="eastAsia"/>
            <w:noProof/>
            <w:rtl/>
          </w:rPr>
          <w:t>وجه</w:t>
        </w:r>
        <w:r w:rsidRPr="0004180E">
          <w:rPr>
            <w:rStyle w:val="Hyperlink"/>
            <w:noProof/>
            <w:rtl/>
          </w:rPr>
          <w:t xml:space="preserve"> </w:t>
        </w:r>
        <w:r w:rsidRPr="0004180E">
          <w:rPr>
            <w:rStyle w:val="Hyperlink"/>
            <w:rFonts w:hint="eastAsia"/>
            <w:noProof/>
            <w:rtl/>
          </w:rPr>
          <w:t>نظر</w:t>
        </w:r>
        <w:r w:rsidRPr="0004180E">
          <w:rPr>
            <w:rStyle w:val="Hyperlink"/>
            <w:noProof/>
            <w:rtl/>
          </w:rPr>
          <w:t xml:space="preserve"> </w:t>
        </w:r>
        <w:r w:rsidRPr="0004180E">
          <w:rPr>
            <w:rStyle w:val="Hyperlink"/>
            <w:rFonts w:hint="eastAsia"/>
            <w:noProof/>
            <w:rtl/>
          </w:rPr>
          <w:t>محقق</w:t>
        </w:r>
        <w:r w:rsidRPr="0004180E">
          <w:rPr>
            <w:rStyle w:val="Hyperlink"/>
            <w:noProof/>
            <w:rtl/>
          </w:rPr>
          <w:t xml:space="preserve"> </w:t>
        </w:r>
        <w:r w:rsidRPr="0004180E">
          <w:rPr>
            <w:rStyle w:val="Hyperlink"/>
            <w:rFonts w:hint="eastAsia"/>
            <w:noProof/>
            <w:rtl/>
          </w:rPr>
          <w:t>نائ</w:t>
        </w:r>
        <w:r w:rsidRPr="0004180E">
          <w:rPr>
            <w:rStyle w:val="Hyperlink"/>
            <w:rFonts w:hint="cs"/>
            <w:noProof/>
            <w:rtl/>
          </w:rPr>
          <w:t>ی</w:t>
        </w:r>
        <w:r w:rsidRPr="0004180E">
          <w:rPr>
            <w:rStyle w:val="Hyperlink"/>
            <w:rFonts w:hint="eastAsia"/>
            <w:noProof/>
            <w:rtl/>
          </w:rPr>
          <w:t>ن</w:t>
        </w:r>
        <w:r w:rsidRPr="0004180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Toc503066997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675EF" w:rsidRDefault="005675EF" w:rsidP="005675EF">
      <w:pPr>
        <w:pStyle w:val="TOC9"/>
        <w:tabs>
          <w:tab w:val="right" w:leader="dot" w:pos="10194"/>
        </w:tabs>
        <w:rPr>
          <w:rFonts w:asciiTheme="minorHAnsi" w:eastAsiaTheme="minorEastAsia" w:hAnsiTheme="minorHAnsi" w:cstheme="minorBidi"/>
          <w:noProof/>
          <w:color w:val="auto"/>
          <w:szCs w:val="22"/>
          <w:rtl/>
        </w:rPr>
      </w:pPr>
      <w:hyperlink w:anchor="_Toc503066998" w:history="1">
        <w:r w:rsidRPr="0004180E">
          <w:rPr>
            <w:rStyle w:val="Hyperlink"/>
            <w:rFonts w:hint="eastAsia"/>
            <w:noProof/>
            <w:rtl/>
          </w:rPr>
          <w:t>نقد</w:t>
        </w:r>
        <w:r w:rsidRPr="0004180E">
          <w:rPr>
            <w:rStyle w:val="Hyperlink"/>
            <w:noProof/>
            <w:rtl/>
          </w:rPr>
          <w:t xml:space="preserve"> </w:t>
        </w:r>
        <w:r w:rsidRPr="0004180E">
          <w:rPr>
            <w:rStyle w:val="Hyperlink"/>
            <w:rFonts w:hint="eastAsia"/>
            <w:noProof/>
            <w:rtl/>
          </w:rPr>
          <w:t>محقق</w:t>
        </w:r>
        <w:r w:rsidRPr="0004180E">
          <w:rPr>
            <w:rStyle w:val="Hyperlink"/>
            <w:noProof/>
            <w:rtl/>
          </w:rPr>
          <w:t xml:space="preserve"> </w:t>
        </w:r>
        <w:r w:rsidRPr="0004180E">
          <w:rPr>
            <w:rStyle w:val="Hyperlink"/>
            <w:rFonts w:hint="eastAsia"/>
            <w:noProof/>
            <w:rtl/>
          </w:rPr>
          <w:t>عراق</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و</w:t>
        </w:r>
        <w:r w:rsidRPr="0004180E">
          <w:rPr>
            <w:rStyle w:val="Hyperlink"/>
            <w:noProof/>
            <w:rtl/>
          </w:rPr>
          <w:t xml:space="preserve"> </w:t>
        </w:r>
        <w:r w:rsidRPr="0004180E">
          <w:rPr>
            <w:rStyle w:val="Hyperlink"/>
            <w:rFonts w:hint="eastAsia"/>
            <w:noProof/>
            <w:rtl/>
          </w:rPr>
          <w:t>استاد</w:t>
        </w:r>
        <w:r w:rsidRPr="0004180E">
          <w:rPr>
            <w:rStyle w:val="Hyperlink"/>
            <w:noProof/>
            <w:rtl/>
          </w:rPr>
          <w:t xml:space="preserve"> </w:t>
        </w:r>
        <w:r w:rsidRPr="0004180E">
          <w:rPr>
            <w:rStyle w:val="Hyperlink"/>
            <w:rFonts w:hint="eastAsia"/>
            <w:noProof/>
            <w:rtl/>
          </w:rPr>
          <w:t>به</w:t>
        </w:r>
        <w:r w:rsidRPr="0004180E">
          <w:rPr>
            <w:rStyle w:val="Hyperlink"/>
            <w:noProof/>
            <w:rtl/>
          </w:rPr>
          <w:t xml:space="preserve"> </w:t>
        </w:r>
        <w:r w:rsidRPr="0004180E">
          <w:rPr>
            <w:rStyle w:val="Hyperlink"/>
            <w:rFonts w:hint="eastAsia"/>
            <w:noProof/>
            <w:rtl/>
          </w:rPr>
          <w:t>کلام</w:t>
        </w:r>
        <w:r w:rsidRPr="0004180E">
          <w:rPr>
            <w:rStyle w:val="Hyperlink"/>
            <w:noProof/>
            <w:rtl/>
          </w:rPr>
          <w:t xml:space="preserve"> </w:t>
        </w:r>
        <w:r w:rsidRPr="0004180E">
          <w:rPr>
            <w:rStyle w:val="Hyperlink"/>
            <w:rFonts w:hint="eastAsia"/>
            <w:noProof/>
            <w:rtl/>
          </w:rPr>
          <w:t>محقق</w:t>
        </w:r>
        <w:r w:rsidRPr="0004180E">
          <w:rPr>
            <w:rStyle w:val="Hyperlink"/>
            <w:noProof/>
            <w:rtl/>
          </w:rPr>
          <w:t xml:space="preserve"> </w:t>
        </w:r>
        <w:r w:rsidRPr="0004180E">
          <w:rPr>
            <w:rStyle w:val="Hyperlink"/>
            <w:rFonts w:hint="eastAsia"/>
            <w:noProof/>
            <w:rtl/>
          </w:rPr>
          <w:t>نائ</w:t>
        </w:r>
        <w:r w:rsidRPr="0004180E">
          <w:rPr>
            <w:rStyle w:val="Hyperlink"/>
            <w:rFonts w:hint="cs"/>
            <w:noProof/>
            <w:rtl/>
          </w:rPr>
          <w:t>ی</w:t>
        </w:r>
        <w:r w:rsidRPr="0004180E">
          <w:rPr>
            <w:rStyle w:val="Hyperlink"/>
            <w:rFonts w:hint="eastAsia"/>
            <w:noProof/>
            <w:rtl/>
          </w:rPr>
          <w:t>ن</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لحاظ</w:t>
        </w:r>
        <w:r w:rsidRPr="0004180E">
          <w:rPr>
            <w:rStyle w:val="Hyperlink"/>
            <w:noProof/>
            <w:rtl/>
          </w:rPr>
          <w:t xml:space="preserve"> </w:t>
        </w:r>
        <w:r w:rsidRPr="0004180E">
          <w:rPr>
            <w:rStyle w:val="Hyperlink"/>
            <w:rFonts w:hint="eastAsia"/>
            <w:noProof/>
            <w:rtl/>
          </w:rPr>
          <w:t>نسبت</w:t>
        </w:r>
        <w:r w:rsidRPr="0004180E">
          <w:rPr>
            <w:rStyle w:val="Hyperlink"/>
            <w:noProof/>
            <w:rtl/>
          </w:rPr>
          <w:t xml:space="preserve"> </w:t>
        </w:r>
        <w:r w:rsidRPr="0004180E">
          <w:rPr>
            <w:rStyle w:val="Hyperlink"/>
            <w:rFonts w:hint="eastAsia"/>
            <w:noProof/>
            <w:rtl/>
          </w:rPr>
          <w:t>به</w:t>
        </w:r>
        <w:r w:rsidRPr="0004180E">
          <w:rPr>
            <w:rStyle w:val="Hyperlink"/>
            <w:noProof/>
            <w:rtl/>
          </w:rPr>
          <w:t xml:space="preserve"> </w:t>
        </w:r>
        <w:r w:rsidRPr="0004180E">
          <w:rPr>
            <w:rStyle w:val="Hyperlink"/>
            <w:rFonts w:hint="eastAsia"/>
            <w:noProof/>
            <w:rtl/>
          </w:rPr>
          <w:t>ظرف</w:t>
        </w:r>
        <w:r w:rsidRPr="0004180E">
          <w:rPr>
            <w:rStyle w:val="Hyperlink"/>
            <w:noProof/>
            <w:rtl/>
          </w:rPr>
          <w:t xml:space="preserve"> </w:t>
        </w:r>
        <w:r w:rsidRPr="0004180E">
          <w:rPr>
            <w:rStyle w:val="Hyperlink"/>
            <w:rFonts w:hint="eastAsia"/>
            <w:noProof/>
            <w:rtl/>
          </w:rPr>
          <w:t>زمان</w:t>
        </w:r>
        <w:r w:rsidRPr="0004180E">
          <w:rPr>
            <w:rStyle w:val="Hyperlink"/>
            <w:noProof/>
            <w:rtl/>
          </w:rPr>
          <w:t xml:space="preserve"> </w:t>
        </w:r>
        <w:r w:rsidRPr="0004180E">
          <w:rPr>
            <w:rStyle w:val="Hyperlink"/>
            <w:rFonts w:hint="eastAsia"/>
            <w:noProof/>
            <w:rtl/>
          </w:rPr>
          <w:t>اجمال</w:t>
        </w:r>
        <w:r w:rsidRPr="0004180E">
          <w:rPr>
            <w:rStyle w:val="Hyperlink"/>
            <w:rFonts w:hint="cs"/>
            <w:noProof/>
            <w:rtl/>
          </w:rPr>
          <w:t>ی</w:t>
        </w:r>
        <w:r w:rsidRPr="0004180E">
          <w:rPr>
            <w:rStyle w:val="Hyperlink"/>
            <w:noProof/>
            <w:rtl/>
          </w:rPr>
          <w:t xml:space="preserve"> </w:t>
        </w:r>
        <w:r w:rsidRPr="0004180E">
          <w:rPr>
            <w:rStyle w:val="Hyperlink"/>
            <w:rFonts w:hint="eastAsia"/>
            <w:noProof/>
            <w:rtl/>
          </w:rPr>
          <w:t>حادث</w:t>
        </w:r>
        <w:r w:rsidRPr="0004180E">
          <w:rPr>
            <w:rStyle w:val="Hyperlink"/>
            <w:noProof/>
            <w:rtl/>
          </w:rPr>
          <w:t xml:space="preserve"> </w:t>
        </w:r>
        <w:r w:rsidRPr="0004180E">
          <w:rPr>
            <w:rStyle w:val="Hyperlink"/>
            <w:rFonts w:hint="eastAsia"/>
            <w:noProof/>
            <w:rtl/>
          </w:rPr>
          <w:t>د</w:t>
        </w:r>
        <w:r w:rsidRPr="0004180E">
          <w:rPr>
            <w:rStyle w:val="Hyperlink"/>
            <w:rFonts w:hint="cs"/>
            <w:noProof/>
            <w:rtl/>
          </w:rPr>
          <w:t>ی</w:t>
        </w:r>
        <w:r w:rsidRPr="0004180E">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Toc503066998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5675EF"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06A34">
        <w:rPr>
          <w:rFonts w:hint="cs"/>
          <w:rtl/>
        </w:rPr>
        <w:t>شک</w:t>
      </w:r>
      <w:r w:rsidR="00F06A34">
        <w:rPr>
          <w:rtl/>
        </w:rPr>
        <w:t xml:space="preserve"> </w:t>
      </w:r>
      <w:r w:rsidR="00F06A34">
        <w:rPr>
          <w:rFonts w:hint="cs"/>
          <w:rtl/>
        </w:rPr>
        <w:t>در</w:t>
      </w:r>
      <w:r w:rsidR="00F06A34">
        <w:rPr>
          <w:rtl/>
        </w:rPr>
        <w:t xml:space="preserve"> </w:t>
      </w:r>
      <w:r w:rsidR="00F06A34">
        <w:rPr>
          <w:rFonts w:hint="cs"/>
          <w:rtl/>
        </w:rPr>
        <w:t>تقدم</w:t>
      </w:r>
      <w:r w:rsidR="00F06A34">
        <w:rPr>
          <w:rtl/>
        </w:rPr>
        <w:t xml:space="preserve"> </w:t>
      </w:r>
      <w:r w:rsidR="00F06A34">
        <w:rPr>
          <w:rFonts w:hint="cs"/>
          <w:rtl/>
        </w:rPr>
        <w:t>و</w:t>
      </w:r>
      <w:r w:rsidR="00F06A34">
        <w:rPr>
          <w:rtl/>
        </w:rPr>
        <w:t xml:space="preserve"> </w:t>
      </w:r>
      <w:r w:rsidR="00F06A34">
        <w:rPr>
          <w:rFonts w:hint="cs"/>
          <w:rtl/>
        </w:rPr>
        <w:t>تأخر</w:t>
      </w:r>
      <w:r w:rsidR="00025B70">
        <w:rPr>
          <w:rFonts w:hint="cs"/>
          <w:rtl/>
        </w:rPr>
        <w:t xml:space="preserve"> </w:t>
      </w:r>
      <w:r w:rsidR="00386C11" w:rsidRPr="00A6366F">
        <w:rPr>
          <w:rFonts w:hint="cs"/>
          <w:rtl/>
        </w:rPr>
        <w:t>/</w:t>
      </w:r>
      <w:bookmarkStart w:id="1" w:name="BokSabj_d"/>
      <w:bookmarkEnd w:id="1"/>
      <w:r w:rsidR="00F06A34">
        <w:rPr>
          <w:rFonts w:hint="cs"/>
          <w:rtl/>
        </w:rPr>
        <w:t>تنبیه</w:t>
      </w:r>
      <w:r w:rsidR="00F06A34">
        <w:rPr>
          <w:rtl/>
        </w:rPr>
        <w:t xml:space="preserve"> </w:t>
      </w:r>
      <w:r w:rsidR="00F06A34">
        <w:rPr>
          <w:rFonts w:hint="cs"/>
          <w:rtl/>
        </w:rPr>
        <w:t>یازدهم</w:t>
      </w:r>
      <w:r w:rsidR="00386C11" w:rsidRPr="00A6366F">
        <w:rPr>
          <w:rFonts w:hint="cs"/>
          <w:rtl/>
        </w:rPr>
        <w:t xml:space="preserve"> /</w:t>
      </w:r>
      <w:bookmarkStart w:id="2" w:name="Bokkolli"/>
      <w:bookmarkEnd w:id="2"/>
      <w:r w:rsidR="00F06A34">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675EF" w:rsidRDefault="005675EF" w:rsidP="005675EF">
      <w:pPr>
        <w:rPr>
          <w:rtl/>
        </w:rPr>
      </w:pPr>
      <w:r>
        <w:rPr>
          <w:rFonts w:hint="cs"/>
          <w:rtl/>
        </w:rPr>
        <w:t>بحث در جریان استصحاب در حادثینی بود که تاریخ یکی از آن ها معلوم است.</w:t>
      </w:r>
    </w:p>
    <w:p w:rsidR="00247D2F" w:rsidRPr="003A6148" w:rsidRDefault="00247D2F" w:rsidP="003A6148">
      <w:pPr>
        <w:pBdr>
          <w:bottom w:val="double" w:sz="6" w:space="1" w:color="auto"/>
        </w:pBdr>
      </w:pPr>
    </w:p>
    <w:p w:rsidR="008F5B4D" w:rsidRDefault="008F5B4D" w:rsidP="003A6148"/>
    <w:p w:rsidR="005675EF" w:rsidRDefault="005675EF" w:rsidP="005675EF">
      <w:pPr>
        <w:rPr>
          <w:rtl/>
        </w:rPr>
      </w:pPr>
      <w:r>
        <w:rPr>
          <w:rFonts w:hint="cs"/>
          <w:rtl/>
        </w:rPr>
        <w:t>مرحوم خویی</w:t>
      </w:r>
      <w:r>
        <w:rPr>
          <w:rStyle w:val="FootnoteReference"/>
          <w:rtl/>
        </w:rPr>
        <w:footnoteReference w:id="1"/>
      </w:r>
      <w:r>
        <w:rPr>
          <w:rFonts w:hint="cs"/>
          <w:rtl/>
        </w:rPr>
        <w:t xml:space="preserve"> به مرحوم نائینی نسبت دادند که ایشان در صورت چهارم حادثان معلوم التاریخ احدهما، استصحاب در معلوم التاریخ را جاری نمی دانند و بعد یک بیان ساده در تقریب نظر محقق نائینی، ذکر کردند. در جلسه گذشته، با استناد به تتمه کلام محقق نائینی، قبول نکردیم که ایشان قائل به عدم جریان این استصحاب هستند، ولی حق این است که اسناد مرحوم خویی، مطابق نقل فوائد است و تتمه ذکر شده، منافاتی با عدم جریان این استصحاب ندارد.</w:t>
      </w:r>
    </w:p>
    <w:p w:rsidR="005675EF" w:rsidRDefault="005675EF" w:rsidP="005675EF">
      <w:pPr>
        <w:rPr>
          <w:rtl/>
        </w:rPr>
      </w:pPr>
      <w:r>
        <w:rPr>
          <w:rFonts w:hint="cs"/>
          <w:rtl/>
        </w:rPr>
        <w:t>البته به نظر ما تقریب نظر مرحوم نائینی در مصباح، خیلی ساده بوده و قابل اسناد به محقق نائینی که متوجه لحاظ زمان اجمالی بوده اند، نیست.</w:t>
      </w:r>
    </w:p>
    <w:p w:rsidR="005675EF" w:rsidRDefault="005675EF" w:rsidP="005675EF">
      <w:pPr>
        <w:pStyle w:val="Heading9"/>
        <w:rPr>
          <w:rtl/>
        </w:rPr>
      </w:pPr>
      <w:bookmarkStart w:id="3" w:name="_Toc503066995"/>
      <w:r>
        <w:rPr>
          <w:rFonts w:hint="cs"/>
          <w:rtl/>
        </w:rPr>
        <w:t>بیان نائینی مطابق فوائد: عدم جریان استصحاب در معلوم التاریخ</w:t>
      </w:r>
      <w:bookmarkEnd w:id="3"/>
    </w:p>
    <w:p w:rsidR="005675EF" w:rsidRDefault="005675EF" w:rsidP="005675EF">
      <w:pPr>
        <w:rPr>
          <w:rtl/>
        </w:rPr>
      </w:pPr>
      <w:r>
        <w:rPr>
          <w:rFonts w:hint="cs"/>
          <w:rtl/>
        </w:rPr>
        <w:t>در فوائد</w:t>
      </w:r>
      <w:r w:rsidRPr="00EC60A8">
        <w:rPr>
          <w:rStyle w:val="FootnoteReference"/>
          <w:rtl/>
        </w:rPr>
        <w:footnoteReference w:id="2"/>
      </w:r>
      <w:r>
        <w:rPr>
          <w:rFonts w:hint="cs"/>
          <w:rtl/>
        </w:rPr>
        <w:t xml:space="preserve"> این طور نقل شده است که مرحوم نائینی قائل به عدم جریان استصحاب در معلوم التاریخ شده اند.</w:t>
      </w:r>
    </w:p>
    <w:p w:rsidR="005675EF" w:rsidRDefault="005675EF" w:rsidP="005675EF">
      <w:pPr>
        <w:rPr>
          <w:rFonts w:hint="cs"/>
          <w:rtl/>
        </w:rPr>
      </w:pPr>
      <w:r>
        <w:rPr>
          <w:rFonts w:hint="cs"/>
          <w:rtl/>
        </w:rPr>
        <w:t>اما در مورد بیانی ک</w:t>
      </w:r>
      <w:r w:rsidRPr="00EC60A8">
        <w:rPr>
          <w:rFonts w:hint="cs"/>
          <w:rtl/>
        </w:rPr>
        <w:t xml:space="preserve">ه از تتمه مطلب فوائد نقل کردیم، </w:t>
      </w:r>
      <w:r>
        <w:rPr>
          <w:rFonts w:hint="cs"/>
          <w:rtl/>
        </w:rPr>
        <w:t xml:space="preserve">و برخی موارد را به عنوان شاهد بر جریان استصحاب معلوم التاریخ ذکر کردیم، باید گفت: </w:t>
      </w:r>
    </w:p>
    <w:p w:rsidR="005675EF" w:rsidRPr="00EC60A8" w:rsidRDefault="005675EF" w:rsidP="005675EF">
      <w:pPr>
        <w:rPr>
          <w:rtl/>
        </w:rPr>
      </w:pPr>
      <w:r>
        <w:rPr>
          <w:rFonts w:hint="cs"/>
          <w:rtl/>
        </w:rPr>
        <w:lastRenderedPageBreak/>
        <w:t xml:space="preserve">شاهد اولی که ذکر کردیم </w:t>
      </w:r>
      <w:r w:rsidRPr="00EC60A8">
        <w:rPr>
          <w:rFonts w:hint="cs"/>
          <w:rtl/>
        </w:rPr>
        <w:t xml:space="preserve">مربوط به </w:t>
      </w:r>
      <w:r>
        <w:rPr>
          <w:rFonts w:hint="cs"/>
          <w:rtl/>
        </w:rPr>
        <w:t xml:space="preserve">توارد </w:t>
      </w:r>
      <w:r w:rsidRPr="00EC60A8">
        <w:rPr>
          <w:rFonts w:hint="cs"/>
          <w:rtl/>
        </w:rPr>
        <w:t xml:space="preserve">حالات متضاده است که هنوز وارد بحثش نشده ایم. (بحث علم به نجاست و طهارت یا حدث و طهارت) که البته در آن جا هم در مورد بقاء معلوم التاریخ، قائل به جریان شده اند، نه عدم معلوم التاریخ. </w:t>
      </w:r>
    </w:p>
    <w:p w:rsidR="005675EF" w:rsidRDefault="005675EF" w:rsidP="005675EF">
      <w:pPr>
        <w:rPr>
          <w:rtl/>
        </w:rPr>
      </w:pPr>
      <w:r>
        <w:rPr>
          <w:rFonts w:hint="cs"/>
          <w:rtl/>
        </w:rPr>
        <w:t xml:space="preserve">و </w:t>
      </w:r>
      <w:r w:rsidRPr="00EC60A8">
        <w:rPr>
          <w:rFonts w:hint="cs"/>
          <w:rtl/>
        </w:rPr>
        <w:t xml:space="preserve">اما </w:t>
      </w:r>
      <w:r>
        <w:rPr>
          <w:rFonts w:hint="cs"/>
          <w:rtl/>
        </w:rPr>
        <w:t>در مورد شاهد دوم، ایشان استصحاب در مورد معلوم التاریخ را جاری ندانسته اند و در مورد مجهول التاریخ هم به خاطر عدم اثبات موضوع حکم شرعی، قائل به عدم جریان استصحاب شده اند.</w:t>
      </w:r>
    </w:p>
    <w:p w:rsidR="005675EF" w:rsidRPr="000A1458" w:rsidRDefault="005675EF" w:rsidP="005675EF">
      <w:pPr>
        <w:rPr>
          <w:b/>
          <w:bCs/>
          <w:rtl/>
        </w:rPr>
      </w:pPr>
      <w:r w:rsidRPr="000A1458">
        <w:rPr>
          <w:rFonts w:hint="cs"/>
          <w:b/>
          <w:bCs/>
          <w:rtl/>
        </w:rPr>
        <w:t>فرض مجهولی التاریخ</w:t>
      </w:r>
    </w:p>
    <w:p w:rsidR="005675EF" w:rsidRDefault="005675EF" w:rsidP="005675EF">
      <w:pPr>
        <w:rPr>
          <w:rtl/>
        </w:rPr>
      </w:pPr>
      <w:r>
        <w:rPr>
          <w:rFonts w:hint="cs"/>
          <w:rtl/>
        </w:rPr>
        <w:t>ایشان در مورد جایی که دو حادث کریت و ملاقات وجود دارد و شک در تقدم و تأخرشان وجود دارد، در صورت مجهول التاریخ بودنِ هر دو حادث، قائل به تعارض دو استصحاب (عدم کریت تا زمان ملاقات و عدم ملاقات تا زمان کریت) و تساقط آن ها شده اند. بعد با استناد به قاعده مخترعه خودشان که بیان خواهد شد، قائل به نجاست شده اند.</w:t>
      </w:r>
    </w:p>
    <w:p w:rsidR="005675EF" w:rsidRPr="000A1458" w:rsidRDefault="005675EF" w:rsidP="005675EF">
      <w:pPr>
        <w:rPr>
          <w:b/>
          <w:bCs/>
          <w:rtl/>
        </w:rPr>
      </w:pPr>
      <w:r w:rsidRPr="000A1458">
        <w:rPr>
          <w:rFonts w:hint="cs"/>
          <w:b/>
          <w:bCs/>
          <w:rtl/>
        </w:rPr>
        <w:t>معلوم التاریخ احدهما</w:t>
      </w:r>
    </w:p>
    <w:p w:rsidR="005675EF" w:rsidRDefault="005675EF" w:rsidP="005675EF">
      <w:pPr>
        <w:rPr>
          <w:rtl/>
        </w:rPr>
      </w:pPr>
      <w:r>
        <w:rPr>
          <w:rFonts w:hint="cs"/>
          <w:rtl/>
        </w:rPr>
        <w:t>اما در صورتی که تاریخ یکی از آن ها معلوم باشد، استصحاب در معلوم التاریخ جاری نشده و استصحاب در مجهول التاریخ هم در یک فرض، نفی موضوع طهارت می کند و در یک فرض هم نمی تواند اثبات موضوع حکم شرعی را کند.</w:t>
      </w:r>
    </w:p>
    <w:p w:rsidR="005675EF" w:rsidRDefault="005675EF" w:rsidP="005675EF">
      <w:pPr>
        <w:rPr>
          <w:rtl/>
        </w:rPr>
      </w:pPr>
      <w:r>
        <w:rPr>
          <w:rFonts w:hint="cs"/>
          <w:rtl/>
        </w:rPr>
        <w:t>در جایی که زمان ملاقات، مشخص باشد، استصحاب عدم ملاقات تا زمان کریت، به خاطر معلوم بودن زمان ملاقات، جاری نیست و استصحاب عدم کریت تا زمان ملاقات هم نفی موضوع طهارت را می کند. پس حکم نجاست، اثبات می شود.</w:t>
      </w:r>
    </w:p>
    <w:p w:rsidR="005675EF" w:rsidRDefault="005675EF" w:rsidP="005675EF">
      <w:pPr>
        <w:rPr>
          <w:rtl/>
        </w:rPr>
      </w:pPr>
      <w:r>
        <w:rPr>
          <w:rFonts w:hint="cs"/>
          <w:rtl/>
        </w:rPr>
        <w:t>در جایی هم که زمان کریت مشخص باشد، استصحاب عدم کریت تا زمان ملاقات، جاری نیست؛ چون که استصحاب در معلوم التاریخ است. استصحاب عدم ملاقات تا زمان کریت هم مشکلش این است که اثر شرعی ندارد؛ چرا که مستفاد از ادله</w:t>
      </w:r>
      <w:r>
        <w:rPr>
          <w:rStyle w:val="FootnoteReference"/>
          <w:rtl/>
        </w:rPr>
        <w:footnoteReference w:id="3"/>
      </w:r>
      <w:r>
        <w:rPr>
          <w:rFonts w:hint="cs"/>
          <w:rtl/>
        </w:rPr>
        <w:t xml:space="preserve"> این است که موضوع حکم شرعیِ اعتصام، ملاقات بعد از کریت (یا کریت مقدم بر ملاقات) است، نه عدم ملاقات در زمان کریت. پس این استصحاب، اثبات اعتصام را نمی کند. </w:t>
      </w:r>
    </w:p>
    <w:p w:rsidR="005675EF" w:rsidRDefault="005675EF" w:rsidP="005675EF">
      <w:pPr>
        <w:pStyle w:val="Heading9"/>
        <w:rPr>
          <w:rtl/>
        </w:rPr>
      </w:pPr>
      <w:bookmarkStart w:id="4" w:name="_Toc503066996"/>
      <w:r>
        <w:rPr>
          <w:rFonts w:hint="cs"/>
          <w:rtl/>
        </w:rPr>
        <w:t>قاعده ابداعی محقق نائینی: نفی حکم در موارد شک در تحقق موضوع</w:t>
      </w:r>
      <w:bookmarkEnd w:id="4"/>
    </w:p>
    <w:p w:rsidR="005675EF" w:rsidRDefault="005675EF" w:rsidP="005675EF">
      <w:pPr>
        <w:rPr>
          <w:rtl/>
        </w:rPr>
      </w:pPr>
      <w:r>
        <w:rPr>
          <w:rFonts w:hint="cs"/>
          <w:rtl/>
        </w:rPr>
        <w:t xml:space="preserve">حال که استصحاب ها در فرض مجهولی التاریخ و فرض دومِ معلوم التاریخ احدهما، نتوانستند حکم شرعی را مشخص کنند، باید دید چگونه باید حکم نجاست یا طهارت را اثبات کرد. در فوائد نقل شده است که مرحوم نائینی، در دوره های سابق، پیش از این که قاعده خاص خودشان را ابداع کنند، نظرشان بر جریان قاعده طهارت و اثبات طهارت بوده است، لذا در حادث </w:t>
      </w:r>
      <w:r>
        <w:rPr>
          <w:rFonts w:hint="cs"/>
          <w:rtl/>
        </w:rPr>
        <w:lastRenderedPageBreak/>
        <w:t>های مجهولی التاریخ و فرض دوم معلوم التاریخ احدهما، حکم به طهارت می کرده اند، ولی بعد از اختراع این قاعده، حکم به نجاست کرده اند.</w:t>
      </w:r>
    </w:p>
    <w:p w:rsidR="005675EF" w:rsidRDefault="005675EF" w:rsidP="005675EF">
      <w:pPr>
        <w:rPr>
          <w:rtl/>
        </w:rPr>
      </w:pPr>
      <w:r>
        <w:rPr>
          <w:rtl/>
        </w:rPr>
        <w:t>توضیح آن قاعده این است که اگر حکم در مقام ثبوت بر عنوان وجودی معلق شود، مثل اعتصام آب که بر عنوان کریت معلق شده است، در فرض شک (در مقام اثبات)</w:t>
      </w:r>
      <w:r>
        <w:rPr>
          <w:rFonts w:hint="cs"/>
          <w:rtl/>
        </w:rPr>
        <w:t>،</w:t>
      </w:r>
      <w:r>
        <w:rPr>
          <w:rtl/>
        </w:rPr>
        <w:t xml:space="preserve"> آن حکم نفی می‌شود</w:t>
      </w:r>
      <w:r>
        <w:rPr>
          <w:rFonts w:hint="cs"/>
          <w:rtl/>
        </w:rPr>
        <w:t>؛</w:t>
      </w:r>
      <w:r>
        <w:rPr>
          <w:rtl/>
        </w:rPr>
        <w:t xml:space="preserve"> یعنی همان طور که در مقام ثبوت حکم بر وجود حقیقی آن عنوان مترتب است</w:t>
      </w:r>
      <w:r>
        <w:rPr>
          <w:rFonts w:hint="cs"/>
          <w:rtl/>
        </w:rPr>
        <w:t>،</w:t>
      </w:r>
      <w:r>
        <w:rPr>
          <w:rtl/>
        </w:rPr>
        <w:t xml:space="preserve"> در مقام اثبات</w:t>
      </w:r>
      <w:r>
        <w:rPr>
          <w:rFonts w:hint="cs"/>
          <w:rtl/>
        </w:rPr>
        <w:t>،</w:t>
      </w:r>
      <w:r>
        <w:rPr>
          <w:rtl/>
        </w:rPr>
        <w:t xml:space="preserve"> حکم بر احراز آن عنوان مترتب است و اگر در مقام اثبات آن عنوان محرز نشود حکم مترتب نیست. </w:t>
      </w:r>
    </w:p>
    <w:p w:rsidR="005675EF" w:rsidRDefault="005675EF" w:rsidP="005675EF">
      <w:pPr>
        <w:rPr>
          <w:rtl/>
        </w:rPr>
      </w:pPr>
      <w:r>
        <w:rPr>
          <w:rtl/>
        </w:rPr>
        <w:t>در حقیقت قضیه «الماء اذا بلغ قدر کر لم</w:t>
      </w:r>
      <w:r>
        <w:rPr>
          <w:rFonts w:hint="cs"/>
          <w:rtl/>
        </w:rPr>
        <w:t xml:space="preserve"> </w:t>
      </w:r>
      <w:r>
        <w:rPr>
          <w:rtl/>
        </w:rPr>
        <w:t>‌ینجسه شیء</w:t>
      </w:r>
      <w:r>
        <w:rPr>
          <w:rStyle w:val="FootnoteReference"/>
          <w:rtl/>
        </w:rPr>
        <w:footnoteReference w:id="4"/>
      </w:r>
      <w:r>
        <w:rPr>
          <w:rtl/>
        </w:rPr>
        <w:t>» متضمن دو قضیه است</w:t>
      </w:r>
      <w:r>
        <w:rPr>
          <w:rFonts w:hint="cs"/>
          <w:rtl/>
        </w:rPr>
        <w:t>؛</w:t>
      </w:r>
      <w:r>
        <w:rPr>
          <w:rtl/>
        </w:rPr>
        <w:t xml:space="preserve"> </w:t>
      </w:r>
    </w:p>
    <w:p w:rsidR="005675EF" w:rsidRDefault="005675EF" w:rsidP="005675EF">
      <w:pPr>
        <w:rPr>
          <w:rtl/>
        </w:rPr>
      </w:pPr>
      <w:r>
        <w:rPr>
          <w:rFonts w:hint="cs"/>
          <w:rtl/>
        </w:rPr>
        <w:t xml:space="preserve">الف. به </w:t>
      </w:r>
      <w:r>
        <w:rPr>
          <w:rtl/>
        </w:rPr>
        <w:t>لحاظ مقام ثبوت</w:t>
      </w:r>
      <w:r>
        <w:rPr>
          <w:rFonts w:hint="cs"/>
          <w:rtl/>
        </w:rPr>
        <w:t>،</w:t>
      </w:r>
      <w:r>
        <w:rPr>
          <w:rtl/>
        </w:rPr>
        <w:t xml:space="preserve"> اگر آب کر باشد نجس نمی‌شود و اگر کر نباشد نجس می‌شود</w:t>
      </w:r>
      <w:r>
        <w:rPr>
          <w:rFonts w:hint="cs"/>
          <w:rtl/>
        </w:rPr>
        <w:t xml:space="preserve">. </w:t>
      </w:r>
    </w:p>
    <w:p w:rsidR="005675EF" w:rsidRDefault="005675EF" w:rsidP="005675EF">
      <w:pPr>
        <w:rPr>
          <w:rFonts w:hint="cs"/>
          <w:rtl/>
        </w:rPr>
      </w:pPr>
      <w:r>
        <w:rPr>
          <w:rFonts w:hint="cs"/>
          <w:rtl/>
        </w:rPr>
        <w:t>ب.</w:t>
      </w:r>
      <w:r>
        <w:rPr>
          <w:rtl/>
        </w:rPr>
        <w:t>اگر در کریت شک شود، اثباتا به عدم عصمت حکم می‌شود</w:t>
      </w:r>
      <w:r>
        <w:rPr>
          <w:rFonts w:hint="cs"/>
          <w:rtl/>
        </w:rPr>
        <w:t>،</w:t>
      </w:r>
      <w:r>
        <w:rPr>
          <w:rtl/>
        </w:rPr>
        <w:t xml:space="preserve"> هر چند ممکن است به حسب مقام ثبوت این آب کر باشد و نجس نشده باشد. </w:t>
      </w:r>
      <w:r>
        <w:rPr>
          <w:rFonts w:hint="cs"/>
          <w:rtl/>
        </w:rPr>
        <w:t xml:space="preserve">مثل این که بینه وقتی بر نجاست قائم می شود، ولو با احتمال طهارتِ واقعی، حکم به نجاست می شود. </w:t>
      </w:r>
      <w:r>
        <w:rPr>
          <w:rtl/>
        </w:rPr>
        <w:t>این قضیه می‌گوید</w:t>
      </w:r>
      <w:r>
        <w:rPr>
          <w:rFonts w:hint="cs"/>
          <w:rtl/>
        </w:rPr>
        <w:t xml:space="preserve">: </w:t>
      </w:r>
      <w:r>
        <w:rPr>
          <w:rtl/>
        </w:rPr>
        <w:t>اگر در کریت آب شک باشد</w:t>
      </w:r>
      <w:r>
        <w:rPr>
          <w:rFonts w:hint="cs"/>
          <w:rtl/>
        </w:rPr>
        <w:t>،</w:t>
      </w:r>
      <w:r>
        <w:rPr>
          <w:rtl/>
        </w:rPr>
        <w:t xml:space="preserve"> آب نجس می‌شود ظاهرا</w:t>
      </w:r>
      <w:r>
        <w:rPr>
          <w:rFonts w:hint="cs"/>
          <w:rtl/>
        </w:rPr>
        <w:t>،</w:t>
      </w:r>
      <w:r>
        <w:rPr>
          <w:rtl/>
        </w:rPr>
        <w:t xml:space="preserve"> و چون این حکم اخص از قاعده طهارت است بر آن مقدم است</w:t>
      </w:r>
      <w:r>
        <w:t>.</w:t>
      </w:r>
    </w:p>
    <w:p w:rsidR="005675EF" w:rsidRPr="000A1458" w:rsidRDefault="005675EF" w:rsidP="005675EF">
      <w:pPr>
        <w:rPr>
          <w:b/>
          <w:bCs/>
          <w:rtl/>
        </w:rPr>
      </w:pPr>
      <w:r w:rsidRPr="000A1458">
        <w:rPr>
          <w:rFonts w:hint="cs"/>
          <w:b/>
          <w:bCs/>
          <w:rtl/>
        </w:rPr>
        <w:t>ثمره دیگر قاعده</w:t>
      </w:r>
    </w:p>
    <w:p w:rsidR="005675EF" w:rsidRDefault="005675EF" w:rsidP="005675EF">
      <w:pPr>
        <w:rPr>
          <w:rtl/>
        </w:rPr>
      </w:pPr>
      <w:r>
        <w:rPr>
          <w:rFonts w:hint="cs"/>
          <w:rtl/>
        </w:rPr>
        <w:t>مرحوم نائینی بر این قاعده، ثمراتی هم مترتب کرده اند. از جمله این که در جایی که خونی مشتبه بین خون نجس ذبیحه (خونی که با فشار بیرون می زند.) و خون متخلف و باقیمانده در بدن ذبیحه که پاک است، شد حکم به نجاستش می شود؛ چرا که از دلیل عام نجاست دم، خون متخلفه در ذبیحه استثناء شده است و برای مترتب کردنِ آثار مستثنا، می بایست موضوع استثناء شده احراز شود، وگرنه به همان عموم عام تمسک می</w:t>
      </w:r>
      <w:r>
        <w:rPr>
          <w:rtl/>
        </w:rPr>
        <w:softHyphen/>
      </w:r>
      <w:r>
        <w:rPr>
          <w:rFonts w:hint="cs"/>
          <w:rtl/>
        </w:rPr>
        <w:t>شود.</w:t>
      </w:r>
    </w:p>
    <w:p w:rsidR="005675EF" w:rsidRDefault="005675EF" w:rsidP="005675EF">
      <w:pPr>
        <w:rPr>
          <w:rtl/>
        </w:rPr>
      </w:pPr>
      <w:r>
        <w:rPr>
          <w:rtl/>
        </w:rPr>
        <w:t>در حقیقت ایشان در موارد شبهات مصداقیه، قاعده‌ای اختراع کرده‌اند که بر اساس آن در برخی موارد</w:t>
      </w:r>
      <w:r>
        <w:rPr>
          <w:rFonts w:hint="cs"/>
          <w:rtl/>
        </w:rPr>
        <w:t>،</w:t>
      </w:r>
      <w:r>
        <w:rPr>
          <w:rtl/>
        </w:rPr>
        <w:t xml:space="preserve"> تمسک به عام در شبهات مصداقیه اشکال ندارد</w:t>
      </w:r>
      <w:r>
        <w:rPr>
          <w:rFonts w:hint="cs"/>
          <w:rtl/>
        </w:rPr>
        <w:t>،</w:t>
      </w:r>
      <w:r>
        <w:rPr>
          <w:rtl/>
        </w:rPr>
        <w:t xml:space="preserve"> همان طور که در برخی موارد با جریان اصل عدم ازلی تمسک به عام در شبهات مصداقیه اشکال ندارد</w:t>
      </w:r>
      <w:r>
        <w:t>.</w:t>
      </w:r>
      <w:r>
        <w:br/>
      </w:r>
      <w:r>
        <w:rPr>
          <w:rtl/>
        </w:rPr>
        <w:t>دلیل ایشان هم بر این قاعده استظهار عرفی است و ایشان معتقد است</w:t>
      </w:r>
      <w:r>
        <w:rPr>
          <w:rFonts w:hint="cs"/>
          <w:rtl/>
        </w:rPr>
        <w:t xml:space="preserve"> که</w:t>
      </w:r>
      <w:r>
        <w:rPr>
          <w:rtl/>
        </w:rPr>
        <w:t xml:space="preserve"> فهم عرف از این ادله</w:t>
      </w:r>
      <w:r>
        <w:rPr>
          <w:rFonts w:hint="cs"/>
          <w:rtl/>
        </w:rPr>
        <w:t>،</w:t>
      </w:r>
      <w:r>
        <w:rPr>
          <w:rtl/>
        </w:rPr>
        <w:t xml:space="preserve"> این چنین است</w:t>
      </w:r>
      <w:r>
        <w:t>.</w:t>
      </w:r>
    </w:p>
    <w:p w:rsidR="005675EF" w:rsidRDefault="005675EF" w:rsidP="005675EF">
      <w:pPr>
        <w:rPr>
          <w:rtl/>
        </w:rPr>
      </w:pPr>
      <w:r>
        <w:rPr>
          <w:rFonts w:hint="cs"/>
          <w:rtl/>
        </w:rPr>
        <w:lastRenderedPageBreak/>
        <w:t>نظر مقابل این است که نسبت به فرض شک، نمی توان حکم به عدم کرد و دلیل شرعی، نسبت به موارد شک، ساکت است. در موارد شک، نهایت چیزی که می توان گفت این است که نمی توان به عموم تمسک کرد و اما این که در موارد شک، اصل عدم آن حکم است، صحیح نمی باشد.</w:t>
      </w:r>
    </w:p>
    <w:p w:rsidR="005675EF" w:rsidRDefault="005675EF" w:rsidP="005675EF">
      <w:pPr>
        <w:rPr>
          <w:rtl/>
        </w:rPr>
      </w:pPr>
      <w:r>
        <w:rPr>
          <w:rFonts w:hint="cs"/>
          <w:rtl/>
        </w:rPr>
        <w:t>پس مرحوم نائینی در حادث های معلوم التاریخ احدهما، در فرض علم به زمان کریت، استصحاب عدم کریت را به خاطر معلوم بودن حادث، جاری ندانستند و استصحاب عدم ملاقات را هم به این خاطر جاری ندانستند که نمی تواند اثبات تأخر ملاقات از کریت را کند، لذا اسناد مرحوم خویی صحیح است. حکم به نجاست هم بر اساس قاعده مخترعه ایشان است.</w:t>
      </w:r>
    </w:p>
    <w:p w:rsidR="005675EF" w:rsidRDefault="005675EF" w:rsidP="005675EF">
      <w:pPr>
        <w:rPr>
          <w:rtl/>
        </w:rPr>
      </w:pPr>
      <w:r>
        <w:rPr>
          <w:rFonts w:hint="cs"/>
          <w:rtl/>
        </w:rPr>
        <w:t>نکته: پس این که در فوائد گفته شده است که عدم جریان استصحاب در معلوم التاریخ، به طور مطلق نیست، به خاطر این است که استصحاب حادث معلوم التاریخ در حادثین متعاقبین متضادین، جاری می شود و جریان این استصحاب، پر واضح است و ربطی به بحث کنونی ما ندارد. مثلا اگر می دانید صبح وضو داشته اید و شک در تحقق حدث، قبل یا بعد از آن دارید، استصحاب بقاء وضو، هیچ مشکلی ندارد و بحث اصلی در جریان استصحاب بقاء حدث است که مورد اختلاف است و حق این است که جاری می شود و بحثش خواهد آمد.</w:t>
      </w:r>
    </w:p>
    <w:p w:rsidR="005675EF" w:rsidRDefault="005675EF" w:rsidP="005675EF">
      <w:pPr>
        <w:pStyle w:val="Heading9"/>
        <w:rPr>
          <w:rtl/>
        </w:rPr>
      </w:pPr>
      <w:bookmarkStart w:id="5" w:name="_Toc503066997"/>
      <w:r>
        <w:rPr>
          <w:rFonts w:hint="cs"/>
          <w:rtl/>
        </w:rPr>
        <w:t>عدم صحت تقریب محقق خویی از وجه نظر محقق نائینی</w:t>
      </w:r>
      <w:bookmarkEnd w:id="5"/>
    </w:p>
    <w:p w:rsidR="005675EF" w:rsidRDefault="005675EF" w:rsidP="005675EF">
      <w:pPr>
        <w:rPr>
          <w:rFonts w:hint="cs"/>
          <w:rtl/>
        </w:rPr>
      </w:pPr>
      <w:r>
        <w:rPr>
          <w:rFonts w:hint="cs"/>
          <w:rtl/>
        </w:rPr>
        <w:t xml:space="preserve">حق این است که محقق نائینی، استصحاب در معلوم التاریخ را جاری نمی دانند، لکن باید این نکته را تذکر داد که تقریب مرحوم خویی از کلام محقق نائینی صحیح نمی باشد. بیان ایشان طبق نقل فوائد (که محقق عراقی هم نقدش کرده است و بیانش گذشت.) این است: </w:t>
      </w:r>
    </w:p>
    <w:p w:rsidR="005675EF" w:rsidRDefault="005675EF" w:rsidP="005675EF">
      <w:pPr>
        <w:rPr>
          <w:rtl/>
        </w:rPr>
      </w:pPr>
      <w:r>
        <w:rPr>
          <w:rFonts w:hint="cs"/>
          <w:rtl/>
        </w:rPr>
        <w:t xml:space="preserve">استصحاب معلوم التاریخ به لحاظ عمود زمان جاری نیست؛ چرا که نسبت به آن، شکی وجود ندارد. برای مثال، مشخص است که کریت، موقع زوال، محقق شده است و بعد از آن از بین رفته است. (که مرحوم خویی فقط تا همین جا ذکر کرده اند). </w:t>
      </w:r>
    </w:p>
    <w:p w:rsidR="005675EF" w:rsidRDefault="005675EF" w:rsidP="005675EF">
      <w:pPr>
        <w:rPr>
          <w:rtl/>
        </w:rPr>
      </w:pPr>
      <w:r>
        <w:rPr>
          <w:rFonts w:hint="cs"/>
          <w:rtl/>
        </w:rPr>
        <w:t>اما به لحاظ حادث دیگر، مثل استصحاب عدم کریت به لحاظ زمان ملاقات، باز هم استصحاب جاری نیست؛ چرا که خروج از فرض بحث است. در محل بحث، شک در سبق و لحوق ملاقات نسبت به کریتِ معلوم التاریخ وجود دارد و سنجیدن کریت نسبت به ملاقات، به معنای تقییدی فرض کردن موضوع حکم شرعی است، در حالی که موضوع حکم شرعی مرکب است. از طرف دیگر، یقین سابق هم به این موضوع تقییدی وجود ندارد.</w:t>
      </w:r>
    </w:p>
    <w:p w:rsidR="005675EF" w:rsidRDefault="005675EF" w:rsidP="005675EF">
      <w:pPr>
        <w:rPr>
          <w:rtl/>
        </w:rPr>
      </w:pPr>
      <w:r>
        <w:rPr>
          <w:rFonts w:hint="cs"/>
          <w:rtl/>
        </w:rPr>
        <w:t>پس اولا عدم کریتِ مقید به ملاقات، حالت سابقه ندارد و ثانیا اصلا موضوع حکم شرعی، مقید نمی باشد؛ چرا که موضوع بحث، نفس عدم کریت در زمان حادث دیگر است.</w:t>
      </w:r>
    </w:p>
    <w:p w:rsidR="005675EF" w:rsidRDefault="005675EF" w:rsidP="005675EF">
      <w:pPr>
        <w:pStyle w:val="Heading9"/>
        <w:rPr>
          <w:rtl/>
        </w:rPr>
      </w:pPr>
      <w:bookmarkStart w:id="6" w:name="_Toc503066998"/>
      <w:r>
        <w:rPr>
          <w:rFonts w:hint="cs"/>
          <w:rtl/>
        </w:rPr>
        <w:lastRenderedPageBreak/>
        <w:t>نقد محقق عراقی و استاد به کلام محقق نائینی: لحاظ نسبت به ظرف زمان اجمالی حادث دیگر</w:t>
      </w:r>
      <w:bookmarkEnd w:id="6"/>
    </w:p>
    <w:p w:rsidR="005675EF" w:rsidRDefault="005675EF" w:rsidP="005675EF">
      <w:pPr>
        <w:rPr>
          <w:rtl/>
        </w:rPr>
      </w:pPr>
      <w:r>
        <w:rPr>
          <w:rFonts w:hint="cs"/>
          <w:rtl/>
        </w:rPr>
        <w:t>همین جا است که محقق عراقی به مرحوم نائینی اشکال کرده اند که صرف این که حادث را به لحاظ حادث دیگر بسنجیم به معنای تقییدی فرض کردن موضوع نیست. ما هم عرض می کنیم که حادث را اولا به لحاظ زمان حادث دیگر می سنجیم، نه نسبت به عمود زمان، ثانیا زمان حادث دیگر را هم اجمالا در نظر می گیریم، نه تفصیلا و ثالثا زمان آن حادث را ظرف در نظر می گیریم، نه قید. پس استصحاب عدم کریت مطلق را در ظرف ملاقات اجمالی، جاری می کنیم.</w:t>
      </w:r>
    </w:p>
    <w:p w:rsidR="005675EF" w:rsidRDefault="005675EF" w:rsidP="005675EF">
      <w:pPr>
        <w:rPr>
          <w:rtl/>
        </w:rPr>
      </w:pPr>
      <w:r>
        <w:rPr>
          <w:rFonts w:hint="cs"/>
          <w:rtl/>
        </w:rPr>
        <w:t>ملاقات قید کریت قرار نمی گیرد، بلکه ظرف استصحاب قرار می گیرد. پس استصحاب به لحاظ ظرف زمان حادث دیگر، جاری می</w:t>
      </w:r>
      <w:r>
        <w:rPr>
          <w:rtl/>
        </w:rPr>
        <w:softHyphen/>
      </w:r>
      <w:r>
        <w:rPr>
          <w:rFonts w:hint="cs"/>
          <w:rtl/>
        </w:rPr>
        <w:t xml:space="preserve">شود، لکن زمان اجمالی، نه تفصیلی، و همین مصحح جریان استصحاب است. </w:t>
      </w:r>
    </w:p>
    <w:p w:rsidR="005675EF" w:rsidRDefault="005675EF" w:rsidP="005675EF">
      <w:pPr>
        <w:rPr>
          <w:rtl/>
        </w:rPr>
      </w:pPr>
      <w:bookmarkStart w:id="7" w:name="_GoBack"/>
      <w:bookmarkEnd w:id="7"/>
      <w:r>
        <w:rPr>
          <w:rFonts w:hint="cs"/>
          <w:rtl/>
        </w:rPr>
        <w:t>پس بیان مرحوم خویی وافی به کلام مرحوم نائینی نبود.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5B1" w:rsidRDefault="007D75B1" w:rsidP="008B750B">
      <w:pPr>
        <w:spacing w:line="240" w:lineRule="auto"/>
      </w:pPr>
      <w:r>
        <w:separator/>
      </w:r>
    </w:p>
  </w:endnote>
  <w:endnote w:type="continuationSeparator" w:id="0">
    <w:p w:rsidR="007D75B1" w:rsidRDefault="007D75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675EF" w:rsidRPr="005675E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06A34" w:rsidP="001B6799">
          <w:pPr>
            <w:pStyle w:val="Footer"/>
            <w:bidi w:val="0"/>
            <w:rPr>
              <w:color w:val="808080" w:themeColor="background1" w:themeShade="80"/>
              <w:rtl/>
            </w:rPr>
          </w:pPr>
          <w:bookmarkStart w:id="15" w:name="BokAdres"/>
          <w:bookmarkEnd w:id="15"/>
          <w:r>
            <w:rPr>
              <w:color w:val="808080" w:themeColor="background1" w:themeShade="80"/>
            </w:rPr>
            <w:t>U1mq1_13961104-070_ry1_mfeb.ir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5B1" w:rsidRDefault="007D75B1" w:rsidP="008B750B">
      <w:pPr>
        <w:spacing w:line="240" w:lineRule="auto"/>
      </w:pPr>
      <w:r>
        <w:separator/>
      </w:r>
    </w:p>
  </w:footnote>
  <w:footnote w:type="continuationSeparator" w:id="0">
    <w:p w:rsidR="007D75B1" w:rsidRDefault="007D75B1" w:rsidP="008B750B">
      <w:pPr>
        <w:spacing w:line="240" w:lineRule="auto"/>
      </w:pPr>
      <w:r>
        <w:continuationSeparator/>
      </w:r>
    </w:p>
  </w:footnote>
  <w:footnote w:id="1">
    <w:p w:rsidR="005675EF" w:rsidRPr="00322F3F" w:rsidRDefault="005675EF" w:rsidP="005675EF">
      <w:pPr>
        <w:pStyle w:val="FootnoteText"/>
        <w:rPr>
          <w:rtl/>
        </w:rPr>
      </w:pPr>
      <w:r w:rsidRPr="00322F3F">
        <w:footnoteRef/>
      </w:r>
      <w:r w:rsidRPr="00322F3F">
        <w:rPr>
          <w:rtl/>
        </w:rPr>
        <w:t xml:space="preserve"> </w:t>
      </w:r>
      <w:hyperlink r:id="rId1" w:history="1">
        <w:r w:rsidRPr="00322F3F">
          <w:rPr>
            <w:rStyle w:val="Hyperlink"/>
            <w:rFonts w:hint="cs"/>
            <w:rtl/>
          </w:rPr>
          <w:t>مصباح</w:t>
        </w:r>
        <w:r w:rsidRPr="00322F3F">
          <w:rPr>
            <w:rStyle w:val="Hyperlink"/>
            <w:rtl/>
          </w:rPr>
          <w:t xml:space="preserve"> </w:t>
        </w:r>
        <w:r w:rsidRPr="00322F3F">
          <w:rPr>
            <w:rStyle w:val="Hyperlink"/>
            <w:rFonts w:hint="cs"/>
            <w:rtl/>
          </w:rPr>
          <w:t>الاصول،</w:t>
        </w:r>
        <w:r w:rsidRPr="00322F3F">
          <w:rPr>
            <w:rStyle w:val="Hyperlink"/>
            <w:rtl/>
          </w:rPr>
          <w:t xml:space="preserve"> </w:t>
        </w:r>
        <w:r w:rsidRPr="00322F3F">
          <w:rPr>
            <w:rStyle w:val="Hyperlink"/>
            <w:rFonts w:hint="cs"/>
            <w:rtl/>
          </w:rPr>
          <w:t>السید</w:t>
        </w:r>
        <w:r w:rsidRPr="00322F3F">
          <w:rPr>
            <w:rStyle w:val="Hyperlink"/>
            <w:rtl/>
          </w:rPr>
          <w:t xml:space="preserve"> </w:t>
        </w:r>
        <w:r w:rsidRPr="00322F3F">
          <w:rPr>
            <w:rStyle w:val="Hyperlink"/>
            <w:rFonts w:hint="cs"/>
            <w:rtl/>
          </w:rPr>
          <w:t>أبوالقاسم</w:t>
        </w:r>
        <w:r w:rsidRPr="00322F3F">
          <w:rPr>
            <w:rStyle w:val="Hyperlink"/>
            <w:rtl/>
          </w:rPr>
          <w:t xml:space="preserve"> </w:t>
        </w:r>
        <w:r w:rsidRPr="00322F3F">
          <w:rPr>
            <w:rStyle w:val="Hyperlink"/>
            <w:rFonts w:hint="cs"/>
            <w:rtl/>
          </w:rPr>
          <w:t>الخوئی،</w:t>
        </w:r>
        <w:r w:rsidRPr="00322F3F">
          <w:rPr>
            <w:rStyle w:val="Hyperlink"/>
            <w:rtl/>
          </w:rPr>
          <w:t xml:space="preserve"> </w:t>
        </w:r>
        <w:r w:rsidRPr="00322F3F">
          <w:rPr>
            <w:rStyle w:val="Hyperlink"/>
            <w:rFonts w:hint="cs"/>
            <w:rtl/>
          </w:rPr>
          <w:t>ج</w:t>
        </w:r>
        <w:r w:rsidRPr="00322F3F">
          <w:rPr>
            <w:rStyle w:val="Hyperlink"/>
            <w:rtl/>
          </w:rPr>
          <w:t>3</w:t>
        </w:r>
        <w:r w:rsidRPr="00322F3F">
          <w:rPr>
            <w:rStyle w:val="Hyperlink"/>
            <w:rFonts w:hint="cs"/>
            <w:rtl/>
          </w:rPr>
          <w:t>،</w:t>
        </w:r>
        <w:r w:rsidRPr="00322F3F">
          <w:rPr>
            <w:rStyle w:val="Hyperlink"/>
            <w:rtl/>
          </w:rPr>
          <w:t xml:space="preserve"> </w:t>
        </w:r>
        <w:r w:rsidRPr="00322F3F">
          <w:rPr>
            <w:rStyle w:val="Hyperlink"/>
            <w:rFonts w:hint="cs"/>
            <w:rtl/>
          </w:rPr>
          <w:t>ص</w:t>
        </w:r>
        <w:r w:rsidRPr="00322F3F">
          <w:rPr>
            <w:rStyle w:val="Hyperlink"/>
            <w:rtl/>
          </w:rPr>
          <w:t>194.</w:t>
        </w:r>
      </w:hyperlink>
    </w:p>
  </w:footnote>
  <w:footnote w:id="2">
    <w:p w:rsidR="005675EF" w:rsidRPr="00C463B5" w:rsidRDefault="005675EF" w:rsidP="005675EF">
      <w:pPr>
        <w:pStyle w:val="FootnoteText"/>
        <w:rPr>
          <w:rtl/>
        </w:rPr>
      </w:pPr>
      <w:r w:rsidRPr="00C463B5">
        <w:footnoteRef/>
      </w:r>
      <w:r w:rsidRPr="00C463B5">
        <w:rPr>
          <w:rtl/>
        </w:rPr>
        <w:t xml:space="preserve"> </w:t>
      </w:r>
      <w:hyperlink r:id="rId2" w:history="1">
        <w:r w:rsidRPr="00C463B5">
          <w:rPr>
            <w:rStyle w:val="Hyperlink"/>
            <w:rFonts w:hint="cs"/>
            <w:rtl/>
          </w:rPr>
          <w:t>فوائد</w:t>
        </w:r>
        <w:r w:rsidRPr="00C463B5">
          <w:rPr>
            <w:rStyle w:val="Hyperlink"/>
            <w:rtl/>
          </w:rPr>
          <w:t xml:space="preserve"> </w:t>
        </w:r>
        <w:r w:rsidRPr="00C463B5">
          <w:rPr>
            <w:rStyle w:val="Hyperlink"/>
            <w:rFonts w:hint="cs"/>
            <w:rtl/>
          </w:rPr>
          <w:t>الاصول،</w:t>
        </w:r>
        <w:r w:rsidRPr="00C463B5">
          <w:rPr>
            <w:rStyle w:val="Hyperlink"/>
            <w:rtl/>
          </w:rPr>
          <w:t xml:space="preserve"> </w:t>
        </w:r>
        <w:r w:rsidRPr="00C463B5">
          <w:rPr>
            <w:rStyle w:val="Hyperlink"/>
            <w:rFonts w:hint="cs"/>
            <w:rtl/>
          </w:rPr>
          <w:t>محقق</w:t>
        </w:r>
        <w:r w:rsidRPr="00C463B5">
          <w:rPr>
            <w:rStyle w:val="Hyperlink"/>
            <w:rtl/>
          </w:rPr>
          <w:t xml:space="preserve"> </w:t>
        </w:r>
        <w:r w:rsidRPr="00C463B5">
          <w:rPr>
            <w:rStyle w:val="Hyperlink"/>
            <w:rFonts w:hint="cs"/>
            <w:rtl/>
          </w:rPr>
          <w:t>نایینی</w:t>
        </w:r>
        <w:r w:rsidRPr="00C463B5">
          <w:rPr>
            <w:rStyle w:val="Hyperlink"/>
            <w:rtl/>
          </w:rPr>
          <w:t xml:space="preserve"> (</w:t>
        </w:r>
        <w:r w:rsidRPr="00C463B5">
          <w:rPr>
            <w:rStyle w:val="Hyperlink"/>
            <w:rFonts w:hint="cs"/>
            <w:rtl/>
          </w:rPr>
          <w:t>ابوالقاسم</w:t>
        </w:r>
        <w:r w:rsidRPr="00C463B5">
          <w:rPr>
            <w:rStyle w:val="Hyperlink"/>
            <w:rtl/>
          </w:rPr>
          <w:t xml:space="preserve"> </w:t>
        </w:r>
        <w:r w:rsidRPr="00C463B5">
          <w:rPr>
            <w:rStyle w:val="Hyperlink"/>
            <w:rFonts w:hint="cs"/>
            <w:rtl/>
          </w:rPr>
          <w:t>خویی</w:t>
        </w:r>
        <w:r w:rsidRPr="00C463B5">
          <w:rPr>
            <w:rStyle w:val="Hyperlink"/>
            <w:rtl/>
          </w:rPr>
          <w:t>)</w:t>
        </w:r>
        <w:r w:rsidRPr="00C463B5">
          <w:rPr>
            <w:rStyle w:val="Hyperlink"/>
            <w:rFonts w:hint="cs"/>
            <w:rtl/>
          </w:rPr>
          <w:t>،</w:t>
        </w:r>
        <w:r w:rsidRPr="00C463B5">
          <w:rPr>
            <w:rStyle w:val="Hyperlink"/>
            <w:rtl/>
          </w:rPr>
          <w:t xml:space="preserve"> </w:t>
        </w:r>
        <w:r w:rsidRPr="00C463B5">
          <w:rPr>
            <w:rStyle w:val="Hyperlink"/>
            <w:rFonts w:hint="cs"/>
            <w:rtl/>
          </w:rPr>
          <w:t>ج</w:t>
        </w:r>
        <w:r w:rsidRPr="00C463B5">
          <w:rPr>
            <w:rStyle w:val="Hyperlink"/>
            <w:rtl/>
          </w:rPr>
          <w:t>4</w:t>
        </w:r>
        <w:r w:rsidRPr="00C463B5">
          <w:rPr>
            <w:rStyle w:val="Hyperlink"/>
            <w:rFonts w:hint="cs"/>
            <w:rtl/>
          </w:rPr>
          <w:t>،</w:t>
        </w:r>
        <w:r w:rsidRPr="00C463B5">
          <w:rPr>
            <w:rStyle w:val="Hyperlink"/>
            <w:rtl/>
          </w:rPr>
          <w:t xml:space="preserve"> </w:t>
        </w:r>
        <w:r w:rsidRPr="00C463B5">
          <w:rPr>
            <w:rStyle w:val="Hyperlink"/>
            <w:rFonts w:hint="cs"/>
            <w:rtl/>
          </w:rPr>
          <w:t>ص</w:t>
        </w:r>
        <w:r w:rsidRPr="00C463B5">
          <w:rPr>
            <w:rStyle w:val="Hyperlink"/>
            <w:rtl/>
          </w:rPr>
          <w:t>521.</w:t>
        </w:r>
      </w:hyperlink>
    </w:p>
  </w:footnote>
  <w:footnote w:id="3">
    <w:p w:rsidR="005675EF" w:rsidRDefault="005675EF" w:rsidP="005675EF">
      <w:pPr>
        <w:pStyle w:val="FootnoteText"/>
        <w:rPr>
          <w:rFonts w:hint="cs"/>
        </w:rPr>
      </w:pPr>
      <w:r>
        <w:rPr>
          <w:rStyle w:val="FootnoteReference"/>
        </w:rPr>
        <w:footnoteRef/>
      </w:r>
      <w:r>
        <w:rPr>
          <w:rtl/>
        </w:rPr>
        <w:t xml:space="preserve"> </w:t>
      </w:r>
      <w:r w:rsidRPr="00C10082">
        <w:rPr>
          <w:rtl/>
        </w:rPr>
        <w:t xml:space="preserve"> </w:t>
      </w:r>
      <w:r w:rsidRPr="00C10082">
        <w:rPr>
          <w:rFonts w:hint="cs"/>
          <w:rtl/>
        </w:rPr>
        <w:t>وَ</w:t>
      </w:r>
      <w:r w:rsidRPr="00C10082">
        <w:rPr>
          <w:rtl/>
        </w:rPr>
        <w:t xml:space="preserve"> </w:t>
      </w:r>
      <w:r w:rsidRPr="00C10082">
        <w:rPr>
          <w:rFonts w:hint="cs"/>
          <w:rtl/>
        </w:rPr>
        <w:t>أَخْبَرَنِي</w:t>
      </w:r>
      <w:r w:rsidRPr="00C10082">
        <w:rPr>
          <w:rtl/>
        </w:rPr>
        <w:t xml:space="preserve"> </w:t>
      </w:r>
      <w:r w:rsidRPr="00C10082">
        <w:rPr>
          <w:rFonts w:hint="cs"/>
          <w:rtl/>
        </w:rPr>
        <w:t>الشَّيْخُ</w:t>
      </w:r>
      <w:r w:rsidRPr="00C10082">
        <w:rPr>
          <w:rtl/>
        </w:rPr>
        <w:t xml:space="preserve"> </w:t>
      </w:r>
      <w:r w:rsidRPr="00C10082">
        <w:rPr>
          <w:rFonts w:hint="cs"/>
          <w:rtl/>
        </w:rPr>
        <w:t>أَيَّدَهُ</w:t>
      </w:r>
      <w:r w:rsidRPr="00C10082">
        <w:rPr>
          <w:rtl/>
        </w:rPr>
        <w:t xml:space="preserve"> </w:t>
      </w:r>
      <w:r w:rsidRPr="00C10082">
        <w:rPr>
          <w:rFonts w:hint="cs"/>
          <w:rtl/>
        </w:rPr>
        <w:t>اللَّهُ</w:t>
      </w:r>
      <w:r w:rsidRPr="00C10082">
        <w:rPr>
          <w:rtl/>
        </w:rPr>
        <w:t xml:space="preserve"> </w:t>
      </w:r>
      <w:r w:rsidRPr="00C10082">
        <w:rPr>
          <w:rFonts w:hint="cs"/>
          <w:rtl/>
        </w:rPr>
        <w:t>تَعَالَى</w:t>
      </w:r>
      <w:r w:rsidRPr="00C10082">
        <w:rPr>
          <w:rtl/>
        </w:rPr>
        <w:t xml:space="preserve"> </w:t>
      </w:r>
      <w:r w:rsidRPr="00C10082">
        <w:rPr>
          <w:rFonts w:hint="cs"/>
          <w:rtl/>
        </w:rPr>
        <w:t>عَنْ</w:t>
      </w:r>
      <w:r w:rsidRPr="00C10082">
        <w:rPr>
          <w:rtl/>
        </w:rPr>
        <w:t xml:space="preserve"> </w:t>
      </w:r>
      <w:r w:rsidRPr="00C10082">
        <w:rPr>
          <w:rFonts w:hint="cs"/>
          <w:rtl/>
        </w:rPr>
        <w:t>أَبِي</w:t>
      </w:r>
      <w:r w:rsidRPr="00C10082">
        <w:rPr>
          <w:rtl/>
        </w:rPr>
        <w:t xml:space="preserve"> </w:t>
      </w:r>
      <w:r w:rsidRPr="00C10082">
        <w:rPr>
          <w:rFonts w:hint="cs"/>
          <w:rtl/>
        </w:rPr>
        <w:t>الْقَاسِمِ</w:t>
      </w:r>
      <w:r w:rsidRPr="00C10082">
        <w:rPr>
          <w:rtl/>
        </w:rPr>
        <w:t xml:space="preserve"> </w:t>
      </w:r>
      <w:r w:rsidRPr="00C10082">
        <w:rPr>
          <w:rFonts w:hint="cs"/>
          <w:rtl/>
        </w:rPr>
        <w:t>جَعْفَرِ</w:t>
      </w:r>
      <w:r w:rsidRPr="00C10082">
        <w:rPr>
          <w:rtl/>
        </w:rPr>
        <w:t xml:space="preserve"> </w:t>
      </w:r>
      <w:r w:rsidRPr="00C10082">
        <w:rPr>
          <w:rFonts w:hint="cs"/>
          <w:rtl/>
        </w:rPr>
        <w:t>بْنِ</w:t>
      </w:r>
      <w:r w:rsidRPr="00C10082">
        <w:rPr>
          <w:rtl/>
        </w:rPr>
        <w:t xml:space="preserve"> </w:t>
      </w:r>
      <w:r w:rsidRPr="00C10082">
        <w:rPr>
          <w:rFonts w:hint="cs"/>
          <w:rtl/>
        </w:rPr>
        <w:t>مُحَمَّدٍ</w:t>
      </w:r>
      <w:r w:rsidRPr="00C10082">
        <w:rPr>
          <w:rtl/>
        </w:rPr>
        <w:t xml:space="preserve"> </w:t>
      </w:r>
      <w:r w:rsidRPr="00C10082">
        <w:rPr>
          <w:rFonts w:hint="cs"/>
          <w:rtl/>
        </w:rPr>
        <w:t>عَنْ</w:t>
      </w:r>
      <w:r w:rsidRPr="00C10082">
        <w:rPr>
          <w:rtl/>
        </w:rPr>
        <w:t xml:space="preserve"> </w:t>
      </w:r>
      <w:r w:rsidRPr="00C10082">
        <w:rPr>
          <w:rFonts w:hint="cs"/>
          <w:rtl/>
        </w:rPr>
        <w:t>مُحَمَّدِ</w:t>
      </w:r>
      <w:r w:rsidRPr="00C10082">
        <w:rPr>
          <w:rtl/>
        </w:rPr>
        <w:t xml:space="preserve"> </w:t>
      </w:r>
      <w:r w:rsidRPr="00C10082">
        <w:rPr>
          <w:rFonts w:hint="cs"/>
          <w:rtl/>
        </w:rPr>
        <w:t>بْنِ</w:t>
      </w:r>
      <w:r w:rsidRPr="00C10082">
        <w:rPr>
          <w:rtl/>
        </w:rPr>
        <w:t xml:space="preserve"> </w:t>
      </w:r>
      <w:r w:rsidRPr="00C10082">
        <w:rPr>
          <w:rFonts w:hint="cs"/>
          <w:rtl/>
        </w:rPr>
        <w:t>يَعْقُوبَ</w:t>
      </w:r>
      <w:r w:rsidRPr="00C10082">
        <w:rPr>
          <w:rtl/>
        </w:rPr>
        <w:t xml:space="preserve"> </w:t>
      </w:r>
      <w:r w:rsidRPr="00C10082">
        <w:rPr>
          <w:rFonts w:hint="cs"/>
          <w:rtl/>
        </w:rPr>
        <w:t>عَنْ</w:t>
      </w:r>
      <w:r w:rsidRPr="00C10082">
        <w:rPr>
          <w:rtl/>
        </w:rPr>
        <w:t xml:space="preserve"> </w:t>
      </w:r>
      <w:r w:rsidRPr="00C10082">
        <w:rPr>
          <w:rFonts w:hint="cs"/>
          <w:rtl/>
        </w:rPr>
        <w:t>مُحَمَّدِ</w:t>
      </w:r>
      <w:r w:rsidRPr="00C10082">
        <w:rPr>
          <w:rtl/>
        </w:rPr>
        <w:t xml:space="preserve"> </w:t>
      </w:r>
      <w:r w:rsidRPr="00C10082">
        <w:rPr>
          <w:rFonts w:hint="cs"/>
          <w:rtl/>
        </w:rPr>
        <w:t>بْنِ</w:t>
      </w:r>
      <w:r w:rsidRPr="00C10082">
        <w:rPr>
          <w:rtl/>
        </w:rPr>
        <w:t xml:space="preserve"> </w:t>
      </w:r>
      <w:r w:rsidRPr="00C10082">
        <w:rPr>
          <w:rFonts w:hint="cs"/>
          <w:rtl/>
        </w:rPr>
        <w:t>إِسْمَاعِيلَ</w:t>
      </w:r>
      <w:r w:rsidRPr="00C10082">
        <w:rPr>
          <w:rtl/>
        </w:rPr>
        <w:t xml:space="preserve"> </w:t>
      </w:r>
      <w:r w:rsidRPr="00C10082">
        <w:rPr>
          <w:rFonts w:hint="cs"/>
          <w:rtl/>
        </w:rPr>
        <w:t>عَنِ</w:t>
      </w:r>
      <w:r w:rsidRPr="00C10082">
        <w:rPr>
          <w:rtl/>
        </w:rPr>
        <w:t xml:space="preserve"> </w:t>
      </w:r>
      <w:r w:rsidRPr="00C10082">
        <w:rPr>
          <w:rFonts w:hint="cs"/>
          <w:rtl/>
        </w:rPr>
        <w:t>الْفَضْلِ</w:t>
      </w:r>
      <w:r w:rsidRPr="00C10082">
        <w:rPr>
          <w:rtl/>
        </w:rPr>
        <w:t xml:space="preserve"> </w:t>
      </w:r>
      <w:r w:rsidRPr="00C10082">
        <w:rPr>
          <w:rFonts w:hint="cs"/>
          <w:rtl/>
        </w:rPr>
        <w:t>بْنِ</w:t>
      </w:r>
      <w:r w:rsidRPr="00C10082">
        <w:rPr>
          <w:rtl/>
        </w:rPr>
        <w:t xml:space="preserve"> </w:t>
      </w:r>
      <w:r w:rsidRPr="00C10082">
        <w:rPr>
          <w:rFonts w:hint="cs"/>
          <w:rtl/>
        </w:rPr>
        <w:t>شَاذَانَ</w:t>
      </w:r>
      <w:r w:rsidRPr="00C10082">
        <w:rPr>
          <w:rtl/>
        </w:rPr>
        <w:t xml:space="preserve"> </w:t>
      </w:r>
      <w:r w:rsidRPr="00C10082">
        <w:rPr>
          <w:rFonts w:hint="cs"/>
          <w:rtl/>
        </w:rPr>
        <w:t>عَنْ</w:t>
      </w:r>
      <w:r w:rsidRPr="00C10082">
        <w:rPr>
          <w:rtl/>
        </w:rPr>
        <w:t xml:space="preserve"> </w:t>
      </w:r>
      <w:r w:rsidRPr="00C10082">
        <w:rPr>
          <w:rFonts w:hint="cs"/>
          <w:rtl/>
        </w:rPr>
        <w:t>صَفْوَانَ</w:t>
      </w:r>
      <w:r w:rsidRPr="00C10082">
        <w:rPr>
          <w:rtl/>
        </w:rPr>
        <w:t xml:space="preserve"> </w:t>
      </w:r>
      <w:r w:rsidRPr="00C10082">
        <w:rPr>
          <w:rFonts w:hint="cs"/>
          <w:rtl/>
        </w:rPr>
        <w:t>وَ</w:t>
      </w:r>
      <w:r w:rsidRPr="00C10082">
        <w:rPr>
          <w:rtl/>
        </w:rPr>
        <w:t xml:space="preserve"> </w:t>
      </w:r>
      <w:r w:rsidRPr="00C10082">
        <w:rPr>
          <w:rFonts w:hint="cs"/>
          <w:rtl/>
        </w:rPr>
        <w:t>عَلِيِّ</w:t>
      </w:r>
      <w:r w:rsidRPr="00C10082">
        <w:rPr>
          <w:rtl/>
        </w:rPr>
        <w:t xml:space="preserve"> </w:t>
      </w:r>
      <w:r w:rsidRPr="00C10082">
        <w:rPr>
          <w:rFonts w:hint="cs"/>
          <w:rtl/>
        </w:rPr>
        <w:t>بْنِ</w:t>
      </w:r>
      <w:r w:rsidRPr="00C10082">
        <w:rPr>
          <w:rtl/>
        </w:rPr>
        <w:t xml:space="preserve"> </w:t>
      </w:r>
      <w:r w:rsidRPr="00C10082">
        <w:rPr>
          <w:rFonts w:hint="cs"/>
          <w:rtl/>
        </w:rPr>
        <w:t>إِبْرَاهِيمَ</w:t>
      </w:r>
      <w:r w:rsidRPr="00C10082">
        <w:rPr>
          <w:rtl/>
        </w:rPr>
        <w:t xml:space="preserve"> </w:t>
      </w:r>
      <w:r w:rsidRPr="00C10082">
        <w:rPr>
          <w:rFonts w:hint="cs"/>
          <w:rtl/>
        </w:rPr>
        <w:t>عَنْ</w:t>
      </w:r>
      <w:r w:rsidRPr="00C10082">
        <w:rPr>
          <w:rtl/>
        </w:rPr>
        <w:t xml:space="preserve"> </w:t>
      </w:r>
      <w:r w:rsidRPr="00C10082">
        <w:rPr>
          <w:rFonts w:hint="cs"/>
          <w:rtl/>
        </w:rPr>
        <w:t>أَبِيهِ</w:t>
      </w:r>
      <w:r w:rsidRPr="00C10082">
        <w:rPr>
          <w:rtl/>
        </w:rPr>
        <w:t xml:space="preserve"> </w:t>
      </w:r>
      <w:r w:rsidRPr="00C10082">
        <w:rPr>
          <w:rFonts w:hint="cs"/>
          <w:rtl/>
        </w:rPr>
        <w:t>عَنْ</w:t>
      </w:r>
      <w:r w:rsidRPr="00C10082">
        <w:rPr>
          <w:rtl/>
        </w:rPr>
        <w:t xml:space="preserve"> </w:t>
      </w:r>
      <w:r w:rsidRPr="00C10082">
        <w:rPr>
          <w:rFonts w:hint="cs"/>
          <w:rtl/>
        </w:rPr>
        <w:t>حَمَّادِ</w:t>
      </w:r>
      <w:r w:rsidRPr="00C10082">
        <w:rPr>
          <w:rtl/>
        </w:rPr>
        <w:t xml:space="preserve"> </w:t>
      </w:r>
      <w:r w:rsidRPr="00C10082">
        <w:rPr>
          <w:rFonts w:hint="cs"/>
          <w:rtl/>
        </w:rPr>
        <w:t>بْنِ</w:t>
      </w:r>
      <w:r w:rsidRPr="00C10082">
        <w:rPr>
          <w:rtl/>
        </w:rPr>
        <w:t xml:space="preserve"> </w:t>
      </w:r>
      <w:r w:rsidRPr="00C10082">
        <w:rPr>
          <w:rFonts w:hint="cs"/>
          <w:rtl/>
        </w:rPr>
        <w:t>عِيسَى</w:t>
      </w:r>
      <w:r w:rsidRPr="00C10082">
        <w:rPr>
          <w:rtl/>
        </w:rPr>
        <w:t xml:space="preserve"> </w:t>
      </w:r>
      <w:r w:rsidRPr="00C10082">
        <w:rPr>
          <w:rFonts w:hint="cs"/>
          <w:rtl/>
        </w:rPr>
        <w:t>جَمِيعاً</w:t>
      </w:r>
      <w:r w:rsidRPr="00C10082">
        <w:rPr>
          <w:rtl/>
        </w:rPr>
        <w:t xml:space="preserve"> </w:t>
      </w:r>
      <w:r w:rsidRPr="00C10082">
        <w:rPr>
          <w:rFonts w:hint="cs"/>
          <w:rtl/>
        </w:rPr>
        <w:t>عَنْ</w:t>
      </w:r>
      <w:r w:rsidRPr="00C10082">
        <w:rPr>
          <w:rtl/>
        </w:rPr>
        <w:t xml:space="preserve"> </w:t>
      </w:r>
      <w:r w:rsidRPr="00C10082">
        <w:rPr>
          <w:rFonts w:hint="cs"/>
          <w:rtl/>
        </w:rPr>
        <w:t>مُعَاوِيَةَ</w:t>
      </w:r>
      <w:r w:rsidRPr="00C10082">
        <w:rPr>
          <w:rtl/>
        </w:rPr>
        <w:t xml:space="preserve"> </w:t>
      </w:r>
      <w:r w:rsidRPr="00C10082">
        <w:rPr>
          <w:rFonts w:hint="cs"/>
          <w:rtl/>
        </w:rPr>
        <w:t>بْنِ</w:t>
      </w:r>
      <w:r w:rsidRPr="00C10082">
        <w:rPr>
          <w:rtl/>
        </w:rPr>
        <w:t xml:space="preserve"> </w:t>
      </w:r>
      <w:r w:rsidRPr="00C10082">
        <w:rPr>
          <w:rFonts w:hint="cs"/>
          <w:rtl/>
        </w:rPr>
        <w:t>عَمَّارٍ</w:t>
      </w:r>
      <w:r w:rsidRPr="00C10082">
        <w:rPr>
          <w:rtl/>
        </w:rPr>
        <w:t xml:space="preserve"> </w:t>
      </w:r>
      <w:r w:rsidRPr="00C10082">
        <w:rPr>
          <w:rFonts w:hint="cs"/>
          <w:rtl/>
        </w:rPr>
        <w:t>قَالَ</w:t>
      </w:r>
      <w:r w:rsidRPr="00C10082">
        <w:rPr>
          <w:rtl/>
        </w:rPr>
        <w:t xml:space="preserve"> </w:t>
      </w:r>
      <w:r w:rsidRPr="00C10082">
        <w:rPr>
          <w:rFonts w:hint="cs"/>
          <w:rtl/>
        </w:rPr>
        <w:t>سَمِعْتُ</w:t>
      </w:r>
      <w:r w:rsidRPr="00C10082">
        <w:rPr>
          <w:rtl/>
        </w:rPr>
        <w:t xml:space="preserve"> </w:t>
      </w:r>
      <w:r w:rsidRPr="00C10082">
        <w:rPr>
          <w:rFonts w:hint="cs"/>
          <w:rtl/>
        </w:rPr>
        <w:t>أَبَا</w:t>
      </w:r>
      <w:r w:rsidRPr="00C10082">
        <w:rPr>
          <w:rtl/>
        </w:rPr>
        <w:t xml:space="preserve"> </w:t>
      </w:r>
      <w:r w:rsidRPr="00C10082">
        <w:rPr>
          <w:rFonts w:hint="cs"/>
          <w:rtl/>
        </w:rPr>
        <w:t>عَبْدِ</w:t>
      </w:r>
      <w:r w:rsidRPr="00C10082">
        <w:rPr>
          <w:rtl/>
        </w:rPr>
        <w:t xml:space="preserve"> </w:t>
      </w:r>
      <w:r w:rsidRPr="00C10082">
        <w:rPr>
          <w:rFonts w:hint="cs"/>
          <w:rtl/>
        </w:rPr>
        <w:t>اللَّهِ</w:t>
      </w:r>
      <w:r w:rsidRPr="00C10082">
        <w:rPr>
          <w:rtl/>
        </w:rPr>
        <w:t xml:space="preserve"> </w:t>
      </w:r>
      <w:r w:rsidRPr="00C10082">
        <w:rPr>
          <w:rFonts w:hint="cs"/>
          <w:rtl/>
        </w:rPr>
        <w:t>ع</w:t>
      </w:r>
      <w:r w:rsidRPr="00C10082">
        <w:rPr>
          <w:rtl/>
        </w:rPr>
        <w:t xml:space="preserve"> </w:t>
      </w:r>
      <w:r w:rsidRPr="00C10082">
        <w:rPr>
          <w:rFonts w:hint="cs"/>
          <w:rtl/>
        </w:rPr>
        <w:t>يَقُولُ</w:t>
      </w:r>
      <w:r w:rsidRPr="00C10082">
        <w:rPr>
          <w:rtl/>
        </w:rPr>
        <w:t xml:space="preserve"> </w:t>
      </w:r>
      <w:r w:rsidRPr="00C10082">
        <w:rPr>
          <w:rFonts w:hint="cs"/>
          <w:rtl/>
        </w:rPr>
        <w:t>إِذَا</w:t>
      </w:r>
      <w:r w:rsidRPr="00C10082">
        <w:rPr>
          <w:rtl/>
        </w:rPr>
        <w:t xml:space="preserve"> </w:t>
      </w:r>
      <w:r w:rsidRPr="00C10082">
        <w:rPr>
          <w:rFonts w:hint="cs"/>
          <w:rtl/>
        </w:rPr>
        <w:t>كَانَ</w:t>
      </w:r>
      <w:r w:rsidRPr="00C10082">
        <w:rPr>
          <w:rtl/>
        </w:rPr>
        <w:t xml:space="preserve"> </w:t>
      </w:r>
      <w:r w:rsidRPr="00C10082">
        <w:rPr>
          <w:rFonts w:hint="cs"/>
          <w:rtl/>
        </w:rPr>
        <w:t>الْمَاءُ</w:t>
      </w:r>
      <w:r w:rsidRPr="00C10082">
        <w:rPr>
          <w:rtl/>
        </w:rPr>
        <w:t xml:space="preserve"> </w:t>
      </w:r>
      <w:r w:rsidRPr="00C10082">
        <w:rPr>
          <w:rFonts w:hint="cs"/>
          <w:rtl/>
        </w:rPr>
        <w:t>قَدْرَ</w:t>
      </w:r>
      <w:r w:rsidRPr="00C10082">
        <w:rPr>
          <w:rtl/>
        </w:rPr>
        <w:t xml:space="preserve"> </w:t>
      </w:r>
      <w:r w:rsidRPr="00C10082">
        <w:rPr>
          <w:rFonts w:hint="cs"/>
          <w:rtl/>
        </w:rPr>
        <w:t>كُرٍّ</w:t>
      </w:r>
      <w:r w:rsidRPr="00C10082">
        <w:rPr>
          <w:rtl/>
        </w:rPr>
        <w:t xml:space="preserve"> </w:t>
      </w:r>
      <w:r w:rsidRPr="00C10082">
        <w:rPr>
          <w:rFonts w:hint="cs"/>
          <w:rtl/>
        </w:rPr>
        <w:t>لَمْ</w:t>
      </w:r>
      <w:r w:rsidRPr="00C10082">
        <w:rPr>
          <w:rtl/>
        </w:rPr>
        <w:t xml:space="preserve"> </w:t>
      </w:r>
      <w:r w:rsidRPr="00C10082">
        <w:rPr>
          <w:rFonts w:hint="cs"/>
          <w:rtl/>
        </w:rPr>
        <w:t>يُنَجِّسْهُ</w:t>
      </w:r>
      <w:r w:rsidRPr="00C10082">
        <w:rPr>
          <w:rtl/>
        </w:rPr>
        <w:t xml:space="preserve"> </w:t>
      </w:r>
      <w:r w:rsidRPr="00C10082">
        <w:rPr>
          <w:rFonts w:hint="cs"/>
          <w:rtl/>
        </w:rPr>
        <w:t>شَيْ‏ءٌ</w:t>
      </w:r>
      <w:r w:rsidRPr="00C10082">
        <w:rPr>
          <w:rtl/>
        </w:rPr>
        <w:t>.</w:t>
      </w:r>
      <w:r>
        <w:rPr>
          <w:rtl/>
        </w:rPr>
        <w:t xml:space="preserve"> </w:t>
      </w:r>
      <w:r w:rsidRPr="00C10082">
        <w:rPr>
          <w:rFonts w:hint="cs"/>
          <w:rtl/>
        </w:rPr>
        <w:t>تهذيب</w:t>
      </w:r>
      <w:r w:rsidRPr="00C10082">
        <w:rPr>
          <w:rtl/>
        </w:rPr>
        <w:t xml:space="preserve"> </w:t>
      </w:r>
      <w:r w:rsidRPr="00C10082">
        <w:rPr>
          <w:rFonts w:hint="cs"/>
          <w:rtl/>
        </w:rPr>
        <w:t>الأحكام</w:t>
      </w:r>
      <w:r w:rsidRPr="00C10082">
        <w:rPr>
          <w:rtl/>
        </w:rPr>
        <w:t xml:space="preserve"> (</w:t>
      </w:r>
      <w:r w:rsidRPr="00C10082">
        <w:rPr>
          <w:rFonts w:hint="cs"/>
          <w:rtl/>
        </w:rPr>
        <w:t>تحقيق</w:t>
      </w:r>
      <w:r w:rsidRPr="00C10082">
        <w:rPr>
          <w:rtl/>
        </w:rPr>
        <w:t xml:space="preserve"> </w:t>
      </w:r>
      <w:r w:rsidRPr="00C10082">
        <w:rPr>
          <w:rFonts w:hint="cs"/>
          <w:rtl/>
        </w:rPr>
        <w:t>خرسان</w:t>
      </w:r>
      <w:r w:rsidRPr="00C10082">
        <w:rPr>
          <w:rtl/>
        </w:rPr>
        <w:t>)</w:t>
      </w:r>
      <w:r w:rsidRPr="00C10082">
        <w:rPr>
          <w:rFonts w:hint="cs"/>
          <w:rtl/>
        </w:rPr>
        <w:t>،</w:t>
      </w:r>
      <w:r w:rsidRPr="00C10082">
        <w:rPr>
          <w:rtl/>
        </w:rPr>
        <w:t xml:space="preserve"> </w:t>
      </w:r>
      <w:r w:rsidRPr="00C10082">
        <w:rPr>
          <w:rFonts w:hint="cs"/>
          <w:rtl/>
        </w:rPr>
        <w:t>ج‏</w:t>
      </w:r>
      <w:r w:rsidRPr="00C10082">
        <w:rPr>
          <w:rtl/>
        </w:rPr>
        <w:t>1</w:t>
      </w:r>
      <w:r w:rsidRPr="00C10082">
        <w:rPr>
          <w:rFonts w:hint="cs"/>
          <w:rtl/>
        </w:rPr>
        <w:t>،</w:t>
      </w:r>
      <w:r w:rsidRPr="00C10082">
        <w:rPr>
          <w:rtl/>
        </w:rPr>
        <w:t xml:space="preserve"> </w:t>
      </w:r>
      <w:r w:rsidRPr="00C10082">
        <w:rPr>
          <w:rFonts w:hint="cs"/>
          <w:rtl/>
        </w:rPr>
        <w:t>ص</w:t>
      </w:r>
      <w:r w:rsidRPr="00C10082">
        <w:rPr>
          <w:rtl/>
        </w:rPr>
        <w:t>: 40</w:t>
      </w:r>
    </w:p>
  </w:footnote>
  <w:footnote w:id="4">
    <w:p w:rsidR="005675EF" w:rsidRDefault="005675EF" w:rsidP="005675EF">
      <w:pPr>
        <w:pStyle w:val="FootnoteText"/>
        <w:rPr>
          <w:rFonts w:hint="cs"/>
        </w:rPr>
      </w:pPr>
      <w:r>
        <w:rPr>
          <w:rStyle w:val="FootnoteReference"/>
        </w:rPr>
        <w:footnoteRef/>
      </w:r>
      <w:r>
        <w:rPr>
          <w:rtl/>
        </w:rPr>
        <w:t xml:space="preserve"> </w:t>
      </w:r>
      <w:r>
        <w:rPr>
          <w:rFonts w:hint="cs"/>
          <w:rtl/>
        </w:rPr>
        <w:t>همان</w:t>
      </w:r>
    </w:p>
    <w:p w:rsidR="005675EF" w:rsidRDefault="005675EF" w:rsidP="005675EF">
      <w:pPr>
        <w:pStyle w:val="FootnoteText"/>
        <w:rPr>
          <w:rFonts w:hint="cs"/>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F06A34">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06A3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06A3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F06A34">
      <w:rPr>
        <w:sz w:val="24"/>
        <w:szCs w:val="24"/>
        <w:rtl/>
      </w:rPr>
      <w:t>4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F06A34">
      <w:rPr>
        <w:rFonts w:hint="cs"/>
        <w:sz w:val="24"/>
        <w:szCs w:val="24"/>
        <w:rtl/>
      </w:rPr>
      <w:t>تنبیه</w:t>
    </w:r>
    <w:r w:rsidR="00F06A34">
      <w:rPr>
        <w:sz w:val="24"/>
        <w:szCs w:val="24"/>
        <w:rtl/>
      </w:rPr>
      <w:t xml:space="preserve"> </w:t>
    </w:r>
    <w:r w:rsidR="00F06A34">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F06A34">
      <w:rPr>
        <w:rFonts w:hint="cs"/>
        <w:sz w:val="24"/>
        <w:szCs w:val="24"/>
        <w:rtl/>
      </w:rPr>
      <w:t>رضا</w:t>
    </w:r>
    <w:r w:rsidR="00F06A34">
      <w:rPr>
        <w:sz w:val="24"/>
        <w:szCs w:val="24"/>
        <w:rtl/>
      </w:rPr>
      <w:t xml:space="preserve"> </w:t>
    </w:r>
    <w:r w:rsidR="00F06A34">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06A34">
      <w:rPr>
        <w:rFonts w:hint="cs"/>
        <w:sz w:val="24"/>
        <w:szCs w:val="24"/>
        <w:rtl/>
      </w:rPr>
      <w:t>شک</w:t>
    </w:r>
    <w:r w:rsidR="00F06A34">
      <w:rPr>
        <w:sz w:val="24"/>
        <w:szCs w:val="24"/>
        <w:rtl/>
      </w:rPr>
      <w:t xml:space="preserve"> </w:t>
    </w:r>
    <w:r w:rsidR="00F06A34">
      <w:rPr>
        <w:rFonts w:hint="cs"/>
        <w:sz w:val="24"/>
        <w:szCs w:val="24"/>
        <w:rtl/>
      </w:rPr>
      <w:t>در</w:t>
    </w:r>
    <w:r w:rsidR="00F06A34">
      <w:rPr>
        <w:sz w:val="24"/>
        <w:szCs w:val="24"/>
        <w:rtl/>
      </w:rPr>
      <w:t xml:space="preserve"> </w:t>
    </w:r>
    <w:r w:rsidR="00F06A34">
      <w:rPr>
        <w:rFonts w:hint="cs"/>
        <w:sz w:val="24"/>
        <w:szCs w:val="24"/>
        <w:rtl/>
      </w:rPr>
      <w:t>تقدم</w:t>
    </w:r>
    <w:r w:rsidR="00F06A34">
      <w:rPr>
        <w:sz w:val="24"/>
        <w:szCs w:val="24"/>
        <w:rtl/>
      </w:rPr>
      <w:t xml:space="preserve"> </w:t>
    </w:r>
    <w:r w:rsidR="00F06A34">
      <w:rPr>
        <w:rFonts w:hint="cs"/>
        <w:sz w:val="24"/>
        <w:szCs w:val="24"/>
        <w:rtl/>
      </w:rPr>
      <w:t>و</w:t>
    </w:r>
    <w:r w:rsidR="00F06A34">
      <w:rPr>
        <w:sz w:val="24"/>
        <w:szCs w:val="24"/>
        <w:rtl/>
      </w:rPr>
      <w:t xml:space="preserve"> </w:t>
    </w:r>
    <w:r w:rsidR="00F06A34">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675EF"/>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D75B1"/>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6A34"/>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4/521/&#1601;&#1578;&#1581;&#1589;&#1604;" TargetMode="External"/><Relationship Id="rId1" Type="http://schemas.openxmlformats.org/officeDocument/2006/relationships/hyperlink" Target="http://lib.eshia.ir/13046/3/194/&#1575;&#1604;&#1606;&#1575;&#1574;&#1740;&#1606;&#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02F66-418D-4AE4-B550-A82290033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1166</Words>
  <Characters>6650</Characters>
  <Application>Microsoft Office Word</Application>
  <DocSecurity>0</DocSecurity>
  <Lines>55</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2018-01-07T02:09:00Z</dcterms:created>
  <dcterms:modified xsi:type="dcterms:W3CDTF">2018-01-07T02:11:00Z</dcterms:modified>
  <cp:contentStatus>ویرایش 2.5</cp:contentStatus>
  <cp:version>2.3</cp:version>
</cp:coreProperties>
</file>