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F0279" w:rsidRDefault="00CF0279" w:rsidP="00CF0279">
      <w:pPr>
        <w:pStyle w:val="TOC6"/>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9178943" w:history="1">
        <w:r w:rsidRPr="00CA05A3">
          <w:rPr>
            <w:rStyle w:val="Hyperlink"/>
            <w:rFonts w:hint="eastAsia"/>
            <w:noProof/>
            <w:rtl/>
          </w:rPr>
          <w:t>توض</w:t>
        </w:r>
        <w:r w:rsidRPr="00CA05A3">
          <w:rPr>
            <w:rStyle w:val="Hyperlink"/>
            <w:rFonts w:hint="cs"/>
            <w:noProof/>
            <w:rtl/>
          </w:rPr>
          <w:t>ی</w:t>
        </w:r>
        <w:r w:rsidRPr="00CA05A3">
          <w:rPr>
            <w:rStyle w:val="Hyperlink"/>
            <w:rFonts w:hint="eastAsia"/>
            <w:noProof/>
            <w:rtl/>
          </w:rPr>
          <w:t>ح</w:t>
        </w:r>
        <w:r w:rsidRPr="00CA05A3">
          <w:rPr>
            <w:rStyle w:val="Hyperlink"/>
            <w:noProof/>
            <w:rtl/>
          </w:rPr>
          <w:t xml:space="preserve"> </w:t>
        </w:r>
        <w:r w:rsidRPr="00CA05A3">
          <w:rPr>
            <w:rStyle w:val="Hyperlink"/>
            <w:rFonts w:hint="eastAsia"/>
            <w:noProof/>
            <w:rtl/>
          </w:rPr>
          <w:t>ب</w:t>
        </w:r>
        <w:r w:rsidRPr="00CA05A3">
          <w:rPr>
            <w:rStyle w:val="Hyperlink"/>
            <w:rFonts w:hint="cs"/>
            <w:noProof/>
            <w:rtl/>
          </w:rPr>
          <w:t>ی</w:t>
        </w:r>
        <w:r w:rsidRPr="00CA05A3">
          <w:rPr>
            <w:rStyle w:val="Hyperlink"/>
            <w:rFonts w:hint="eastAsia"/>
            <w:noProof/>
            <w:rtl/>
          </w:rPr>
          <w:t>شتر</w:t>
        </w:r>
        <w:r w:rsidRPr="00CA05A3">
          <w:rPr>
            <w:rStyle w:val="Hyperlink"/>
            <w:noProof/>
            <w:rtl/>
          </w:rPr>
          <w:t xml:space="preserve"> </w:t>
        </w:r>
        <w:r w:rsidRPr="00CA05A3">
          <w:rPr>
            <w:rStyle w:val="Hyperlink"/>
            <w:rFonts w:hint="eastAsia"/>
            <w:noProof/>
            <w:rtl/>
          </w:rPr>
          <w:t>صورت</w:t>
        </w:r>
        <w:r w:rsidRPr="00CA05A3">
          <w:rPr>
            <w:rStyle w:val="Hyperlink"/>
            <w:noProof/>
            <w:rtl/>
          </w:rPr>
          <w:t xml:space="preserve"> </w:t>
        </w:r>
        <w:r w:rsidRPr="00CA05A3">
          <w:rPr>
            <w:rStyle w:val="Hyperlink"/>
            <w:rFonts w:hint="eastAsia"/>
            <w:noProof/>
            <w:rtl/>
          </w:rPr>
          <w:t>اول</w:t>
        </w:r>
        <w:r w:rsidRPr="00CA05A3">
          <w:rPr>
            <w:rStyle w:val="Hyperlink"/>
            <w:noProof/>
            <w:rtl/>
          </w:rPr>
          <w:t xml:space="preserve"> </w:t>
        </w:r>
        <w:r w:rsidRPr="00CA05A3">
          <w:rPr>
            <w:rStyle w:val="Hyperlink"/>
            <w:rFonts w:hint="eastAsia"/>
            <w:noProof/>
            <w:rtl/>
          </w:rPr>
          <w:t>و</w:t>
        </w:r>
        <w:r w:rsidRPr="00CA05A3">
          <w:rPr>
            <w:rStyle w:val="Hyperlink"/>
            <w:noProof/>
            <w:rtl/>
          </w:rPr>
          <w:t xml:space="preserve"> </w:t>
        </w:r>
        <w:r w:rsidRPr="00CA05A3">
          <w:rPr>
            <w:rStyle w:val="Hyperlink"/>
            <w:rFonts w:hint="eastAsia"/>
            <w:noProof/>
            <w:rtl/>
          </w:rPr>
          <w:t>دوم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Toc509178943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CF0279" w:rsidRDefault="00CF0279" w:rsidP="00CF0279">
      <w:pPr>
        <w:pStyle w:val="TOC5"/>
        <w:tabs>
          <w:tab w:val="right" w:leader="dot" w:pos="10194"/>
        </w:tabs>
        <w:rPr>
          <w:rFonts w:asciiTheme="minorHAnsi" w:eastAsiaTheme="minorEastAsia" w:hAnsiTheme="minorHAnsi" w:cstheme="minorBidi"/>
          <w:bCs w:val="0"/>
          <w:noProof/>
          <w:color w:val="auto"/>
          <w:szCs w:val="22"/>
          <w:rtl/>
        </w:rPr>
      </w:pPr>
      <w:hyperlink w:anchor="_Toc509178944" w:history="1">
        <w:r w:rsidRPr="00CA05A3">
          <w:rPr>
            <w:rStyle w:val="Hyperlink"/>
            <w:rFonts w:hint="eastAsia"/>
            <w:noProof/>
            <w:rtl/>
          </w:rPr>
          <w:t>صورت</w:t>
        </w:r>
        <w:r w:rsidRPr="00CA05A3">
          <w:rPr>
            <w:rStyle w:val="Hyperlink"/>
            <w:noProof/>
            <w:rtl/>
          </w:rPr>
          <w:t xml:space="preserve"> </w:t>
        </w:r>
        <w:r w:rsidRPr="00CA05A3">
          <w:rPr>
            <w:rStyle w:val="Hyperlink"/>
            <w:rFonts w:hint="eastAsia"/>
            <w:noProof/>
            <w:rtl/>
          </w:rPr>
          <w:t>سوم</w:t>
        </w:r>
        <w:r w:rsidRPr="00CA05A3">
          <w:rPr>
            <w:rStyle w:val="Hyperlink"/>
            <w:noProof/>
            <w:rtl/>
          </w:rPr>
          <w:t xml:space="preserve">: </w:t>
        </w:r>
        <w:r w:rsidRPr="00CA05A3">
          <w:rPr>
            <w:rStyle w:val="Hyperlink"/>
            <w:rFonts w:hint="eastAsia"/>
            <w:noProof/>
            <w:rtl/>
          </w:rPr>
          <w:t>ظرف</w:t>
        </w:r>
        <w:r w:rsidRPr="00CA05A3">
          <w:rPr>
            <w:rStyle w:val="Hyperlink"/>
            <w:rFonts w:hint="cs"/>
            <w:noProof/>
            <w:rtl/>
          </w:rPr>
          <w:t>ی</w:t>
        </w:r>
        <w:r w:rsidRPr="00CA05A3">
          <w:rPr>
            <w:rStyle w:val="Hyperlink"/>
            <w:rFonts w:hint="eastAsia"/>
            <w:noProof/>
            <w:rtl/>
          </w:rPr>
          <w:t>ت</w:t>
        </w:r>
        <w:r w:rsidRPr="00CA05A3">
          <w:rPr>
            <w:rStyle w:val="Hyperlink"/>
            <w:noProof/>
            <w:rtl/>
          </w:rPr>
          <w:t xml:space="preserve"> </w:t>
        </w:r>
        <w:r w:rsidRPr="00CA05A3">
          <w:rPr>
            <w:rStyle w:val="Hyperlink"/>
            <w:rFonts w:hint="eastAsia"/>
            <w:noProof/>
            <w:rtl/>
          </w:rPr>
          <w:t>زمان</w:t>
        </w:r>
        <w:r w:rsidRPr="00CA05A3">
          <w:rPr>
            <w:rStyle w:val="Hyperlink"/>
            <w:noProof/>
            <w:rtl/>
          </w:rPr>
          <w:t xml:space="preserve"> </w:t>
        </w:r>
        <w:r w:rsidRPr="00CA05A3">
          <w:rPr>
            <w:rStyle w:val="Hyperlink"/>
            <w:rFonts w:hint="eastAsia"/>
            <w:noProof/>
            <w:rtl/>
          </w:rPr>
          <w:t>در</w:t>
        </w:r>
        <w:r w:rsidRPr="00CA05A3">
          <w:rPr>
            <w:rStyle w:val="Hyperlink"/>
            <w:noProof/>
            <w:rtl/>
          </w:rPr>
          <w:t xml:space="preserve"> </w:t>
        </w:r>
        <w:r w:rsidRPr="00CA05A3">
          <w:rPr>
            <w:rStyle w:val="Hyperlink"/>
            <w:rFonts w:hint="eastAsia"/>
            <w:noProof/>
            <w:rtl/>
          </w:rPr>
          <w:t>عام</w:t>
        </w:r>
        <w:r w:rsidRPr="00CA05A3">
          <w:rPr>
            <w:rStyle w:val="Hyperlink"/>
            <w:noProof/>
            <w:rtl/>
          </w:rPr>
          <w:t xml:space="preserve"> </w:t>
        </w:r>
        <w:r w:rsidRPr="00CA05A3">
          <w:rPr>
            <w:rStyle w:val="Hyperlink"/>
            <w:rFonts w:hint="eastAsia"/>
            <w:noProof/>
            <w:rtl/>
          </w:rPr>
          <w:t>و</w:t>
        </w:r>
        <w:r w:rsidRPr="00CA05A3">
          <w:rPr>
            <w:rStyle w:val="Hyperlink"/>
            <w:noProof/>
            <w:rtl/>
          </w:rPr>
          <w:t xml:space="preserve"> </w:t>
        </w:r>
        <w:r w:rsidRPr="00CA05A3">
          <w:rPr>
            <w:rStyle w:val="Hyperlink"/>
            <w:rFonts w:hint="eastAsia"/>
            <w:noProof/>
            <w:rtl/>
          </w:rPr>
          <w:t>ق</w:t>
        </w:r>
        <w:r w:rsidRPr="00CA05A3">
          <w:rPr>
            <w:rStyle w:val="Hyperlink"/>
            <w:rFonts w:hint="cs"/>
            <w:noProof/>
            <w:rtl/>
          </w:rPr>
          <w:t>ی</w:t>
        </w:r>
        <w:r w:rsidRPr="00CA05A3">
          <w:rPr>
            <w:rStyle w:val="Hyperlink"/>
            <w:rFonts w:hint="eastAsia"/>
            <w:noProof/>
            <w:rtl/>
          </w:rPr>
          <w:t>د</w:t>
        </w:r>
        <w:r w:rsidRPr="00CA05A3">
          <w:rPr>
            <w:rStyle w:val="Hyperlink"/>
            <w:rFonts w:hint="cs"/>
            <w:noProof/>
            <w:rtl/>
          </w:rPr>
          <w:t>ی</w:t>
        </w:r>
        <w:r w:rsidRPr="00CA05A3">
          <w:rPr>
            <w:rStyle w:val="Hyperlink"/>
            <w:rFonts w:hint="eastAsia"/>
            <w:noProof/>
            <w:rtl/>
          </w:rPr>
          <w:t>تش</w:t>
        </w:r>
        <w:r w:rsidRPr="00CA05A3">
          <w:rPr>
            <w:rStyle w:val="Hyperlink"/>
            <w:noProof/>
            <w:rtl/>
          </w:rPr>
          <w:t xml:space="preserve"> </w:t>
        </w:r>
        <w:r w:rsidRPr="00CA05A3">
          <w:rPr>
            <w:rStyle w:val="Hyperlink"/>
            <w:rFonts w:hint="eastAsia"/>
            <w:noProof/>
            <w:rtl/>
          </w:rPr>
          <w:t>در</w:t>
        </w:r>
        <w:r w:rsidRPr="00CA05A3">
          <w:rPr>
            <w:rStyle w:val="Hyperlink"/>
            <w:noProof/>
            <w:rtl/>
          </w:rPr>
          <w:t xml:space="preserve"> </w:t>
        </w:r>
        <w:r w:rsidRPr="00CA05A3">
          <w:rPr>
            <w:rStyle w:val="Hyperlink"/>
            <w:rFonts w:hint="eastAsia"/>
            <w:noProof/>
            <w:rtl/>
          </w:rPr>
          <w:t>خاص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Toc509178944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CF0279"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871D4A">
        <w:rPr>
          <w:rFonts w:hint="cs"/>
          <w:rtl/>
        </w:rPr>
        <w:t>کلام</w:t>
      </w:r>
      <w:r w:rsidR="00871D4A">
        <w:rPr>
          <w:rtl/>
        </w:rPr>
        <w:t xml:space="preserve"> </w:t>
      </w:r>
      <w:r w:rsidR="00871D4A">
        <w:rPr>
          <w:rFonts w:hint="cs"/>
          <w:rtl/>
        </w:rPr>
        <w:t>صاحب</w:t>
      </w:r>
      <w:r w:rsidR="00871D4A">
        <w:rPr>
          <w:rtl/>
        </w:rPr>
        <w:t xml:space="preserve"> </w:t>
      </w:r>
      <w:r w:rsidR="00871D4A">
        <w:rPr>
          <w:rFonts w:hint="cs"/>
          <w:rtl/>
        </w:rPr>
        <w:t>کفایه</w:t>
      </w:r>
      <w:r w:rsidR="00025B70">
        <w:rPr>
          <w:rFonts w:hint="cs"/>
          <w:rtl/>
        </w:rPr>
        <w:t xml:space="preserve"> </w:t>
      </w:r>
      <w:r w:rsidR="00386C11" w:rsidRPr="00A6366F">
        <w:rPr>
          <w:rFonts w:hint="cs"/>
          <w:rtl/>
        </w:rPr>
        <w:t>/</w:t>
      </w:r>
      <w:bookmarkStart w:id="1" w:name="BokSabj_d"/>
      <w:bookmarkEnd w:id="1"/>
      <w:r w:rsidR="00871D4A">
        <w:rPr>
          <w:rFonts w:hint="cs"/>
          <w:rtl/>
        </w:rPr>
        <w:t>تنبیه</w:t>
      </w:r>
      <w:r w:rsidR="00871D4A">
        <w:rPr>
          <w:rtl/>
        </w:rPr>
        <w:t xml:space="preserve"> </w:t>
      </w:r>
      <w:r w:rsidR="00871D4A">
        <w:rPr>
          <w:rFonts w:hint="cs"/>
          <w:rtl/>
        </w:rPr>
        <w:t>سیزدهم</w:t>
      </w:r>
      <w:r w:rsidR="00386C11" w:rsidRPr="00A6366F">
        <w:rPr>
          <w:rFonts w:hint="cs"/>
          <w:rtl/>
        </w:rPr>
        <w:t xml:space="preserve"> /</w:t>
      </w:r>
      <w:bookmarkStart w:id="2" w:name="Bokkolli"/>
      <w:bookmarkEnd w:id="2"/>
      <w:r w:rsidR="00871D4A">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CF0279" w:rsidRDefault="00CF0279" w:rsidP="00CF0279">
      <w:pPr>
        <w:rPr>
          <w:rtl/>
        </w:rPr>
      </w:pPr>
      <w:r>
        <w:rPr>
          <w:rFonts w:hint="cs"/>
          <w:rtl/>
        </w:rPr>
        <w:t>بحث در استصحاب حکم مخصص، بعد از تخصیص عام نسبت به بعض افرادش در یک زمان خاص بود.</w:t>
      </w:r>
    </w:p>
    <w:p w:rsidR="00247D2F" w:rsidRPr="003A6148" w:rsidRDefault="00247D2F" w:rsidP="003A6148">
      <w:pPr>
        <w:pBdr>
          <w:bottom w:val="double" w:sz="6" w:space="1" w:color="auto"/>
        </w:pBdr>
      </w:pPr>
    </w:p>
    <w:p w:rsidR="008F5B4D" w:rsidRDefault="008F5B4D" w:rsidP="003A6148"/>
    <w:p w:rsidR="00CF0279" w:rsidRDefault="00CF0279" w:rsidP="00CF0279">
      <w:pPr>
        <w:pStyle w:val="Heading6"/>
        <w:rPr>
          <w:rtl/>
        </w:rPr>
      </w:pPr>
      <w:bookmarkStart w:id="3" w:name="_Toc509178943"/>
      <w:r>
        <w:rPr>
          <w:rFonts w:hint="cs"/>
          <w:rtl/>
        </w:rPr>
        <w:t>توضیح بیشتر صورت اول و دوم</w:t>
      </w:r>
      <w:bookmarkStart w:id="4" w:name="_GoBack"/>
      <w:bookmarkEnd w:id="3"/>
      <w:bookmarkEnd w:id="4"/>
    </w:p>
    <w:p w:rsidR="00CF0279" w:rsidRDefault="00CF0279" w:rsidP="00CF0279">
      <w:pPr>
        <w:rPr>
          <w:rtl/>
        </w:rPr>
      </w:pPr>
      <w:r>
        <w:rPr>
          <w:rFonts w:hint="cs"/>
          <w:rtl/>
        </w:rPr>
        <w:t>بحث در این بود که بعد از خروج یک فرد در یک زمان از تحت دلیل عام، نسبت به زمان بعدی، می بایست استصحاب حکم خاص جاری شود و یا این که به دلیل عام، مراجعه شود. مرحوم آخوند تفصیل دادند که گاهی در دلیل عام، زمان قید و مفرّد است و گاهی زمان ظرف است. در صورتی که زمان، ظرف استمرار حکم باشد، در زمان های مختلف، افراد مختلف وجود ندارد. در صورتی هم که زمان، قید باشد، در زمان های مختلف، افراد مختلف وجود دارد.</w:t>
      </w:r>
    </w:p>
    <w:p w:rsidR="00CF0279" w:rsidRDefault="00CF0279" w:rsidP="00CF0279">
      <w:pPr>
        <w:rPr>
          <w:rtl/>
        </w:rPr>
      </w:pPr>
      <w:r>
        <w:rPr>
          <w:rFonts w:hint="cs"/>
          <w:rtl/>
        </w:rPr>
        <w:t xml:space="preserve">ایشان در مورد دلیل خاص نیز این تفصیل را ذکر کردند و سپس چهار صورت برای مسأله ذکر کردند. صورت اول و دوم قبلا گذشت. </w:t>
      </w:r>
    </w:p>
    <w:p w:rsidR="00CF0279" w:rsidRDefault="00CF0279" w:rsidP="00CF0279">
      <w:pPr>
        <w:rPr>
          <w:rtl/>
        </w:rPr>
      </w:pPr>
      <w:r>
        <w:rPr>
          <w:rFonts w:hint="cs"/>
          <w:rtl/>
        </w:rPr>
        <w:t>صورت اول این بود که زمان در دلیل عام و خاص، به نحو دوام و استمرار لحاظ شود، نه به نحو قید و به عنوان افراد متعدد. صورت دوم هم این بود که خصوصیات ازمنه متعدده، در هر دو دلیل خاص و عام، به نحو قید لحاظ شود.</w:t>
      </w:r>
    </w:p>
    <w:p w:rsidR="00CF0279" w:rsidRDefault="00CF0279" w:rsidP="00CF0279">
      <w:pPr>
        <w:rPr>
          <w:rtl/>
        </w:rPr>
      </w:pPr>
      <w:r>
        <w:rPr>
          <w:rFonts w:hint="cs"/>
          <w:rtl/>
        </w:rPr>
        <w:t>در مورد صورت اول، استصحاب حکم خاص جاری می شود و عموم عام، قابل استناد نیست؛ چرا که دلیل عام، دال بر استمرار حکم است و از طرف دیگر، ثبوت حکم بعد از تخصیص و در زمان دوم، استمرار حکم اول نمی</w:t>
      </w:r>
      <w:r>
        <w:rPr>
          <w:rtl/>
        </w:rPr>
        <w:softHyphen/>
      </w:r>
      <w:r>
        <w:rPr>
          <w:rFonts w:hint="cs"/>
          <w:rtl/>
        </w:rPr>
        <w:t>باشد. البته در صورتی که زمانی دوم به</w:t>
      </w:r>
      <w:r w:rsidRPr="00046A81">
        <w:rPr>
          <w:rFonts w:hint="cs"/>
          <w:rtl/>
        </w:rPr>
        <w:t xml:space="preserve"> عنوان قطع</w:t>
      </w:r>
      <w:r>
        <w:rPr>
          <w:rFonts w:hint="cs"/>
          <w:rtl/>
        </w:rPr>
        <w:t>ه</w:t>
      </w:r>
      <w:r w:rsidRPr="00046A81">
        <w:rPr>
          <w:rFonts w:hint="cs"/>
          <w:rtl/>
        </w:rPr>
        <w:t xml:space="preserve"> متباین و </w:t>
      </w:r>
      <w:r>
        <w:rPr>
          <w:rFonts w:hint="cs"/>
          <w:rtl/>
        </w:rPr>
        <w:t>فرد مستقلی</w:t>
      </w:r>
      <w:r w:rsidRPr="00046A81">
        <w:rPr>
          <w:rFonts w:hint="cs"/>
          <w:rtl/>
        </w:rPr>
        <w:t xml:space="preserve"> لحاظ می شد_ به مانند ثبوت حکم در افراد عرضی مثل بیع و صلح و اجاره_،</w:t>
      </w:r>
      <w:r>
        <w:rPr>
          <w:rFonts w:hint="cs"/>
          <w:rtl/>
        </w:rPr>
        <w:t xml:space="preserve"> در مورد زمان دوم به عموم عام تمسک می شد، لکن فرض این است که در زمان به عنوان ظرف فرض شده است و ثبوت حکم در زمان های متعدد، به عنوان ثبوت حکم موضوع واحد است، نه ثبوت حکم در افراد متعدد.</w:t>
      </w:r>
    </w:p>
    <w:p w:rsidR="00CF0279" w:rsidRDefault="00CF0279" w:rsidP="00CF0279">
      <w:pPr>
        <w:rPr>
          <w:rtl/>
        </w:rPr>
      </w:pPr>
      <w:r>
        <w:rPr>
          <w:rFonts w:hint="cs"/>
          <w:rtl/>
        </w:rPr>
        <w:lastRenderedPageBreak/>
        <w:t>در مورد دلیل (اوفوا بالعقود)، بیع از اول تا آخرش فرد واحدی برای این دلیل است و ثبوت حکم در زمان های بعدی از باب استمرار حکم واحد است، لذا بعد از تخصیص بیع در زمان ظهور غبن و بعد از گذشت فوریت زمان اعمال خیار، بیع، فرد دیگری برای دلیل اوفوا نبوده و این دلیل، شاملش نمی شود.</w:t>
      </w:r>
    </w:p>
    <w:p w:rsidR="00CF0279" w:rsidRDefault="00CF0279" w:rsidP="00CF0279">
      <w:pPr>
        <w:rPr>
          <w:rtl/>
        </w:rPr>
      </w:pPr>
      <w:r>
        <w:rPr>
          <w:rFonts w:hint="cs"/>
          <w:rtl/>
        </w:rPr>
        <w:t>ثبوت حکم در زمان دوم، مصداق استمرار حکم نمی باشد و لذا مشمول دلیل عام نمی شود.</w:t>
      </w:r>
    </w:p>
    <w:p w:rsidR="00CF0279" w:rsidRDefault="00CF0279" w:rsidP="00CF0279">
      <w:pPr>
        <w:rPr>
          <w:rtl/>
        </w:rPr>
      </w:pPr>
      <w:r>
        <w:rPr>
          <w:rFonts w:hint="cs"/>
          <w:rtl/>
        </w:rPr>
        <w:t>ایشان این نکته را هم در این جا ذکر کردند که اگر تخصیص از همان زمان اول باشد، تمسک به عام مشکلی ندارد؛ چون که ملاک در تمسک به عموم، صدق استمرار است و این مطلب در این جا، محقق است. در جایی که تخصیص در اثناء باشد، حکم در زمان ثانی، استمرار حکم قبل از تخصیص، محسوب نمی شود. برای مثال، بعد از ظهور غبن و عدم اعمال خیار تا گذشت زمان فوری آن، لزوم در زمان متأخر، مصداق استمرار لزوم زمان اول بیع نمی باشد و لزوم بعد از تخصیص، غیر از لزوم قبل از تخصیص است، لکن در جایی که تخصیص از همان زمان اول بیع باشد مثل خیار مجلس، می توان گفت که ثبوت حکم لزوم بعد از مجلس، مصداق حکم واحد مستمر است. صرف این که مبدأ حکم، از اول نباشد، اخلالی به حکم واحد مستمر بودنش، وارد نمی کند.</w:t>
      </w:r>
    </w:p>
    <w:p w:rsidR="00CF0279" w:rsidRDefault="00CF0279" w:rsidP="00CF0279">
      <w:pPr>
        <w:rPr>
          <w:rFonts w:hint="cs"/>
          <w:rtl/>
        </w:rPr>
      </w:pPr>
      <w:r>
        <w:rPr>
          <w:rFonts w:hint="cs"/>
          <w:rtl/>
        </w:rPr>
        <w:t>نکته: باید توجه داشت که در زمان شک، احتمال استمرار حکم خاص، داده می شود، نه استمرار خصوص حکم مخصص. برای مثال در مورد خیار مجلس، بعد از مجلس، علم به تمام شدن خیار مجلس وجود دارد، لکن بحث در این است که آیا خیار از باب دیگری، ثابت است یا خیر.</w:t>
      </w:r>
      <w:r>
        <w:rPr>
          <w:rStyle w:val="FootnoteReference"/>
          <w:rtl/>
        </w:rPr>
        <w:footnoteReference w:id="1"/>
      </w:r>
    </w:p>
    <w:p w:rsidR="00CF0279" w:rsidRDefault="00CF0279" w:rsidP="00CF0279">
      <w:pPr>
        <w:rPr>
          <w:rtl/>
        </w:rPr>
      </w:pPr>
      <w:r>
        <w:rPr>
          <w:rFonts w:hint="cs"/>
          <w:rtl/>
        </w:rPr>
        <w:t>مرحوم آخوند نسبت به صورت دوم هم این گونه بیان کردند که باید به عموم عام، مراجعه کرد؛ چرا که قطعات زمان، به مانند افراد عرضی چون بیع و صلح و اجاره، به عنوانِ افراد عام، لحاظ شده اند و همان طور که در مورد افراد عرضی، در غیر مورد تخصیص، به عموم عام، مراجعه می شود، در مورد قطعات زمان نیز، در غیر مورد تخصیص، به عموم عام مراجعه می شود.</w:t>
      </w:r>
    </w:p>
    <w:p w:rsidR="00CF0279" w:rsidRDefault="00CF0279" w:rsidP="00CF0279">
      <w:pPr>
        <w:rPr>
          <w:rtl/>
        </w:rPr>
      </w:pPr>
      <w:r>
        <w:rPr>
          <w:rFonts w:hint="cs"/>
          <w:rtl/>
        </w:rPr>
        <w:t>نکته: در صورت دوم، از آن جا که زمان در دلیل خاص، به عنوان قید اخذ شده است، حتی اگر دلیل عام هم نبود، استصحاب حکم خاص جاری نمی شد. قید بودن زمان به این معنا است که فردِ در زمان اول، متباین با فردِ در زمان دوم است.</w:t>
      </w:r>
    </w:p>
    <w:p w:rsidR="00CF0279" w:rsidRPr="004B179D" w:rsidRDefault="00CF0279" w:rsidP="00CF0279">
      <w:pPr>
        <w:rPr>
          <w:b/>
          <w:bCs/>
          <w:rtl/>
        </w:rPr>
      </w:pPr>
      <w:r w:rsidRPr="004B179D">
        <w:rPr>
          <w:rFonts w:hint="cs"/>
          <w:b/>
          <w:bCs/>
          <w:rtl/>
        </w:rPr>
        <w:t>دو مثال برای نواهی</w:t>
      </w:r>
    </w:p>
    <w:p w:rsidR="00CF0279" w:rsidRDefault="00CF0279" w:rsidP="00CF0279">
      <w:pPr>
        <w:rPr>
          <w:rtl/>
        </w:rPr>
      </w:pPr>
      <w:r>
        <w:rPr>
          <w:rFonts w:hint="cs"/>
          <w:rtl/>
        </w:rPr>
        <w:lastRenderedPageBreak/>
        <w:t>مطالبی که گذشت در مورد نواهی هم می آید. برای مثال اگر دلیلی از شرب خمر در تمام قطعات زمان، نهی کرد (لا تشرب الخمر فی أیّ زمان) و سپس دلیل خاص دیگری (</w:t>
      </w:r>
      <w:r w:rsidRPr="004B179D">
        <w:rPr>
          <w:rFonts w:hint="cs"/>
          <w:rtl/>
        </w:rPr>
        <w:t>لَيْسَ</w:t>
      </w:r>
      <w:r w:rsidRPr="004B179D">
        <w:rPr>
          <w:rtl/>
        </w:rPr>
        <w:t xml:space="preserve"> </w:t>
      </w:r>
      <w:r w:rsidRPr="004B179D">
        <w:rPr>
          <w:rFonts w:hint="cs"/>
          <w:rtl/>
        </w:rPr>
        <w:t>شَيْ‏ءٌ</w:t>
      </w:r>
      <w:r w:rsidRPr="004B179D">
        <w:rPr>
          <w:rtl/>
        </w:rPr>
        <w:t xml:space="preserve"> </w:t>
      </w:r>
      <w:r w:rsidRPr="004B179D">
        <w:rPr>
          <w:rFonts w:hint="cs"/>
          <w:rtl/>
        </w:rPr>
        <w:t>مِمَّا</w:t>
      </w:r>
      <w:r w:rsidRPr="004B179D">
        <w:rPr>
          <w:rtl/>
        </w:rPr>
        <w:t xml:space="preserve"> </w:t>
      </w:r>
      <w:r w:rsidRPr="004B179D">
        <w:rPr>
          <w:rFonts w:hint="cs"/>
          <w:rtl/>
        </w:rPr>
        <w:t>حَرَّمَ</w:t>
      </w:r>
      <w:r w:rsidRPr="004B179D">
        <w:rPr>
          <w:rtl/>
        </w:rPr>
        <w:t xml:space="preserve"> </w:t>
      </w:r>
      <w:r w:rsidRPr="004B179D">
        <w:rPr>
          <w:rFonts w:hint="cs"/>
          <w:rtl/>
        </w:rPr>
        <w:t>اللَّهُ</w:t>
      </w:r>
      <w:r w:rsidRPr="004B179D">
        <w:rPr>
          <w:rtl/>
        </w:rPr>
        <w:t xml:space="preserve"> </w:t>
      </w:r>
      <w:r w:rsidRPr="004B179D">
        <w:rPr>
          <w:rFonts w:hint="cs"/>
          <w:rtl/>
        </w:rPr>
        <w:t>إِلَّا</w:t>
      </w:r>
      <w:r w:rsidRPr="004B179D">
        <w:rPr>
          <w:rtl/>
        </w:rPr>
        <w:t xml:space="preserve"> </w:t>
      </w:r>
      <w:r w:rsidRPr="004B179D">
        <w:rPr>
          <w:rFonts w:hint="cs"/>
          <w:rtl/>
        </w:rPr>
        <w:t>وَ</w:t>
      </w:r>
      <w:r w:rsidRPr="004B179D">
        <w:rPr>
          <w:rtl/>
        </w:rPr>
        <w:t xml:space="preserve"> </w:t>
      </w:r>
      <w:r w:rsidRPr="004B179D">
        <w:rPr>
          <w:rFonts w:hint="cs"/>
          <w:rtl/>
        </w:rPr>
        <w:t>قَدْ</w:t>
      </w:r>
      <w:r w:rsidRPr="004B179D">
        <w:rPr>
          <w:rtl/>
        </w:rPr>
        <w:t xml:space="preserve"> </w:t>
      </w:r>
      <w:r w:rsidRPr="004B179D">
        <w:rPr>
          <w:rFonts w:hint="cs"/>
          <w:rtl/>
        </w:rPr>
        <w:t>أَحَلَّهُ</w:t>
      </w:r>
      <w:r w:rsidRPr="004B179D">
        <w:rPr>
          <w:rtl/>
        </w:rPr>
        <w:t xml:space="preserve"> </w:t>
      </w:r>
      <w:r w:rsidRPr="004B179D">
        <w:rPr>
          <w:rFonts w:hint="cs"/>
          <w:rtl/>
        </w:rPr>
        <w:t>لِمَنِ</w:t>
      </w:r>
      <w:r w:rsidRPr="004B179D">
        <w:rPr>
          <w:rtl/>
        </w:rPr>
        <w:t xml:space="preserve"> </w:t>
      </w:r>
      <w:r w:rsidRPr="004B179D">
        <w:rPr>
          <w:rFonts w:hint="cs"/>
          <w:rtl/>
        </w:rPr>
        <w:t>اضْطُرَّ</w:t>
      </w:r>
      <w:r w:rsidRPr="004B179D">
        <w:rPr>
          <w:rtl/>
        </w:rPr>
        <w:t xml:space="preserve"> </w:t>
      </w:r>
      <w:r w:rsidRPr="004B179D">
        <w:rPr>
          <w:rFonts w:hint="cs"/>
          <w:rtl/>
        </w:rPr>
        <w:t>إِلَيْهِ</w:t>
      </w:r>
      <w:r>
        <w:rPr>
          <w:rStyle w:val="FootnoteReference"/>
          <w:rtl/>
        </w:rPr>
        <w:footnoteReference w:id="2"/>
      </w:r>
      <w:r>
        <w:rPr>
          <w:rFonts w:hint="cs"/>
          <w:rtl/>
        </w:rPr>
        <w:t>)، شرب خمر در هنگام اضطرار را تجویز کرد، اگر بعد از خوردن شراب به مقدار ضرورت و حفظ رمق، شک شود که شاید شارع به اندازه سیراب شدن، برای مضطر، تجویز شرب کرده است، می بایست به عموم عام تمسک کرد؛ چرا که زمان در آن، قید است و زمان بعد از حفظ رمق هم یکی از افراد این دلیل عام است.</w:t>
      </w:r>
    </w:p>
    <w:p w:rsidR="00CF0279" w:rsidRDefault="00CF0279" w:rsidP="00CF0279">
      <w:pPr>
        <w:rPr>
          <w:rtl/>
        </w:rPr>
      </w:pPr>
      <w:r>
        <w:rPr>
          <w:rFonts w:hint="cs"/>
          <w:rtl/>
        </w:rPr>
        <w:t>مثال دیگری هم برای نواهی می توان ذکر کرد: دلیل عام، مواقعه زن و شوهر را در تمام قطعات زمان، تجویز کرده است (فرض کنید که دلیلش آیه نسائکم حرث لکم باشد) و دلیل خاصی، از مواقعه هنگام حالت حیض، نهی می</w:t>
      </w:r>
      <w:r>
        <w:rPr>
          <w:rtl/>
        </w:rPr>
        <w:softHyphen/>
      </w:r>
      <w:r>
        <w:rPr>
          <w:rFonts w:hint="cs"/>
          <w:rtl/>
        </w:rPr>
        <w:t>کند. در این جا بعد از انقطاع دم و قبل از غسل، اگر شک در حرمت و جواز مواقعه شود، عموم حکم عام، جاری است؛ چرا که زمان در آن، به شکل قید لحاظ شده است.</w:t>
      </w:r>
    </w:p>
    <w:p w:rsidR="00CF0279" w:rsidRDefault="00CF0279" w:rsidP="00CF0279">
      <w:pPr>
        <w:pStyle w:val="Heading5"/>
        <w:rPr>
          <w:rtl/>
        </w:rPr>
      </w:pPr>
      <w:bookmarkStart w:id="5" w:name="_Toc509178944"/>
      <w:r>
        <w:rPr>
          <w:rFonts w:hint="cs"/>
          <w:rtl/>
        </w:rPr>
        <w:t>صورت سوم: ظرفیت زمان در عام و قیدیتش در خاص</w:t>
      </w:r>
      <w:bookmarkEnd w:id="5"/>
    </w:p>
    <w:p w:rsidR="00CF0279" w:rsidRDefault="00CF0279" w:rsidP="00CF0279">
      <w:pPr>
        <w:rPr>
          <w:rtl/>
        </w:rPr>
      </w:pPr>
      <w:r>
        <w:rPr>
          <w:rFonts w:hint="cs"/>
          <w:rtl/>
        </w:rPr>
        <w:t>صورت سوم این است که زمان در دلیل عام، به عنوان ظرف باشد و در ناحیه خاص، به عنوان قید و مفرّد زمان باشد. برای مثال اگر زمان در دلیل (اوفوا بالعقود) به عنوان ظرف اخذ شود و ثبوت حکم در زمان های مختلف،  از باب دوام حکم باشد و از طرف دیگر در دلیل خیار غبن، زمان به شکل شکل و مفرّد، اخذ شود (مثل این تعبیر: یثبت الخیار حین ظهور الغبن)، در این مورد، نظر مرحوم آخوند این است حکم مسأله از آن چه که در صورت اول ذکر شد، روشن می شود و نمی توان به عموم عام مراجعه کرد؛ چرا که ثبوت حکم عام، بعد از تخصیص، استمرار حکم اول محسوب نمی شود و تمسک به دلیل عام، خلف فرض استمرار حکم بودنِ زمان است. استصحاب حکم خاص هم قطعا درست نیست.</w:t>
      </w:r>
    </w:p>
    <w:p w:rsidR="00CF0279" w:rsidRPr="0052605B" w:rsidRDefault="00CF0279" w:rsidP="00CF0279">
      <w:pPr>
        <w:rPr>
          <w:rtl/>
        </w:rPr>
      </w:pPr>
      <w:r>
        <w:rPr>
          <w:rFonts w:hint="cs"/>
          <w:rtl/>
        </w:rPr>
        <w:t>نکته: جا داشت که مرحوم آخوند، استدراک ذکر شده در صورت اول را در اینجا هم مطرح کنند؛ چرا که در صورتی که مخصص از اول باشد، نسبت به حکم زمان دوم، به عموم عام تمسک می شود و در این تمسک، فرقی نمی کند که زمان در دلیل خاص، ظرف بوده باشد و یا قید بوده باشد.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C68" w:rsidRDefault="00020C68" w:rsidP="008B750B">
      <w:pPr>
        <w:spacing w:line="240" w:lineRule="auto"/>
      </w:pPr>
      <w:r>
        <w:separator/>
      </w:r>
    </w:p>
  </w:endnote>
  <w:endnote w:type="continuationSeparator" w:id="0">
    <w:p w:rsidR="00020C68" w:rsidRDefault="00020C6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F0279" w:rsidRPr="00CF0279">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871D4A" w:rsidP="001B6799">
          <w:pPr>
            <w:pStyle w:val="Footer"/>
            <w:bidi w:val="0"/>
            <w:rPr>
              <w:color w:val="808080" w:themeColor="background1" w:themeShade="80"/>
              <w:rtl/>
            </w:rPr>
          </w:pPr>
          <w:bookmarkStart w:id="13" w:name="BokAdres"/>
          <w:bookmarkEnd w:id="13"/>
          <w:r>
            <w:rPr>
              <w:color w:val="808080" w:themeColor="background1" w:themeShade="80"/>
            </w:rPr>
            <w:t>U1mq1_13970115-101_ry1_mfeb.ir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C68" w:rsidRDefault="00020C68" w:rsidP="008B750B">
      <w:pPr>
        <w:spacing w:line="240" w:lineRule="auto"/>
      </w:pPr>
      <w:r>
        <w:separator/>
      </w:r>
    </w:p>
  </w:footnote>
  <w:footnote w:type="continuationSeparator" w:id="0">
    <w:p w:rsidR="00020C68" w:rsidRDefault="00020C68" w:rsidP="008B750B">
      <w:pPr>
        <w:spacing w:line="240" w:lineRule="auto"/>
      </w:pPr>
      <w:r>
        <w:continuationSeparator/>
      </w:r>
    </w:p>
  </w:footnote>
  <w:footnote w:id="1">
    <w:p w:rsidR="00CF0279" w:rsidRDefault="00CF0279" w:rsidP="00CF0279">
      <w:pPr>
        <w:pStyle w:val="FootnoteText"/>
        <w:rPr>
          <w:rFonts w:hint="cs"/>
          <w:rtl/>
        </w:rPr>
      </w:pPr>
      <w:r>
        <w:rPr>
          <w:rStyle w:val="FootnoteReference"/>
        </w:rPr>
        <w:footnoteRef/>
      </w:r>
      <w:r>
        <w:rPr>
          <w:rtl/>
        </w:rPr>
        <w:t xml:space="preserve"> </w:t>
      </w:r>
      <w:r>
        <w:rPr>
          <w:rFonts w:hint="cs"/>
          <w:rtl/>
        </w:rPr>
        <w:t xml:space="preserve">این مطلب خلاف مثالی است که مرحوم آخوند مطرح کرده اند. ایشان مثال شک در دوام خیار مجلس در فاصله به یک شبر را مطرح کرده اند: </w:t>
      </w:r>
      <w:r w:rsidRPr="0076239B">
        <w:rPr>
          <w:rFonts w:hint="cs"/>
          <w:rtl/>
        </w:rPr>
        <w:t>ّ</w:t>
      </w:r>
      <w:r w:rsidRPr="0076239B">
        <w:rPr>
          <w:rtl/>
        </w:rPr>
        <w:t xml:space="preserve"> </w:t>
      </w:r>
      <w:r w:rsidRPr="0076239B">
        <w:rPr>
          <w:rFonts w:hint="cs"/>
          <w:rtl/>
        </w:rPr>
        <w:t>أنّ</w:t>
      </w:r>
      <w:r w:rsidRPr="0076239B">
        <w:rPr>
          <w:rtl/>
        </w:rPr>
        <w:t xml:space="preserve"> </w:t>
      </w:r>
      <w:r w:rsidRPr="0076239B">
        <w:rPr>
          <w:rFonts w:hint="cs"/>
          <w:rtl/>
        </w:rPr>
        <w:t>تخصيصه</w:t>
      </w:r>
      <w:r w:rsidRPr="0076239B">
        <w:rPr>
          <w:rtl/>
        </w:rPr>
        <w:t xml:space="preserve"> </w:t>
      </w:r>
      <w:r w:rsidRPr="0076239B">
        <w:rPr>
          <w:rFonts w:hint="cs"/>
          <w:rtl/>
        </w:rPr>
        <w:t>بخيار</w:t>
      </w:r>
      <w:r w:rsidRPr="0076239B">
        <w:rPr>
          <w:rtl/>
        </w:rPr>
        <w:t xml:space="preserve"> </w:t>
      </w:r>
      <w:r w:rsidRPr="0076239B">
        <w:rPr>
          <w:rFonts w:hint="cs"/>
          <w:rtl/>
        </w:rPr>
        <w:t>المجلس</w:t>
      </w:r>
      <w:r w:rsidRPr="0076239B">
        <w:rPr>
          <w:rtl/>
        </w:rPr>
        <w:t xml:space="preserve"> </w:t>
      </w:r>
      <w:r w:rsidRPr="0076239B">
        <w:rPr>
          <w:rFonts w:hint="cs"/>
          <w:rtl/>
        </w:rPr>
        <w:t>لا</w:t>
      </w:r>
      <w:r w:rsidRPr="0076239B">
        <w:rPr>
          <w:rtl/>
        </w:rPr>
        <w:t xml:space="preserve"> </w:t>
      </w:r>
      <w:r w:rsidRPr="0076239B">
        <w:rPr>
          <w:rFonts w:hint="cs"/>
          <w:rtl/>
        </w:rPr>
        <w:t>يمنع</w:t>
      </w:r>
      <w:r w:rsidRPr="0076239B">
        <w:rPr>
          <w:rtl/>
        </w:rPr>
        <w:t xml:space="preserve"> </w:t>
      </w:r>
      <w:r w:rsidRPr="0076239B">
        <w:rPr>
          <w:rFonts w:hint="cs"/>
          <w:rtl/>
        </w:rPr>
        <w:t>عنه</w:t>
      </w:r>
      <w:r w:rsidRPr="0076239B">
        <w:rPr>
          <w:rtl/>
        </w:rPr>
        <w:t xml:space="preserve"> </w:t>
      </w:r>
      <w:r w:rsidRPr="0076239B">
        <w:rPr>
          <w:rFonts w:hint="cs"/>
          <w:rtl/>
        </w:rPr>
        <w:t>في</w:t>
      </w:r>
      <w:r w:rsidRPr="0076239B">
        <w:rPr>
          <w:rtl/>
        </w:rPr>
        <w:t xml:space="preserve"> </w:t>
      </w:r>
      <w:r w:rsidRPr="0076239B">
        <w:rPr>
          <w:rFonts w:hint="cs"/>
          <w:rtl/>
        </w:rPr>
        <w:t>مسألة</w:t>
      </w:r>
      <w:r w:rsidRPr="0076239B">
        <w:rPr>
          <w:rtl/>
        </w:rPr>
        <w:t xml:space="preserve"> </w:t>
      </w:r>
      <w:r w:rsidRPr="0076239B">
        <w:rPr>
          <w:rFonts w:hint="cs"/>
          <w:rtl/>
        </w:rPr>
        <w:t>الشّكّ</w:t>
      </w:r>
      <w:r w:rsidRPr="0076239B">
        <w:rPr>
          <w:rtl/>
        </w:rPr>
        <w:t xml:space="preserve"> </w:t>
      </w:r>
      <w:r w:rsidRPr="0076239B">
        <w:rPr>
          <w:rFonts w:hint="cs"/>
          <w:rtl/>
        </w:rPr>
        <w:t>في</w:t>
      </w:r>
      <w:r w:rsidRPr="0076239B">
        <w:rPr>
          <w:rtl/>
        </w:rPr>
        <w:t xml:space="preserve"> </w:t>
      </w:r>
      <w:r w:rsidRPr="0076239B">
        <w:rPr>
          <w:rFonts w:hint="cs"/>
          <w:rtl/>
        </w:rPr>
        <w:t>كون</w:t>
      </w:r>
      <w:r w:rsidRPr="0076239B">
        <w:rPr>
          <w:rtl/>
        </w:rPr>
        <w:t xml:space="preserve"> </w:t>
      </w:r>
      <w:r w:rsidRPr="0076239B">
        <w:rPr>
          <w:rFonts w:hint="cs"/>
          <w:rtl/>
        </w:rPr>
        <w:t>الافتراق</w:t>
      </w:r>
      <w:r w:rsidRPr="0076239B">
        <w:rPr>
          <w:rtl/>
        </w:rPr>
        <w:t xml:space="preserve"> </w:t>
      </w:r>
      <w:r w:rsidRPr="0076239B">
        <w:rPr>
          <w:rFonts w:hint="cs"/>
          <w:rtl/>
        </w:rPr>
        <w:t>بشبر</w:t>
      </w:r>
      <w:r w:rsidRPr="0076239B">
        <w:rPr>
          <w:rtl/>
        </w:rPr>
        <w:t xml:space="preserve"> </w:t>
      </w:r>
      <w:r w:rsidRPr="0076239B">
        <w:rPr>
          <w:rFonts w:hint="cs"/>
          <w:rtl/>
        </w:rPr>
        <w:t>و</w:t>
      </w:r>
      <w:r w:rsidRPr="0076239B">
        <w:rPr>
          <w:rtl/>
        </w:rPr>
        <w:t xml:space="preserve"> </w:t>
      </w:r>
      <w:r w:rsidRPr="0076239B">
        <w:rPr>
          <w:rFonts w:hint="cs"/>
          <w:rtl/>
        </w:rPr>
        <w:t>نحوه‏</w:t>
      </w:r>
      <w:r>
        <w:rPr>
          <w:rFonts w:hint="cs"/>
          <w:rtl/>
        </w:rPr>
        <w:t xml:space="preserve">... </w:t>
      </w:r>
      <w:r w:rsidRPr="0076239B">
        <w:rPr>
          <w:rFonts w:hint="cs"/>
          <w:rtl/>
        </w:rPr>
        <w:t>درر</w:t>
      </w:r>
      <w:r w:rsidRPr="0076239B">
        <w:rPr>
          <w:rtl/>
        </w:rPr>
        <w:t xml:space="preserve"> </w:t>
      </w:r>
      <w:r w:rsidRPr="0076239B">
        <w:rPr>
          <w:rFonts w:hint="cs"/>
          <w:rtl/>
        </w:rPr>
        <w:t>الفوائد</w:t>
      </w:r>
      <w:r w:rsidRPr="0076239B">
        <w:rPr>
          <w:rtl/>
        </w:rPr>
        <w:t xml:space="preserve"> </w:t>
      </w:r>
      <w:r w:rsidRPr="0076239B">
        <w:rPr>
          <w:rFonts w:hint="cs"/>
          <w:rtl/>
        </w:rPr>
        <w:t>في</w:t>
      </w:r>
      <w:r w:rsidRPr="0076239B">
        <w:rPr>
          <w:rtl/>
        </w:rPr>
        <w:t xml:space="preserve"> </w:t>
      </w:r>
      <w:r w:rsidRPr="0076239B">
        <w:rPr>
          <w:rFonts w:hint="cs"/>
          <w:rtl/>
        </w:rPr>
        <w:t>الحاشية</w:t>
      </w:r>
      <w:r w:rsidRPr="0076239B">
        <w:rPr>
          <w:rtl/>
        </w:rPr>
        <w:t xml:space="preserve"> </w:t>
      </w:r>
      <w:r w:rsidRPr="0076239B">
        <w:rPr>
          <w:rFonts w:hint="cs"/>
          <w:rtl/>
        </w:rPr>
        <w:t>على</w:t>
      </w:r>
      <w:r w:rsidRPr="0076239B">
        <w:rPr>
          <w:rtl/>
        </w:rPr>
        <w:t xml:space="preserve"> </w:t>
      </w:r>
      <w:r w:rsidRPr="0076239B">
        <w:rPr>
          <w:rFonts w:hint="cs"/>
          <w:rtl/>
        </w:rPr>
        <w:t>الفرائد،</w:t>
      </w:r>
      <w:r w:rsidRPr="0076239B">
        <w:rPr>
          <w:rtl/>
        </w:rPr>
        <w:t xml:space="preserve"> </w:t>
      </w:r>
      <w:r w:rsidRPr="0076239B">
        <w:rPr>
          <w:rFonts w:hint="cs"/>
          <w:rtl/>
        </w:rPr>
        <w:t>الحاشيةالجديدة،</w:t>
      </w:r>
      <w:r w:rsidRPr="0076239B">
        <w:rPr>
          <w:rtl/>
        </w:rPr>
        <w:t xml:space="preserve"> </w:t>
      </w:r>
      <w:r w:rsidRPr="0076239B">
        <w:rPr>
          <w:rFonts w:hint="cs"/>
          <w:rtl/>
        </w:rPr>
        <w:t>ص</w:t>
      </w:r>
      <w:r w:rsidRPr="0076239B">
        <w:rPr>
          <w:rtl/>
        </w:rPr>
        <w:t>: 376</w:t>
      </w:r>
      <w:r>
        <w:rPr>
          <w:rFonts w:hint="cs"/>
          <w:rtl/>
        </w:rPr>
        <w:t>. مقرر</w:t>
      </w:r>
    </w:p>
  </w:footnote>
  <w:footnote w:id="2">
    <w:p w:rsidR="00CF0279" w:rsidRDefault="00CF0279" w:rsidP="00CF0279">
      <w:pPr>
        <w:pStyle w:val="FootnoteText"/>
      </w:pPr>
      <w:r>
        <w:rPr>
          <w:rStyle w:val="FootnoteReference"/>
        </w:rPr>
        <w:footnoteRef/>
      </w:r>
      <w:r>
        <w:rPr>
          <w:rtl/>
        </w:rPr>
        <w:t xml:space="preserve"> </w:t>
      </w:r>
      <w:r w:rsidRPr="004B179D">
        <w:rPr>
          <w:rtl/>
        </w:rPr>
        <w:t xml:space="preserve"> </w:t>
      </w:r>
      <w:r w:rsidRPr="004B179D">
        <w:rPr>
          <w:rFonts w:hint="cs"/>
          <w:rtl/>
        </w:rPr>
        <w:t>الْحُسَيْنُ</w:t>
      </w:r>
      <w:r w:rsidRPr="004B179D">
        <w:rPr>
          <w:rtl/>
        </w:rPr>
        <w:t xml:space="preserve"> </w:t>
      </w:r>
      <w:r w:rsidRPr="004B179D">
        <w:rPr>
          <w:rFonts w:hint="cs"/>
          <w:rtl/>
        </w:rPr>
        <w:t>بْنُ</w:t>
      </w:r>
      <w:r w:rsidRPr="004B179D">
        <w:rPr>
          <w:rtl/>
        </w:rPr>
        <w:t xml:space="preserve"> </w:t>
      </w:r>
      <w:r w:rsidRPr="004B179D">
        <w:rPr>
          <w:rFonts w:hint="cs"/>
          <w:rtl/>
        </w:rPr>
        <w:t>سَعِيدٍ</w:t>
      </w:r>
      <w:r w:rsidRPr="004B179D">
        <w:rPr>
          <w:rtl/>
        </w:rPr>
        <w:t xml:space="preserve"> </w:t>
      </w:r>
      <w:r w:rsidRPr="004B179D">
        <w:rPr>
          <w:rFonts w:hint="cs"/>
          <w:rtl/>
        </w:rPr>
        <w:t>عَنْ</w:t>
      </w:r>
      <w:r w:rsidRPr="004B179D">
        <w:rPr>
          <w:rtl/>
        </w:rPr>
        <w:t xml:space="preserve"> </w:t>
      </w:r>
      <w:r w:rsidRPr="004B179D">
        <w:rPr>
          <w:rFonts w:hint="cs"/>
          <w:rtl/>
        </w:rPr>
        <w:t>فَضَالَةَ</w:t>
      </w:r>
      <w:r w:rsidRPr="004B179D">
        <w:rPr>
          <w:rtl/>
        </w:rPr>
        <w:t xml:space="preserve"> </w:t>
      </w:r>
      <w:r w:rsidRPr="004B179D">
        <w:rPr>
          <w:rFonts w:hint="cs"/>
          <w:rtl/>
        </w:rPr>
        <w:t>عَنْ</w:t>
      </w:r>
      <w:r w:rsidRPr="004B179D">
        <w:rPr>
          <w:rtl/>
        </w:rPr>
        <w:t xml:space="preserve"> </w:t>
      </w:r>
      <w:r w:rsidRPr="004B179D">
        <w:rPr>
          <w:rFonts w:hint="cs"/>
          <w:rtl/>
        </w:rPr>
        <w:t>حُسَيْنٍ</w:t>
      </w:r>
      <w:r w:rsidRPr="004B179D">
        <w:rPr>
          <w:rtl/>
        </w:rPr>
        <w:t xml:space="preserve"> </w:t>
      </w:r>
      <w:r w:rsidRPr="004B179D">
        <w:rPr>
          <w:rFonts w:hint="cs"/>
          <w:rtl/>
        </w:rPr>
        <w:t>عَنْ</w:t>
      </w:r>
      <w:r w:rsidRPr="004B179D">
        <w:rPr>
          <w:rtl/>
        </w:rPr>
        <w:t xml:space="preserve"> </w:t>
      </w:r>
      <w:r w:rsidRPr="004B179D">
        <w:rPr>
          <w:rFonts w:hint="cs"/>
          <w:rtl/>
        </w:rPr>
        <w:t>سَمَاعَةَ</w:t>
      </w:r>
      <w:r w:rsidRPr="004B179D">
        <w:rPr>
          <w:rtl/>
        </w:rPr>
        <w:t xml:space="preserve"> </w:t>
      </w:r>
      <w:r w:rsidRPr="004B179D">
        <w:rPr>
          <w:rFonts w:hint="cs"/>
          <w:rtl/>
        </w:rPr>
        <w:t>عَنْ</w:t>
      </w:r>
      <w:r w:rsidRPr="004B179D">
        <w:rPr>
          <w:rtl/>
        </w:rPr>
        <w:t xml:space="preserve"> </w:t>
      </w:r>
      <w:r w:rsidRPr="004B179D">
        <w:rPr>
          <w:rFonts w:hint="cs"/>
          <w:rtl/>
        </w:rPr>
        <w:t>أَبِي</w:t>
      </w:r>
      <w:r w:rsidRPr="004B179D">
        <w:rPr>
          <w:rtl/>
        </w:rPr>
        <w:t xml:space="preserve"> </w:t>
      </w:r>
      <w:r w:rsidRPr="004B179D">
        <w:rPr>
          <w:rFonts w:hint="cs"/>
          <w:rtl/>
        </w:rPr>
        <w:t>بَصِيرٍ</w:t>
      </w:r>
      <w:r w:rsidRPr="004B179D">
        <w:rPr>
          <w:rtl/>
        </w:rPr>
        <w:t xml:space="preserve"> </w:t>
      </w:r>
      <w:r w:rsidRPr="004B179D">
        <w:rPr>
          <w:rFonts w:hint="cs"/>
          <w:rtl/>
        </w:rPr>
        <w:t>قَالَ</w:t>
      </w:r>
      <w:r w:rsidRPr="004B179D">
        <w:rPr>
          <w:rtl/>
        </w:rPr>
        <w:t xml:space="preserve">: </w:t>
      </w:r>
      <w:r w:rsidRPr="004B179D">
        <w:rPr>
          <w:rFonts w:hint="cs"/>
          <w:rtl/>
        </w:rPr>
        <w:t>سَأَلْتُهُ</w:t>
      </w:r>
      <w:r w:rsidRPr="004B179D">
        <w:rPr>
          <w:rtl/>
        </w:rPr>
        <w:t xml:space="preserve"> </w:t>
      </w:r>
      <w:r w:rsidRPr="004B179D">
        <w:rPr>
          <w:rFonts w:hint="cs"/>
          <w:rtl/>
        </w:rPr>
        <w:t>عَنِ</w:t>
      </w:r>
      <w:r w:rsidRPr="004B179D">
        <w:rPr>
          <w:rtl/>
        </w:rPr>
        <w:t xml:space="preserve"> </w:t>
      </w:r>
      <w:r w:rsidRPr="004B179D">
        <w:rPr>
          <w:rFonts w:hint="cs"/>
          <w:rtl/>
        </w:rPr>
        <w:t>الْمَرِيضِ</w:t>
      </w:r>
      <w:r w:rsidRPr="004B179D">
        <w:rPr>
          <w:rtl/>
        </w:rPr>
        <w:t xml:space="preserve"> </w:t>
      </w:r>
      <w:r w:rsidRPr="004B179D">
        <w:rPr>
          <w:rFonts w:hint="cs"/>
          <w:rtl/>
        </w:rPr>
        <w:t>هَلْ</w:t>
      </w:r>
      <w:r w:rsidRPr="004B179D">
        <w:rPr>
          <w:rtl/>
        </w:rPr>
        <w:t xml:space="preserve"> </w:t>
      </w:r>
      <w:r w:rsidRPr="004B179D">
        <w:rPr>
          <w:rFonts w:hint="cs"/>
          <w:rtl/>
        </w:rPr>
        <w:t>تُمْسِكُ</w:t>
      </w:r>
      <w:r w:rsidRPr="004B179D">
        <w:rPr>
          <w:rtl/>
        </w:rPr>
        <w:t xml:space="preserve"> </w:t>
      </w:r>
      <w:r w:rsidRPr="004B179D">
        <w:rPr>
          <w:rFonts w:hint="cs"/>
          <w:rtl/>
        </w:rPr>
        <w:t>لَهُ</w:t>
      </w:r>
      <w:r w:rsidRPr="004B179D">
        <w:rPr>
          <w:rtl/>
        </w:rPr>
        <w:t xml:space="preserve"> </w:t>
      </w:r>
      <w:r w:rsidRPr="004B179D">
        <w:rPr>
          <w:rFonts w:hint="cs"/>
          <w:rtl/>
        </w:rPr>
        <w:t>الْمَرْأَةُ</w:t>
      </w:r>
      <w:r w:rsidRPr="004B179D">
        <w:rPr>
          <w:rtl/>
        </w:rPr>
        <w:t xml:space="preserve"> </w:t>
      </w:r>
      <w:r w:rsidRPr="004B179D">
        <w:rPr>
          <w:rFonts w:hint="cs"/>
          <w:rtl/>
        </w:rPr>
        <w:t>شَيْئاً</w:t>
      </w:r>
      <w:r w:rsidRPr="004B179D">
        <w:rPr>
          <w:rtl/>
        </w:rPr>
        <w:t xml:space="preserve"> </w:t>
      </w:r>
      <w:r w:rsidRPr="004B179D">
        <w:rPr>
          <w:rFonts w:hint="cs"/>
          <w:rtl/>
        </w:rPr>
        <w:t>يَسْجُدُ</w:t>
      </w:r>
      <w:r w:rsidRPr="004B179D">
        <w:rPr>
          <w:rtl/>
        </w:rPr>
        <w:t xml:space="preserve"> </w:t>
      </w:r>
      <w:r w:rsidRPr="004B179D">
        <w:rPr>
          <w:rFonts w:hint="cs"/>
          <w:rtl/>
        </w:rPr>
        <w:t>عَلَيْهِ</w:t>
      </w:r>
      <w:r w:rsidRPr="004B179D">
        <w:rPr>
          <w:rtl/>
        </w:rPr>
        <w:t xml:space="preserve"> </w:t>
      </w:r>
      <w:r w:rsidRPr="004B179D">
        <w:rPr>
          <w:rFonts w:hint="cs"/>
          <w:rtl/>
        </w:rPr>
        <w:t>فَقَالَ</w:t>
      </w:r>
      <w:r w:rsidRPr="004B179D">
        <w:rPr>
          <w:rtl/>
        </w:rPr>
        <w:t xml:space="preserve"> </w:t>
      </w:r>
      <w:r w:rsidRPr="004B179D">
        <w:rPr>
          <w:rFonts w:hint="cs"/>
          <w:rtl/>
        </w:rPr>
        <w:t>لَا</w:t>
      </w:r>
      <w:r w:rsidRPr="004B179D">
        <w:rPr>
          <w:rtl/>
        </w:rPr>
        <w:t xml:space="preserve"> </w:t>
      </w:r>
      <w:r w:rsidRPr="004B179D">
        <w:rPr>
          <w:rFonts w:hint="cs"/>
          <w:rtl/>
        </w:rPr>
        <w:t>إِلَّا</w:t>
      </w:r>
      <w:r w:rsidRPr="004B179D">
        <w:rPr>
          <w:rtl/>
        </w:rPr>
        <w:t xml:space="preserve"> </w:t>
      </w:r>
      <w:r w:rsidRPr="004B179D">
        <w:rPr>
          <w:rFonts w:hint="cs"/>
          <w:rtl/>
        </w:rPr>
        <w:t>أَنْ</w:t>
      </w:r>
      <w:r w:rsidRPr="004B179D">
        <w:rPr>
          <w:rtl/>
        </w:rPr>
        <w:t xml:space="preserve"> </w:t>
      </w:r>
      <w:r w:rsidRPr="004B179D">
        <w:rPr>
          <w:rFonts w:hint="cs"/>
          <w:rtl/>
        </w:rPr>
        <w:t>يَكُونَ</w:t>
      </w:r>
      <w:r w:rsidRPr="004B179D">
        <w:rPr>
          <w:rtl/>
        </w:rPr>
        <w:t xml:space="preserve"> </w:t>
      </w:r>
      <w:r w:rsidRPr="004B179D">
        <w:rPr>
          <w:rFonts w:hint="cs"/>
          <w:rtl/>
        </w:rPr>
        <w:t>مُضْطَرّاً</w:t>
      </w:r>
      <w:r w:rsidRPr="004B179D">
        <w:rPr>
          <w:rtl/>
        </w:rPr>
        <w:t xml:space="preserve"> </w:t>
      </w:r>
      <w:r w:rsidRPr="004B179D">
        <w:rPr>
          <w:rFonts w:hint="cs"/>
          <w:rtl/>
        </w:rPr>
        <w:t>لَيْسَ</w:t>
      </w:r>
      <w:r w:rsidRPr="004B179D">
        <w:rPr>
          <w:rtl/>
        </w:rPr>
        <w:t xml:space="preserve"> </w:t>
      </w:r>
      <w:r w:rsidRPr="004B179D">
        <w:rPr>
          <w:rFonts w:hint="cs"/>
          <w:rtl/>
        </w:rPr>
        <w:t>عِنْدَهُ</w:t>
      </w:r>
      <w:r w:rsidRPr="004B179D">
        <w:rPr>
          <w:rtl/>
        </w:rPr>
        <w:t xml:space="preserve"> </w:t>
      </w:r>
      <w:r w:rsidRPr="004B179D">
        <w:rPr>
          <w:rFonts w:hint="cs"/>
          <w:rtl/>
        </w:rPr>
        <w:t>غَيْرُهَا</w:t>
      </w:r>
      <w:r w:rsidRPr="004B179D">
        <w:rPr>
          <w:rtl/>
        </w:rPr>
        <w:t xml:space="preserve"> </w:t>
      </w:r>
      <w:r w:rsidRPr="004B179D">
        <w:rPr>
          <w:rFonts w:hint="cs"/>
          <w:rtl/>
        </w:rPr>
        <w:t>وَ</w:t>
      </w:r>
      <w:r w:rsidRPr="004B179D">
        <w:rPr>
          <w:rtl/>
        </w:rPr>
        <w:t xml:space="preserve"> </w:t>
      </w:r>
      <w:r w:rsidRPr="004B179D">
        <w:rPr>
          <w:rFonts w:hint="cs"/>
          <w:rtl/>
        </w:rPr>
        <w:t>لَيْسَ</w:t>
      </w:r>
      <w:r w:rsidRPr="004B179D">
        <w:rPr>
          <w:rtl/>
        </w:rPr>
        <w:t xml:space="preserve"> </w:t>
      </w:r>
      <w:r w:rsidRPr="004B179D">
        <w:rPr>
          <w:rFonts w:hint="cs"/>
          <w:rtl/>
        </w:rPr>
        <w:t>شَيْ‏ءٌ</w:t>
      </w:r>
      <w:r w:rsidRPr="004B179D">
        <w:rPr>
          <w:rtl/>
        </w:rPr>
        <w:t xml:space="preserve"> </w:t>
      </w:r>
      <w:r w:rsidRPr="004B179D">
        <w:rPr>
          <w:rFonts w:hint="cs"/>
          <w:rtl/>
        </w:rPr>
        <w:t>مِمَّا</w:t>
      </w:r>
      <w:r w:rsidRPr="004B179D">
        <w:rPr>
          <w:rtl/>
        </w:rPr>
        <w:t xml:space="preserve"> </w:t>
      </w:r>
      <w:r w:rsidRPr="004B179D">
        <w:rPr>
          <w:rFonts w:hint="cs"/>
          <w:rtl/>
        </w:rPr>
        <w:t>حَرَّمَ</w:t>
      </w:r>
      <w:r w:rsidRPr="004B179D">
        <w:rPr>
          <w:rtl/>
        </w:rPr>
        <w:t xml:space="preserve"> </w:t>
      </w:r>
      <w:r w:rsidRPr="004B179D">
        <w:rPr>
          <w:rFonts w:hint="cs"/>
          <w:rtl/>
        </w:rPr>
        <w:t>اللَّهُ</w:t>
      </w:r>
      <w:r w:rsidRPr="004B179D">
        <w:rPr>
          <w:rtl/>
        </w:rPr>
        <w:t xml:space="preserve"> </w:t>
      </w:r>
      <w:r w:rsidRPr="004B179D">
        <w:rPr>
          <w:rFonts w:hint="cs"/>
          <w:rtl/>
        </w:rPr>
        <w:t>إِلَّا</w:t>
      </w:r>
      <w:r w:rsidRPr="004B179D">
        <w:rPr>
          <w:rtl/>
        </w:rPr>
        <w:t xml:space="preserve"> </w:t>
      </w:r>
      <w:r w:rsidRPr="004B179D">
        <w:rPr>
          <w:rFonts w:hint="cs"/>
          <w:rtl/>
        </w:rPr>
        <w:t>وَ</w:t>
      </w:r>
      <w:r w:rsidRPr="004B179D">
        <w:rPr>
          <w:rtl/>
        </w:rPr>
        <w:t xml:space="preserve"> </w:t>
      </w:r>
      <w:r w:rsidRPr="004B179D">
        <w:rPr>
          <w:rFonts w:hint="cs"/>
          <w:rtl/>
        </w:rPr>
        <w:t>قَدْ</w:t>
      </w:r>
      <w:r w:rsidRPr="004B179D">
        <w:rPr>
          <w:rtl/>
        </w:rPr>
        <w:t xml:space="preserve"> </w:t>
      </w:r>
      <w:r w:rsidRPr="004B179D">
        <w:rPr>
          <w:rFonts w:hint="cs"/>
          <w:rtl/>
        </w:rPr>
        <w:t>أَحَلَّهُ</w:t>
      </w:r>
      <w:r w:rsidRPr="004B179D">
        <w:rPr>
          <w:rtl/>
        </w:rPr>
        <w:t xml:space="preserve"> </w:t>
      </w:r>
      <w:r w:rsidRPr="004B179D">
        <w:rPr>
          <w:rFonts w:hint="cs"/>
          <w:rtl/>
        </w:rPr>
        <w:t>لِمَنِ</w:t>
      </w:r>
      <w:r w:rsidRPr="004B179D">
        <w:rPr>
          <w:rtl/>
        </w:rPr>
        <w:t xml:space="preserve"> </w:t>
      </w:r>
      <w:r w:rsidRPr="004B179D">
        <w:rPr>
          <w:rFonts w:hint="cs"/>
          <w:rtl/>
        </w:rPr>
        <w:t>اضْطُرَّ</w:t>
      </w:r>
      <w:r w:rsidRPr="004B179D">
        <w:rPr>
          <w:rtl/>
        </w:rPr>
        <w:t xml:space="preserve"> </w:t>
      </w:r>
      <w:r w:rsidRPr="004B179D">
        <w:rPr>
          <w:rFonts w:hint="cs"/>
          <w:rtl/>
        </w:rPr>
        <w:t>إِلَيْهِ</w:t>
      </w:r>
      <w:r w:rsidRPr="004B179D">
        <w:rPr>
          <w:rtl/>
        </w:rPr>
        <w:t xml:space="preserve">. </w:t>
      </w:r>
      <w:r w:rsidRPr="004B179D">
        <w:rPr>
          <w:rFonts w:hint="cs"/>
          <w:rtl/>
        </w:rPr>
        <w:t>تهذيب</w:t>
      </w:r>
      <w:r w:rsidRPr="004B179D">
        <w:rPr>
          <w:rtl/>
        </w:rPr>
        <w:t xml:space="preserve"> </w:t>
      </w:r>
      <w:r w:rsidRPr="004B179D">
        <w:rPr>
          <w:rFonts w:hint="cs"/>
          <w:rtl/>
        </w:rPr>
        <w:t>الأحكام</w:t>
      </w:r>
      <w:r w:rsidRPr="004B179D">
        <w:rPr>
          <w:rtl/>
        </w:rPr>
        <w:t xml:space="preserve"> (</w:t>
      </w:r>
      <w:r w:rsidRPr="004B179D">
        <w:rPr>
          <w:rFonts w:hint="cs"/>
          <w:rtl/>
        </w:rPr>
        <w:t>تحقيق</w:t>
      </w:r>
      <w:r w:rsidRPr="004B179D">
        <w:rPr>
          <w:rtl/>
        </w:rPr>
        <w:t xml:space="preserve"> </w:t>
      </w:r>
      <w:r w:rsidRPr="004B179D">
        <w:rPr>
          <w:rFonts w:hint="cs"/>
          <w:rtl/>
        </w:rPr>
        <w:t>خرسان</w:t>
      </w:r>
      <w:r w:rsidRPr="004B179D">
        <w:rPr>
          <w:rtl/>
        </w:rPr>
        <w:t>)</w:t>
      </w:r>
      <w:r w:rsidRPr="004B179D">
        <w:rPr>
          <w:rFonts w:hint="cs"/>
          <w:rtl/>
        </w:rPr>
        <w:t>،</w:t>
      </w:r>
      <w:r w:rsidRPr="004B179D">
        <w:rPr>
          <w:rtl/>
        </w:rPr>
        <w:t xml:space="preserve"> </w:t>
      </w:r>
      <w:r w:rsidRPr="004B179D">
        <w:rPr>
          <w:rFonts w:hint="cs"/>
          <w:rtl/>
        </w:rPr>
        <w:t>ج‏</w:t>
      </w:r>
      <w:r w:rsidRPr="004B179D">
        <w:rPr>
          <w:rtl/>
        </w:rPr>
        <w:t>3</w:t>
      </w:r>
      <w:r w:rsidRPr="004B179D">
        <w:rPr>
          <w:rFonts w:hint="cs"/>
          <w:rtl/>
        </w:rPr>
        <w:t>،</w:t>
      </w:r>
      <w:r w:rsidRPr="004B179D">
        <w:rPr>
          <w:rtl/>
        </w:rPr>
        <w:t xml:space="preserve"> </w:t>
      </w:r>
      <w:r w:rsidRPr="004B179D">
        <w:rPr>
          <w:rFonts w:hint="cs"/>
          <w:rtl/>
        </w:rPr>
        <w:t>ص</w:t>
      </w:r>
      <w:r w:rsidRPr="004B179D">
        <w:rPr>
          <w:rtl/>
        </w:rPr>
        <w:t>: 177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871D4A">
      <w:rPr>
        <w:b/>
        <w:bCs/>
        <w:sz w:val="20"/>
        <w:szCs w:val="24"/>
        <w:rtl/>
      </w:rPr>
      <w:t>101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871D4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871D4A">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871D4A">
      <w:rPr>
        <w:sz w:val="24"/>
        <w:szCs w:val="24"/>
        <w:rtl/>
      </w:rPr>
      <w:t>15 /1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871D4A">
      <w:rPr>
        <w:rFonts w:hint="cs"/>
        <w:color w:val="000000" w:themeColor="text1"/>
        <w:sz w:val="24"/>
        <w:szCs w:val="24"/>
        <w:rtl/>
      </w:rPr>
      <w:t>تنبیه</w:t>
    </w:r>
    <w:r w:rsidR="00871D4A">
      <w:rPr>
        <w:color w:val="000000" w:themeColor="text1"/>
        <w:sz w:val="24"/>
        <w:szCs w:val="24"/>
        <w:rtl/>
      </w:rPr>
      <w:t xml:space="preserve"> </w:t>
    </w:r>
    <w:r w:rsidR="00871D4A">
      <w:rPr>
        <w:rFonts w:hint="cs"/>
        <w:color w:val="000000" w:themeColor="text1"/>
        <w:sz w:val="24"/>
        <w:szCs w:val="24"/>
        <w:rtl/>
      </w:rPr>
      <w:t>سیزدهم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871D4A">
      <w:rPr>
        <w:rFonts w:hint="cs"/>
        <w:sz w:val="24"/>
        <w:szCs w:val="24"/>
        <w:rtl/>
      </w:rPr>
      <w:t>رضا</w:t>
    </w:r>
    <w:r w:rsidR="00871D4A">
      <w:rPr>
        <w:sz w:val="24"/>
        <w:szCs w:val="24"/>
        <w:rtl/>
      </w:rPr>
      <w:t xml:space="preserve"> </w:t>
    </w:r>
    <w:r w:rsidR="00871D4A">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871D4A">
      <w:rPr>
        <w:rFonts w:hint="cs"/>
        <w:sz w:val="24"/>
        <w:szCs w:val="24"/>
        <w:rtl/>
      </w:rPr>
      <w:t>کلام</w:t>
    </w:r>
    <w:r w:rsidR="00871D4A">
      <w:rPr>
        <w:sz w:val="24"/>
        <w:szCs w:val="24"/>
        <w:rtl/>
      </w:rPr>
      <w:t xml:space="preserve"> </w:t>
    </w:r>
    <w:r w:rsidR="00871D4A">
      <w:rPr>
        <w:rFonts w:hint="cs"/>
        <w:sz w:val="24"/>
        <w:szCs w:val="24"/>
        <w:rtl/>
      </w:rPr>
      <w:t>صاحب</w:t>
    </w:r>
    <w:r w:rsidR="00871D4A">
      <w:rPr>
        <w:sz w:val="24"/>
        <w:szCs w:val="24"/>
        <w:rtl/>
      </w:rPr>
      <w:t xml:space="preserve"> </w:t>
    </w:r>
    <w:r w:rsidR="00871D4A">
      <w:rPr>
        <w:rFonts w:hint="cs"/>
        <w:sz w:val="24"/>
        <w:szCs w:val="24"/>
        <w:rtl/>
      </w:rPr>
      <w:t>کفایه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0C68"/>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71D4A"/>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279"/>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4B815-D3CE-44E9-8622-94C5C6532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3</Pages>
  <Words>778</Words>
  <Characters>4437</Characters>
  <Application>Microsoft Office Word</Application>
  <DocSecurity>0</DocSecurity>
  <Lines>36</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5205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torab</cp:lastModifiedBy>
  <cp:revision>3</cp:revision>
  <dcterms:created xsi:type="dcterms:W3CDTF">2018-03-18T18:56:00Z</dcterms:created>
  <dcterms:modified xsi:type="dcterms:W3CDTF">2018-03-18T18:57:00Z</dcterms:modified>
  <cp:contentStatus>ویرایش 2.5</cp:contentStatus>
  <cp:version>2.7</cp:version>
</cp:coreProperties>
</file>