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33DEA" w:rsidRDefault="00B33DEA" w:rsidP="00B33DEA">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499865419" w:history="1">
        <w:r w:rsidRPr="000A6716">
          <w:rPr>
            <w:rStyle w:val="Hyperlink"/>
            <w:rFonts w:hint="eastAsia"/>
            <w:noProof/>
            <w:rtl/>
          </w:rPr>
          <w:t>کلام</w:t>
        </w:r>
        <w:r w:rsidRPr="000A6716">
          <w:rPr>
            <w:rStyle w:val="Hyperlink"/>
            <w:noProof/>
            <w:rtl/>
          </w:rPr>
          <w:t xml:space="preserve"> </w:t>
        </w:r>
        <w:r w:rsidRPr="000A6716">
          <w:rPr>
            <w:rStyle w:val="Hyperlink"/>
            <w:rFonts w:hint="eastAsia"/>
            <w:noProof/>
            <w:rtl/>
          </w:rPr>
          <w:t>د</w:t>
        </w:r>
        <w:r w:rsidRPr="000A6716">
          <w:rPr>
            <w:rStyle w:val="Hyperlink"/>
            <w:rFonts w:hint="cs"/>
            <w:noProof/>
            <w:rtl/>
          </w:rPr>
          <w:t>ی</w:t>
        </w:r>
        <w:r w:rsidRPr="000A6716">
          <w:rPr>
            <w:rStyle w:val="Hyperlink"/>
            <w:rFonts w:hint="eastAsia"/>
            <w:noProof/>
            <w:rtl/>
          </w:rPr>
          <w:t>گر</w:t>
        </w:r>
        <w:r w:rsidRPr="000A6716">
          <w:rPr>
            <w:rStyle w:val="Hyperlink"/>
            <w:noProof/>
            <w:rtl/>
          </w:rPr>
          <w:t xml:space="preserve"> </w:t>
        </w:r>
        <w:r w:rsidRPr="000A6716">
          <w:rPr>
            <w:rStyle w:val="Hyperlink"/>
            <w:rFonts w:hint="eastAsia"/>
            <w:noProof/>
            <w:rtl/>
          </w:rPr>
          <w:t>مرحوم</w:t>
        </w:r>
        <w:r w:rsidRPr="000A6716">
          <w:rPr>
            <w:rStyle w:val="Hyperlink"/>
            <w:noProof/>
            <w:rtl/>
          </w:rPr>
          <w:t xml:space="preserve"> </w:t>
        </w:r>
        <w:r w:rsidRPr="000A6716">
          <w:rPr>
            <w:rStyle w:val="Hyperlink"/>
            <w:rFonts w:hint="eastAsia"/>
            <w:noProof/>
            <w:rtl/>
          </w:rPr>
          <w:t>اصفهان</w:t>
        </w:r>
        <w:r w:rsidRPr="000A6716">
          <w:rPr>
            <w:rStyle w:val="Hyperlink"/>
            <w:rFonts w:hint="cs"/>
            <w:noProof/>
            <w:rtl/>
          </w:rPr>
          <w:t>ی</w:t>
        </w:r>
        <w:r w:rsidRPr="000A6716">
          <w:rPr>
            <w:rStyle w:val="Hyperlink"/>
            <w:noProof/>
            <w:rtl/>
          </w:rPr>
          <w:t xml:space="preserve">: </w:t>
        </w:r>
        <w:r w:rsidRPr="000A6716">
          <w:rPr>
            <w:rStyle w:val="Hyperlink"/>
            <w:rFonts w:hint="eastAsia"/>
            <w:noProof/>
            <w:rtl/>
          </w:rPr>
          <w:t>اضطراب</w:t>
        </w:r>
        <w:r w:rsidRPr="000A6716">
          <w:rPr>
            <w:rStyle w:val="Hyperlink"/>
            <w:noProof/>
            <w:rtl/>
          </w:rPr>
          <w:t xml:space="preserve"> </w:t>
        </w:r>
        <w:r w:rsidRPr="000A6716">
          <w:rPr>
            <w:rStyle w:val="Hyperlink"/>
            <w:rFonts w:hint="eastAsia"/>
            <w:noProof/>
            <w:rtl/>
          </w:rPr>
          <w:t>متن</w:t>
        </w:r>
        <w:r w:rsidRPr="000A6716">
          <w:rPr>
            <w:rStyle w:val="Hyperlink"/>
            <w:noProof/>
            <w:rtl/>
          </w:rPr>
          <w:t xml:space="preserve"> </w:t>
        </w:r>
        <w:r w:rsidRPr="000A6716">
          <w:rPr>
            <w:rStyle w:val="Hyperlink"/>
            <w:rFonts w:hint="eastAsia"/>
            <w:noProof/>
            <w:rtl/>
          </w:rPr>
          <w:t>کفا</w:t>
        </w:r>
        <w:r w:rsidRPr="000A6716">
          <w:rPr>
            <w:rStyle w:val="Hyperlink"/>
            <w:rFonts w:hint="cs"/>
            <w:noProof/>
            <w:rtl/>
          </w:rPr>
          <w:t>ی</w:t>
        </w:r>
        <w:r w:rsidRPr="000A6716">
          <w:rPr>
            <w:rStyle w:val="Hyperlink"/>
            <w:rFonts w:hint="eastAsia"/>
            <w:noProof/>
            <w:rtl/>
          </w:rPr>
          <w:t>ه</w:t>
        </w:r>
        <w:r w:rsidRPr="000A6716">
          <w:rPr>
            <w:rStyle w:val="Hyperlink"/>
            <w:noProof/>
            <w:rtl/>
          </w:rPr>
          <w:t xml:space="preserve"> </w:t>
        </w:r>
        <w:r w:rsidRPr="000A6716">
          <w:rPr>
            <w:rStyle w:val="Hyperlink"/>
            <w:rFonts w:hint="eastAsia"/>
            <w:noProof/>
            <w:rtl/>
          </w:rPr>
          <w:t>و</w:t>
        </w:r>
        <w:r w:rsidRPr="000A6716">
          <w:rPr>
            <w:rStyle w:val="Hyperlink"/>
            <w:noProof/>
            <w:rtl/>
          </w:rPr>
          <w:t xml:space="preserve"> </w:t>
        </w:r>
        <w:r w:rsidRPr="000A6716">
          <w:rPr>
            <w:rStyle w:val="Hyperlink"/>
            <w:rFonts w:hint="eastAsia"/>
            <w:noProof/>
            <w:rtl/>
          </w:rPr>
          <w:t>عدم</w:t>
        </w:r>
        <w:r w:rsidRPr="000A6716">
          <w:rPr>
            <w:rStyle w:val="Hyperlink"/>
            <w:noProof/>
            <w:rtl/>
          </w:rPr>
          <w:t xml:space="preserve"> </w:t>
        </w:r>
        <w:r w:rsidRPr="000A6716">
          <w:rPr>
            <w:rStyle w:val="Hyperlink"/>
            <w:rFonts w:hint="eastAsia"/>
            <w:noProof/>
            <w:rtl/>
          </w:rPr>
          <w:t>صحت</w:t>
        </w:r>
        <w:r w:rsidRPr="000A6716">
          <w:rPr>
            <w:rStyle w:val="Hyperlink"/>
            <w:noProof/>
            <w:rtl/>
          </w:rPr>
          <w:t xml:space="preserve"> </w:t>
        </w:r>
        <w:r w:rsidRPr="000A6716">
          <w:rPr>
            <w:rStyle w:val="Hyperlink"/>
            <w:rFonts w:hint="eastAsia"/>
            <w:noProof/>
            <w:rtl/>
          </w:rPr>
          <w:t>مطلب</w:t>
        </w:r>
        <w:r w:rsidRPr="000A6716">
          <w:rPr>
            <w:rStyle w:val="Hyperlink"/>
            <w:noProof/>
            <w:rtl/>
          </w:rPr>
          <w:t xml:space="preserve"> </w:t>
        </w:r>
        <w:r w:rsidRPr="000A6716">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Toc499865419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33DEA" w:rsidRDefault="00B33DEA" w:rsidP="00B33DEA">
      <w:pPr>
        <w:pStyle w:val="TOC6"/>
        <w:tabs>
          <w:tab w:val="right" w:leader="dot" w:pos="10194"/>
        </w:tabs>
        <w:rPr>
          <w:rFonts w:asciiTheme="minorHAnsi" w:eastAsiaTheme="minorEastAsia" w:hAnsiTheme="minorHAnsi" w:cstheme="minorBidi"/>
          <w:bCs w:val="0"/>
          <w:noProof/>
          <w:color w:val="auto"/>
          <w:szCs w:val="22"/>
          <w:rtl/>
        </w:rPr>
      </w:pPr>
      <w:hyperlink w:anchor="_Toc499865420" w:history="1">
        <w:r w:rsidRPr="000A6716">
          <w:rPr>
            <w:rStyle w:val="Hyperlink"/>
            <w:rFonts w:hint="eastAsia"/>
            <w:noProof/>
            <w:rtl/>
          </w:rPr>
          <w:t>نقد</w:t>
        </w:r>
        <w:r w:rsidRPr="000A6716">
          <w:rPr>
            <w:rStyle w:val="Hyperlink"/>
            <w:noProof/>
            <w:rtl/>
          </w:rPr>
          <w:t xml:space="preserve"> </w:t>
        </w:r>
        <w:r w:rsidRPr="000A6716">
          <w:rPr>
            <w:rStyle w:val="Hyperlink"/>
            <w:rFonts w:hint="eastAsia"/>
            <w:noProof/>
            <w:rtl/>
          </w:rPr>
          <w:t>استاد</w:t>
        </w:r>
        <w:r w:rsidRPr="000A6716">
          <w:rPr>
            <w:rStyle w:val="Hyperlink"/>
            <w:noProof/>
            <w:rtl/>
          </w:rPr>
          <w:t xml:space="preserve">: </w:t>
        </w:r>
        <w:r w:rsidRPr="000A6716">
          <w:rPr>
            <w:rStyle w:val="Hyperlink"/>
            <w:rFonts w:hint="eastAsia"/>
            <w:noProof/>
            <w:rtl/>
          </w:rPr>
          <w:t>بحث</w:t>
        </w:r>
        <w:r w:rsidRPr="000A6716">
          <w:rPr>
            <w:rStyle w:val="Hyperlink"/>
            <w:noProof/>
            <w:rtl/>
          </w:rPr>
          <w:t xml:space="preserve"> </w:t>
        </w:r>
        <w:r w:rsidRPr="000A6716">
          <w:rPr>
            <w:rStyle w:val="Hyperlink"/>
            <w:rFonts w:hint="eastAsia"/>
            <w:noProof/>
            <w:rtl/>
          </w:rPr>
          <w:t>تنب</w:t>
        </w:r>
        <w:r w:rsidRPr="000A6716">
          <w:rPr>
            <w:rStyle w:val="Hyperlink"/>
            <w:rFonts w:hint="cs"/>
            <w:noProof/>
            <w:rtl/>
          </w:rPr>
          <w:t>ی</w:t>
        </w:r>
        <w:r w:rsidRPr="000A6716">
          <w:rPr>
            <w:rStyle w:val="Hyperlink"/>
            <w:rFonts w:hint="eastAsia"/>
            <w:noProof/>
            <w:rtl/>
          </w:rPr>
          <w:t>ه</w:t>
        </w:r>
        <w:r w:rsidRPr="000A6716">
          <w:rPr>
            <w:rStyle w:val="Hyperlink"/>
            <w:noProof/>
            <w:rtl/>
          </w:rPr>
          <w:t xml:space="preserve"> </w:t>
        </w:r>
        <w:r w:rsidRPr="000A6716">
          <w:rPr>
            <w:rStyle w:val="Hyperlink"/>
            <w:rFonts w:hint="eastAsia"/>
            <w:noProof/>
            <w:rtl/>
          </w:rPr>
          <w:t>هشتم</w:t>
        </w:r>
        <w:r w:rsidRPr="000A6716">
          <w:rPr>
            <w:rStyle w:val="Hyperlink"/>
            <w:noProof/>
            <w:rtl/>
          </w:rPr>
          <w:t xml:space="preserve"> </w:t>
        </w:r>
        <w:r w:rsidRPr="000A6716">
          <w:rPr>
            <w:rStyle w:val="Hyperlink"/>
            <w:rFonts w:hint="eastAsia"/>
            <w:noProof/>
            <w:rtl/>
          </w:rPr>
          <w:t>در</w:t>
        </w:r>
        <w:r w:rsidRPr="000A6716">
          <w:rPr>
            <w:rStyle w:val="Hyperlink"/>
            <w:noProof/>
            <w:rtl/>
          </w:rPr>
          <w:t xml:space="preserve"> </w:t>
        </w:r>
        <w:r w:rsidRPr="000A6716">
          <w:rPr>
            <w:rStyle w:val="Hyperlink"/>
            <w:rFonts w:hint="eastAsia"/>
            <w:noProof/>
            <w:rtl/>
          </w:rPr>
          <w:t>فرض</w:t>
        </w:r>
        <w:r w:rsidRPr="000A6716">
          <w:rPr>
            <w:rStyle w:val="Hyperlink"/>
            <w:noProof/>
            <w:rtl/>
          </w:rPr>
          <w:t xml:space="preserve"> </w:t>
        </w:r>
        <w:r w:rsidRPr="000A6716">
          <w:rPr>
            <w:rStyle w:val="Hyperlink"/>
            <w:rFonts w:hint="eastAsia"/>
            <w:noProof/>
            <w:rtl/>
          </w:rPr>
          <w:t>تلازم</w:t>
        </w:r>
        <w:r w:rsidRPr="000A6716">
          <w:rPr>
            <w:rStyle w:val="Hyperlink"/>
            <w:noProof/>
            <w:rtl/>
          </w:rPr>
          <w:t xml:space="preserve"> </w:t>
        </w:r>
        <w:r w:rsidRPr="000A6716">
          <w:rPr>
            <w:rStyle w:val="Hyperlink"/>
            <w:rFonts w:hint="eastAsia"/>
            <w:noProof/>
            <w:rtl/>
          </w:rPr>
          <w:t>در</w:t>
        </w:r>
        <w:r w:rsidRPr="000A6716">
          <w:rPr>
            <w:rStyle w:val="Hyperlink"/>
            <w:noProof/>
            <w:rtl/>
          </w:rPr>
          <w:t xml:space="preserve"> </w:t>
        </w:r>
        <w:r w:rsidRPr="000A6716">
          <w:rPr>
            <w:rStyle w:val="Hyperlink"/>
            <w:rFonts w:hint="eastAsia"/>
            <w:noProof/>
            <w:rtl/>
          </w:rPr>
          <w:t>بقاء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Toc499865420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33DEA" w:rsidRDefault="00B33DEA" w:rsidP="00B33DEA">
      <w:pPr>
        <w:pStyle w:val="TOC5"/>
        <w:tabs>
          <w:tab w:val="right" w:leader="dot" w:pos="10194"/>
        </w:tabs>
        <w:rPr>
          <w:rFonts w:asciiTheme="minorHAnsi" w:eastAsiaTheme="minorEastAsia" w:hAnsiTheme="minorHAnsi" w:cstheme="minorBidi"/>
          <w:bCs w:val="0"/>
          <w:noProof/>
          <w:color w:val="auto"/>
          <w:szCs w:val="22"/>
          <w:rtl/>
        </w:rPr>
      </w:pPr>
      <w:hyperlink w:anchor="_Toc499865421" w:history="1">
        <w:r w:rsidRPr="000A6716">
          <w:rPr>
            <w:rStyle w:val="Hyperlink"/>
            <w:rFonts w:hint="eastAsia"/>
            <w:noProof/>
            <w:rtl/>
          </w:rPr>
          <w:t>اشکال</w:t>
        </w:r>
        <w:r w:rsidRPr="000A6716">
          <w:rPr>
            <w:rStyle w:val="Hyperlink"/>
            <w:noProof/>
            <w:rtl/>
          </w:rPr>
          <w:t xml:space="preserve"> </w:t>
        </w:r>
        <w:r w:rsidRPr="000A6716">
          <w:rPr>
            <w:rStyle w:val="Hyperlink"/>
            <w:rFonts w:hint="eastAsia"/>
            <w:noProof/>
            <w:rtl/>
          </w:rPr>
          <w:t>استاد</w:t>
        </w:r>
        <w:r w:rsidRPr="000A6716">
          <w:rPr>
            <w:rStyle w:val="Hyperlink"/>
            <w:noProof/>
            <w:rtl/>
          </w:rPr>
          <w:t xml:space="preserve"> </w:t>
        </w:r>
        <w:r w:rsidRPr="000A6716">
          <w:rPr>
            <w:rStyle w:val="Hyperlink"/>
            <w:rFonts w:hint="eastAsia"/>
            <w:noProof/>
            <w:rtl/>
          </w:rPr>
          <w:t>به</w:t>
        </w:r>
        <w:r w:rsidRPr="000A6716">
          <w:rPr>
            <w:rStyle w:val="Hyperlink"/>
            <w:noProof/>
            <w:rtl/>
          </w:rPr>
          <w:t xml:space="preserve"> </w:t>
        </w:r>
        <w:r w:rsidRPr="000A6716">
          <w:rPr>
            <w:rStyle w:val="Hyperlink"/>
            <w:rFonts w:hint="eastAsia"/>
            <w:noProof/>
            <w:rtl/>
          </w:rPr>
          <w:t>مرحوم</w:t>
        </w:r>
        <w:r w:rsidRPr="000A6716">
          <w:rPr>
            <w:rStyle w:val="Hyperlink"/>
            <w:noProof/>
            <w:rtl/>
          </w:rPr>
          <w:t xml:space="preserve"> </w:t>
        </w:r>
        <w:r w:rsidRPr="000A6716">
          <w:rPr>
            <w:rStyle w:val="Hyperlink"/>
            <w:rFonts w:hint="eastAsia"/>
            <w:noProof/>
            <w:rtl/>
          </w:rPr>
          <w:t>آخوند</w:t>
        </w:r>
        <w:r w:rsidRPr="000A6716">
          <w:rPr>
            <w:rStyle w:val="Hyperlink"/>
            <w:noProof/>
            <w:rtl/>
          </w:rPr>
          <w:t xml:space="preserve">: </w:t>
        </w:r>
        <w:r w:rsidRPr="000A6716">
          <w:rPr>
            <w:rStyle w:val="Hyperlink"/>
            <w:rFonts w:hint="eastAsia"/>
            <w:noProof/>
            <w:rtl/>
          </w:rPr>
          <w:t>وجود</w:t>
        </w:r>
        <w:r w:rsidRPr="000A6716">
          <w:rPr>
            <w:rStyle w:val="Hyperlink"/>
            <w:noProof/>
            <w:rtl/>
          </w:rPr>
          <w:t xml:space="preserve"> </w:t>
        </w:r>
        <w:r w:rsidRPr="000A6716">
          <w:rPr>
            <w:rStyle w:val="Hyperlink"/>
            <w:rFonts w:hint="eastAsia"/>
            <w:noProof/>
            <w:rtl/>
          </w:rPr>
          <w:t>مشکل</w:t>
        </w:r>
        <w:r w:rsidRPr="000A6716">
          <w:rPr>
            <w:rStyle w:val="Hyperlink"/>
            <w:noProof/>
            <w:rtl/>
          </w:rPr>
          <w:t xml:space="preserve"> </w:t>
        </w:r>
        <w:r w:rsidRPr="000A6716">
          <w:rPr>
            <w:rStyle w:val="Hyperlink"/>
            <w:rFonts w:hint="eastAsia"/>
            <w:noProof/>
            <w:rtl/>
          </w:rPr>
          <w:t>اصل</w:t>
        </w:r>
        <w:r w:rsidRPr="000A6716">
          <w:rPr>
            <w:rStyle w:val="Hyperlink"/>
            <w:noProof/>
            <w:rtl/>
          </w:rPr>
          <w:t xml:space="preserve"> </w:t>
        </w:r>
        <w:r w:rsidRPr="000A6716">
          <w:rPr>
            <w:rStyle w:val="Hyperlink"/>
            <w:rFonts w:hint="eastAsia"/>
            <w:noProof/>
            <w:rtl/>
          </w:rPr>
          <w:t>مثبت</w:t>
        </w:r>
        <w:r w:rsidRPr="000A6716">
          <w:rPr>
            <w:rStyle w:val="Hyperlink"/>
            <w:noProof/>
            <w:rtl/>
          </w:rPr>
          <w:t xml:space="preserve"> </w:t>
        </w:r>
        <w:r w:rsidRPr="000A6716">
          <w:rPr>
            <w:rStyle w:val="Hyperlink"/>
            <w:rFonts w:hint="eastAsia"/>
            <w:noProof/>
            <w:rtl/>
          </w:rPr>
          <w:t>در</w:t>
        </w:r>
        <w:r w:rsidRPr="000A6716">
          <w:rPr>
            <w:rStyle w:val="Hyperlink"/>
            <w:noProof/>
            <w:rtl/>
          </w:rPr>
          <w:t xml:space="preserve"> </w:t>
        </w:r>
        <w:r w:rsidRPr="000A6716">
          <w:rPr>
            <w:rStyle w:val="Hyperlink"/>
            <w:rFonts w:hint="eastAsia"/>
            <w:noProof/>
            <w:rtl/>
          </w:rPr>
          <w:t>هر</w:t>
        </w:r>
        <w:r w:rsidRPr="000A6716">
          <w:rPr>
            <w:rStyle w:val="Hyperlink"/>
            <w:noProof/>
            <w:rtl/>
          </w:rPr>
          <w:t xml:space="preserve"> </w:t>
        </w:r>
        <w:r w:rsidRPr="000A6716">
          <w:rPr>
            <w:rStyle w:val="Hyperlink"/>
            <w:rFonts w:hint="eastAsia"/>
            <w:noProof/>
            <w:rtl/>
          </w:rPr>
          <w:t>دو</w:t>
        </w:r>
        <w:r w:rsidRPr="000A6716">
          <w:rPr>
            <w:rStyle w:val="Hyperlink"/>
            <w:noProof/>
            <w:rtl/>
          </w:rPr>
          <w:t xml:space="preserve"> </w:t>
        </w:r>
        <w:r w:rsidRPr="000A6716">
          <w:rPr>
            <w:rStyle w:val="Hyperlink"/>
            <w:rFonts w:hint="eastAsia"/>
            <w:noProof/>
            <w:rtl/>
          </w:rPr>
          <w:t>نوع</w:t>
        </w:r>
        <w:r w:rsidRPr="000A6716">
          <w:rPr>
            <w:rStyle w:val="Hyperlink"/>
            <w:noProof/>
            <w:rtl/>
          </w:rPr>
          <w:t xml:space="preserve"> </w:t>
        </w:r>
        <w:r w:rsidRPr="000A6716">
          <w:rPr>
            <w:rStyle w:val="Hyperlink"/>
            <w:rFonts w:hint="eastAsia"/>
            <w:noProof/>
            <w:rtl/>
          </w:rPr>
          <w:t>محمول</w:t>
        </w:r>
        <w:r w:rsidRPr="000A6716">
          <w:rPr>
            <w:rStyle w:val="Hyperlink"/>
            <w:noProof/>
            <w:rtl/>
          </w:rPr>
          <w:t xml:space="preserve"> </w:t>
        </w:r>
        <w:r w:rsidRPr="000A6716">
          <w:rPr>
            <w:rStyle w:val="Hyperlink"/>
            <w:rFonts w:hint="eastAsia"/>
            <w:noProof/>
            <w:rtl/>
          </w:rPr>
          <w:t>عرض</w:t>
        </w:r>
        <w:r w:rsidRPr="000A671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Toc499865421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B33DEA"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13270">
        <w:rPr>
          <w:rFonts w:hint="cs"/>
          <w:rtl/>
        </w:rPr>
        <w:t>مطلب</w:t>
      </w:r>
      <w:r w:rsidR="00213270">
        <w:rPr>
          <w:rtl/>
        </w:rPr>
        <w:t xml:space="preserve"> </w:t>
      </w:r>
      <w:r w:rsidR="00213270">
        <w:rPr>
          <w:rFonts w:hint="cs"/>
          <w:rtl/>
        </w:rPr>
        <w:t>کفایه</w:t>
      </w:r>
      <w:r w:rsidR="00025B70">
        <w:rPr>
          <w:rFonts w:hint="cs"/>
          <w:rtl/>
        </w:rPr>
        <w:t xml:space="preserve"> </w:t>
      </w:r>
      <w:r w:rsidR="00386C11" w:rsidRPr="00A6366F">
        <w:rPr>
          <w:rFonts w:hint="cs"/>
          <w:rtl/>
        </w:rPr>
        <w:t>/</w:t>
      </w:r>
      <w:bookmarkStart w:id="2" w:name="BokSabj_d"/>
      <w:bookmarkEnd w:id="2"/>
      <w:r w:rsidR="00213270">
        <w:rPr>
          <w:rFonts w:hint="cs"/>
          <w:rtl/>
        </w:rPr>
        <w:t>تنبیه</w:t>
      </w:r>
      <w:r w:rsidR="00213270">
        <w:rPr>
          <w:rtl/>
        </w:rPr>
        <w:t xml:space="preserve"> </w:t>
      </w:r>
      <w:r w:rsidR="00213270">
        <w:rPr>
          <w:rFonts w:hint="cs"/>
          <w:rtl/>
        </w:rPr>
        <w:t>هشتم</w:t>
      </w:r>
      <w:r w:rsidR="00386C11" w:rsidRPr="00A6366F">
        <w:rPr>
          <w:rFonts w:hint="cs"/>
          <w:rtl/>
        </w:rPr>
        <w:t xml:space="preserve"> /</w:t>
      </w:r>
      <w:bookmarkStart w:id="3" w:name="Bokkolli"/>
      <w:bookmarkEnd w:id="3"/>
      <w:r w:rsidR="00213270">
        <w:rPr>
          <w:rFonts w:hint="cs"/>
          <w:rtl/>
        </w:rPr>
        <w:t>استصحاب</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461CA" w:rsidRDefault="001461CA" w:rsidP="001461CA">
      <w:pPr>
        <w:rPr>
          <w:rtl/>
        </w:rPr>
      </w:pPr>
      <w:r>
        <w:rPr>
          <w:rFonts w:hint="cs"/>
          <w:rtl/>
        </w:rPr>
        <w:t>بحث در تنبیه هشتم استصحاب و اشکال مرحوم اصفهانی به مطلب کفایۀ الاصول بود.</w:t>
      </w:r>
    </w:p>
    <w:p w:rsidR="00247D2F" w:rsidRPr="003A6148" w:rsidRDefault="00247D2F" w:rsidP="003A6148">
      <w:pPr>
        <w:pBdr>
          <w:bottom w:val="double" w:sz="6" w:space="1" w:color="auto"/>
        </w:pBdr>
      </w:pPr>
    </w:p>
    <w:p w:rsidR="008F5B4D" w:rsidRDefault="008F5B4D" w:rsidP="003A6148"/>
    <w:p w:rsidR="001461CA" w:rsidRDefault="001461CA" w:rsidP="001461CA">
      <w:pPr>
        <w:pStyle w:val="Heading5"/>
        <w:rPr>
          <w:rtl/>
        </w:rPr>
      </w:pPr>
      <w:bookmarkStart w:id="4" w:name="_Toc499864487"/>
      <w:bookmarkStart w:id="5" w:name="_Toc499865419"/>
      <w:r>
        <w:rPr>
          <w:rFonts w:hint="cs"/>
          <w:rtl/>
        </w:rPr>
        <w:t>کلام دیگر مرحوم اصفهانی: اضطراب متن کفایه و عدم صحت مطلب آن</w:t>
      </w:r>
      <w:bookmarkEnd w:id="4"/>
      <w:bookmarkEnd w:id="5"/>
    </w:p>
    <w:p w:rsidR="001461CA" w:rsidRDefault="001461CA" w:rsidP="001461CA">
      <w:pPr>
        <w:rPr>
          <w:rtl/>
        </w:rPr>
      </w:pPr>
      <w:r>
        <w:rPr>
          <w:rFonts w:hint="cs"/>
          <w:rtl/>
        </w:rPr>
        <w:t>بحث در رابطه با کلام مرحوم آخوند بر اساس مطلبی بود که محقق اصفهانی دنبال کرده بود. ایشان جهت بحث در کلی و جزئی و بحث در عنوان و معنون را از یکدیگر جدا کردند و فرمودند که مرحوم آخوند در صدد حل مشکل از حیث کلیت و جزئیت بوده اند و ما هم مشکل را از حیث عنوان و معنون را حل کردیم.</w:t>
      </w:r>
    </w:p>
    <w:p w:rsidR="001461CA" w:rsidRDefault="001461CA" w:rsidP="001461CA">
      <w:pPr>
        <w:rPr>
          <w:rtl/>
        </w:rPr>
      </w:pPr>
      <w:r>
        <w:rPr>
          <w:rFonts w:hint="cs"/>
          <w:rtl/>
        </w:rPr>
        <w:t>ایشان در ادامه در صدد توضیح کلام مرحوم آخوند برآمده اند و فرموده اند:</w:t>
      </w:r>
    </w:p>
    <w:p w:rsidR="001461CA" w:rsidRDefault="001461CA" w:rsidP="001461CA">
      <w:pPr>
        <w:rPr>
          <w:rtl/>
        </w:rPr>
      </w:pPr>
      <w:r>
        <w:rPr>
          <w:rFonts w:hint="cs"/>
          <w:rtl/>
        </w:rPr>
        <w:t>مستصحب و موضوع حکم، گاهی از قبیل کلی و فرد است که مرحوم آخوند از آن، تعبیر به منتزع از ذات کردند، مثل استصحاب زید برای ترتیب آثار انسانیت، و گاهی از قبیل امور غیر ذاتی است</w:t>
      </w:r>
      <w:r>
        <w:rPr>
          <w:rStyle w:val="FootnoteReference"/>
          <w:rtl/>
        </w:rPr>
        <w:footnoteReference w:id="1"/>
      </w:r>
      <w:r>
        <w:rPr>
          <w:rFonts w:hint="cs"/>
          <w:rtl/>
        </w:rPr>
        <w:t>، مثل استصحاب زید برای ترتیب آثار مالکیت و یا أبیضیت. این امورِ خارجِ ذات بر دو قسم است: الف. امور انضمامی، مثل سواد و بیاض. تمام امور انضمامی، عرضی بوده و هیچ یک از آن ها، ذاتی نمی باشد.</w:t>
      </w:r>
    </w:p>
    <w:p w:rsidR="001461CA" w:rsidRDefault="001461CA" w:rsidP="001461CA">
      <w:pPr>
        <w:rPr>
          <w:rtl/>
        </w:rPr>
      </w:pPr>
      <w:r>
        <w:rPr>
          <w:rFonts w:hint="cs"/>
          <w:rtl/>
        </w:rPr>
        <w:t>ب. امور انتزاعی که دارای دو قسم است: ذاتی و عرضی.</w:t>
      </w:r>
    </w:p>
    <w:p w:rsidR="001461CA" w:rsidRDefault="001461CA" w:rsidP="001461CA">
      <w:pPr>
        <w:rPr>
          <w:rtl/>
        </w:rPr>
      </w:pPr>
      <w:r>
        <w:rPr>
          <w:rFonts w:hint="cs"/>
          <w:rtl/>
        </w:rPr>
        <w:t>امور انتزاعی ذاتی، اموری است که تصور ذات برای تصور آن ها کافی است، مثل امکان نسبت به انسان. برای حمل امکان بر انسان، لازم نیست که چیزی غیر از انسان، تصور شود. و یا مثل وجوب برای ذات باری تعالی.</w:t>
      </w:r>
    </w:p>
    <w:p w:rsidR="001461CA" w:rsidRDefault="001461CA" w:rsidP="001461CA">
      <w:pPr>
        <w:rPr>
          <w:rtl/>
        </w:rPr>
      </w:pPr>
      <w:r>
        <w:rPr>
          <w:rFonts w:hint="cs"/>
          <w:rtl/>
        </w:rPr>
        <w:lastRenderedPageBreak/>
        <w:t>امور انتزاعیِ عرضی، اموری هستند که برای موضوع خود، ذاتی محسوب نمی شوند، مثل فوقیت و تحتیت. فوق بودن یک جسم، برایش ذاتی نیست و لذا گاهی اوقات همان جسم، واجد تحتیت می شود، یا مثل ابوت و بنوت. زید با ابوت و بنوت لزوم ذاتی ندارد و این امور، انتزاعی غیر ذاتی هستند. در مورد امور انتزاعی عرضی، فرقی بین حقیقی بودن آنها (مثلِ فوقیت و تحتیت) و بین غیر حقیقی بودنِ آنها (مثل ابوت و بنوت) نیست.</w:t>
      </w:r>
    </w:p>
    <w:p w:rsidR="001461CA" w:rsidRDefault="001461CA" w:rsidP="001461CA">
      <w:pPr>
        <w:rPr>
          <w:rtl/>
        </w:rPr>
      </w:pPr>
      <w:r>
        <w:rPr>
          <w:rFonts w:hint="cs"/>
          <w:rtl/>
        </w:rPr>
        <w:t>باید توجه داشت که مرحوم اصفهانی از ملکیت و امثالش اسمی نبرده است؛ چرا که مقسم ایشان، امور حقیقیه است و مانند مالکیت، جزء امور حقیقیه نیستند. ما این ها را جزءِ امور اعتباری عرضی به کلام ایشان ضمیمه کردیم.</w:t>
      </w:r>
    </w:p>
    <w:p w:rsidR="001461CA" w:rsidRDefault="001461CA" w:rsidP="001461CA">
      <w:pPr>
        <w:rPr>
          <w:rtl/>
        </w:rPr>
      </w:pPr>
      <w:r>
        <w:rPr>
          <w:rFonts w:hint="cs"/>
          <w:rtl/>
        </w:rPr>
        <w:t xml:space="preserve">مرحوم اصفهانی در ادامه، متعرض نقد کلام صاحب کفایه می شوند و می فرمایند: در کلام مرحوم آخوند، یک اضطرابی وجود دارد. آیا مراد صاحب کفایه استصحاب فردِ وصف اشتقاقی برای اثبات اثر عنوان کلی آن وصف اشتقاقی است (مثل استصحاب فرد ابیض یا فرد مالک برای اثبات اثر عنوان ابیض یا مالک)، یا استصحاب ذات برای اثبات اثر مبدأ اشتقاقی (مثل استصحاب زید برای اثبات اثر بیاض)؟ </w:t>
      </w:r>
    </w:p>
    <w:p w:rsidR="001461CA" w:rsidRDefault="001461CA" w:rsidP="001461CA">
      <w:pPr>
        <w:rPr>
          <w:rtl/>
        </w:rPr>
      </w:pPr>
      <w:r>
        <w:rPr>
          <w:rFonts w:hint="cs"/>
          <w:rtl/>
        </w:rPr>
        <w:t>صدر کلام مرحوم آخوند، ناظر به استصحاب فرد وصف اشتقاقی برای اثبات اثرِ عنوان وصف اشتقاقی است و ذیل کلام ایشان که تعبیر به ملکیت و زوجیت کرده اند، ناظر به استصحاب ذات برای ترتیب اثر مبدأ اشتقاقی است، لذا در کلام صاحب کفایه، یک اضطرابی مشاهده می شود.</w:t>
      </w:r>
    </w:p>
    <w:p w:rsidR="001461CA" w:rsidRDefault="001461CA" w:rsidP="001461CA">
      <w:pPr>
        <w:rPr>
          <w:rtl/>
        </w:rPr>
      </w:pPr>
      <w:r>
        <w:rPr>
          <w:rFonts w:hint="cs"/>
          <w:rtl/>
        </w:rPr>
        <w:t>اگر مراد ایشان از تفصیل بین محمول بالضمیمه و عرضی خارج محمول، تفصیل به لحاظ وصف اشتقاقی است؛ به این معنا که استصحاب فرد مالک با استصحاب فرد ابیض تفاوت دارد و دومی دارای مشکل اصل مثبت است، وجهی برای تفصیل وجود ندارد و حتی توهمش هم نمی رود. استصحاب مالکیت با استصحاب ابیضیت زید هیچ فرقی ندارد. هر کدام از استصحاب مالک و ابیض، سبب ترتّب آثار موضوعشان می شوند و اصل مثبتی هم در موردشان وجود ندارد. مستصحب در این استصحاب، همان چیزی است که موضوع اثر شرعی است و تفاوت به کلی و فرد، همان طور که بیان کردیم، سبب اشکال نمی شود.</w:t>
      </w:r>
    </w:p>
    <w:p w:rsidR="001461CA" w:rsidRDefault="001461CA" w:rsidP="001461CA">
      <w:pPr>
        <w:rPr>
          <w:rtl/>
        </w:rPr>
      </w:pPr>
      <w:r>
        <w:rPr>
          <w:rFonts w:hint="cs"/>
          <w:rtl/>
        </w:rPr>
        <w:t xml:space="preserve">اگر مراد صاحب کفایه، تفصیل به لحاظ اثر مبدأ وصف اشتقاقی است، جا برای توهم وجود دارد. برای مثال، جا دارد که گفته شود: (استصحاب زید برای ترتیب اثر ملکیت، دارای مشکل اصل مثبت نیست، ولی استصحاب زید برای ترتیب اثر بیاض، دارای مشکل اصل مثبت است.). وجه توهم فرق این است که اگر چه در مورد ملکیت، عنوان مالک، موضوع اثر شرعی است، لکن در خارج، چیزی غیر از زید وجود ندارد، و مالک دارای مابإزائی غیر از زید نیست، پس در واقع، موضوع اثر را </w:t>
      </w:r>
      <w:r>
        <w:rPr>
          <w:rFonts w:hint="cs"/>
          <w:rtl/>
        </w:rPr>
        <w:lastRenderedPageBreak/>
        <w:t>استصحاب کرده ایم، اما در مورد ابیض، به خاطر وجودِ متأصل بیاض (ولو وجودِ غیر مستقل)، در خارج دو چیز وجود دارد، زید و بیاض. این ها هر کدام دارای اثری هستند و نمی توان با استصحاب یکی، آثار دیگری را اثبات کرد.</w:t>
      </w:r>
    </w:p>
    <w:p w:rsidR="001461CA" w:rsidRDefault="001461CA" w:rsidP="001461CA">
      <w:pPr>
        <w:rPr>
          <w:rtl/>
        </w:rPr>
      </w:pPr>
      <w:r>
        <w:rPr>
          <w:rFonts w:hint="cs"/>
          <w:rtl/>
        </w:rPr>
        <w:t>اما حق این است که این توهم هم درست نیست و وجهی برای فرق بین استصحاب زید برای ترتیب آثار ملکیت و استصحاب زید برای ترتیب آثار بیاض نیست و هر دو دارای مشکل اصل مثبت هستند.</w:t>
      </w:r>
    </w:p>
    <w:p w:rsidR="001461CA" w:rsidRDefault="001461CA" w:rsidP="001461CA">
      <w:pPr>
        <w:rPr>
          <w:rtl/>
        </w:rPr>
      </w:pPr>
      <w:r>
        <w:rPr>
          <w:rFonts w:hint="cs"/>
          <w:rtl/>
        </w:rPr>
        <w:t>بعد فرموده اند: اگر منظور از استصحاب ذات، اثبات آثار وصف اشتقاقی ذاتی است، دیگر نیازی به استصحاب ذات نیست، بلکه استصحاب را در خود وصف اشتقاقی جاری می کنیم.</w:t>
      </w:r>
      <w:r>
        <w:rPr>
          <w:rStyle w:val="FootnoteReference"/>
          <w:rtl/>
        </w:rPr>
        <w:footnoteReference w:id="2"/>
      </w:r>
    </w:p>
    <w:p w:rsidR="001461CA" w:rsidRDefault="001461CA" w:rsidP="001461CA">
      <w:pPr>
        <w:pStyle w:val="Heading6"/>
        <w:rPr>
          <w:rtl/>
        </w:rPr>
      </w:pPr>
      <w:bookmarkStart w:id="6" w:name="_Toc499864488"/>
      <w:bookmarkStart w:id="7" w:name="_Toc499865420"/>
      <w:r>
        <w:rPr>
          <w:rFonts w:hint="cs"/>
          <w:rtl/>
        </w:rPr>
        <w:t>نقد استاد: بحث تنبیه هشتم در فرض تلازم در بقاء</w:t>
      </w:r>
      <w:bookmarkEnd w:id="6"/>
      <w:bookmarkEnd w:id="7"/>
    </w:p>
    <w:p w:rsidR="001461CA" w:rsidRDefault="001461CA" w:rsidP="001461CA">
      <w:pPr>
        <w:rPr>
          <w:rtl/>
        </w:rPr>
      </w:pPr>
      <w:r>
        <w:rPr>
          <w:rFonts w:hint="cs"/>
          <w:rtl/>
        </w:rPr>
        <w:t xml:space="preserve">این کلام مرحوم اصفهانی که در هیچ یک از دو فرض، وجه تفصیل درست نیست، مطلب صحیحی است. در استصحاب فرد وصف برای ترتیب اثر عنوان کلی وصف، فرقی بین عرضی خارج محمول و عرضی محمول بالضمیمه نیست و مشکل اصل مثبت در هیچ کدام وجود ندارد و نیز در استصحاب ذات برای ترتیب اثر مبدأ وصف اشتقاقی، فرقی بین استصحاب زید برای ترتیب اثر بیاض و استصحاب زید برای ترتیب اثر ملکیت نیست. لکن باید توجه داشت که فرض بحث صاحب کفایه در جایی است که بین مستصحب و ملازمش، صرفا در بقاء، ملازمه وجود دارد، نه در حدوث، مثل این که زید قبلا مالک نبوده است، ولی اگر هم اکنون زنده باشد، از پدرش ارث برده و مالک شده است. </w:t>
      </w:r>
    </w:p>
    <w:p w:rsidR="001461CA" w:rsidRDefault="001461CA" w:rsidP="001461CA">
      <w:pPr>
        <w:rPr>
          <w:rtl/>
        </w:rPr>
      </w:pPr>
      <w:r>
        <w:rPr>
          <w:rFonts w:hint="cs"/>
          <w:rtl/>
        </w:rPr>
        <w:t>اگر علاوه بر تلازم در بقاء، تلازم در حدوث هم وجود داشت، دیگر نیازی به استصحاب لازمه موضوع ذی اثر نیست، بلکه می توان مستقیما استصحاب را در خود موضوع ذی اثر شرعی جاری کرد. پرواضح است که بحث صاحب کفایه در چنین فرضی نیست. مرحوم اصفهانی این نکته را خوب تلقی نکرده اند.</w:t>
      </w:r>
    </w:p>
    <w:p w:rsidR="001461CA" w:rsidRDefault="001461CA" w:rsidP="001461CA">
      <w:pPr>
        <w:pStyle w:val="Heading5"/>
        <w:rPr>
          <w:rtl/>
        </w:rPr>
      </w:pPr>
      <w:bookmarkStart w:id="8" w:name="_Toc499864489"/>
      <w:bookmarkStart w:id="9" w:name="_Toc499865421"/>
      <w:r>
        <w:rPr>
          <w:rFonts w:hint="cs"/>
          <w:rtl/>
        </w:rPr>
        <w:t>اشکال استاد به مرحوم آخوند: وجود مشکل اصل مثبت در هر دو نوع محمول عرضی</w:t>
      </w:r>
      <w:bookmarkEnd w:id="8"/>
      <w:bookmarkEnd w:id="9"/>
    </w:p>
    <w:p w:rsidR="001461CA" w:rsidRDefault="001461CA" w:rsidP="001461CA">
      <w:pPr>
        <w:rPr>
          <w:rtl/>
        </w:rPr>
      </w:pPr>
      <w:r>
        <w:rPr>
          <w:rFonts w:hint="cs"/>
          <w:rtl/>
        </w:rPr>
        <w:t xml:space="preserve">عرض ما به مرحوم آخوند این است که در مشکل اصل مثبت، فرقی بین محمول بالضمیمه و عرضی خارج محمول نیست و اتحاد در وجود خارجی، منشأ تفاوت نمی شود. </w:t>
      </w:r>
    </w:p>
    <w:p w:rsidR="001461CA" w:rsidRDefault="001461CA" w:rsidP="001461CA">
      <w:pPr>
        <w:rPr>
          <w:rtl/>
        </w:rPr>
      </w:pPr>
      <w:r>
        <w:rPr>
          <w:rFonts w:hint="cs"/>
          <w:rtl/>
        </w:rPr>
        <w:t xml:space="preserve">همان طور که ابیض بودن، غیر از زید است، مالک بودن هم غیر از وجود زید است. اگر چه ما بازائی برای ملکیت وجود ندارد، ولی منشأ انتزاع برای آن وجود دارد که همان سلطه است. ملکیت غیر از زید است و شاهدش این است که یک زمانی </w:t>
      </w:r>
      <w:r>
        <w:rPr>
          <w:rFonts w:hint="cs"/>
          <w:rtl/>
        </w:rPr>
        <w:lastRenderedPageBreak/>
        <w:t>زید، وجود داشت و مالکیتش محقق نبود، بلکه میتوان ادعا کرد که مغایرتِ حیثیت ملکیت با زید، اقوی از مغایرتِ حیث بیاض با زید است. پس همان طور که با استصحاب زید نمی توان با استصحاب زید، آثار ابیض بودنش را مترتب کرد، آثار مالکیتش را هم نمی توان مترتب کرد.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BA8" w:rsidRDefault="00F77BA8" w:rsidP="008B750B">
      <w:pPr>
        <w:spacing w:line="240" w:lineRule="auto"/>
      </w:pPr>
      <w:r>
        <w:separator/>
      </w:r>
    </w:p>
  </w:endnote>
  <w:endnote w:type="continuationSeparator" w:id="0">
    <w:p w:rsidR="00F77BA8" w:rsidRDefault="00F77BA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33DEA" w:rsidRPr="00B33DE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13270" w:rsidP="001B6799">
          <w:pPr>
            <w:pStyle w:val="Footer"/>
            <w:bidi w:val="0"/>
            <w:rPr>
              <w:color w:val="808080" w:themeColor="background1" w:themeShade="80"/>
              <w:rtl/>
            </w:rPr>
          </w:pPr>
          <w:bookmarkStart w:id="17" w:name="BokAdres"/>
          <w:bookmarkEnd w:id="17"/>
          <w:r>
            <w:rPr>
              <w:color w:val="808080" w:themeColor="background1" w:themeShade="80"/>
            </w:rPr>
            <w:t>U1mq1_13960927-043_ry1_mfeb.ir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BA8" w:rsidRDefault="00F77BA8" w:rsidP="008B750B">
      <w:pPr>
        <w:spacing w:line="240" w:lineRule="auto"/>
      </w:pPr>
      <w:r>
        <w:separator/>
      </w:r>
    </w:p>
  </w:footnote>
  <w:footnote w:type="continuationSeparator" w:id="0">
    <w:p w:rsidR="00F77BA8" w:rsidRDefault="00F77BA8" w:rsidP="008B750B">
      <w:pPr>
        <w:spacing w:line="240" w:lineRule="auto"/>
      </w:pPr>
      <w:r>
        <w:continuationSeparator/>
      </w:r>
    </w:p>
  </w:footnote>
  <w:footnote w:id="1">
    <w:p w:rsidR="001461CA" w:rsidRDefault="001461CA" w:rsidP="001461CA">
      <w:pPr>
        <w:pStyle w:val="FootnoteText"/>
        <w:rPr>
          <w:rtl/>
        </w:rPr>
      </w:pPr>
      <w:r>
        <w:rPr>
          <w:rStyle w:val="FootnoteReference"/>
        </w:rPr>
        <w:footnoteRef/>
      </w:r>
      <w:r>
        <w:rPr>
          <w:rtl/>
        </w:rPr>
        <w:t xml:space="preserve"> </w:t>
      </w:r>
      <w:r w:rsidRPr="00686C4E">
        <w:rPr>
          <w:rFonts w:hint="cs"/>
          <w:rtl/>
        </w:rPr>
        <w:t>مرحوم</w:t>
      </w:r>
      <w:r w:rsidRPr="00686C4E">
        <w:rPr>
          <w:rtl/>
        </w:rPr>
        <w:t xml:space="preserve"> </w:t>
      </w:r>
      <w:r w:rsidRPr="00686C4E">
        <w:rPr>
          <w:rFonts w:hint="cs"/>
          <w:rtl/>
        </w:rPr>
        <w:t>اصفهانی</w:t>
      </w:r>
      <w:r w:rsidRPr="00686C4E">
        <w:rPr>
          <w:rtl/>
        </w:rPr>
        <w:t xml:space="preserve"> </w:t>
      </w:r>
      <w:r>
        <w:rPr>
          <w:rFonts w:hint="cs"/>
          <w:rtl/>
        </w:rPr>
        <w:t xml:space="preserve">ازا ین امور، </w:t>
      </w:r>
      <w:r w:rsidRPr="00686C4E">
        <w:rPr>
          <w:rFonts w:hint="cs"/>
          <w:rtl/>
        </w:rPr>
        <w:t>تعبیر</w:t>
      </w:r>
      <w:r w:rsidRPr="00686C4E">
        <w:rPr>
          <w:rtl/>
        </w:rPr>
        <w:t xml:space="preserve"> </w:t>
      </w:r>
      <w:r w:rsidRPr="00686C4E">
        <w:rPr>
          <w:rFonts w:hint="cs"/>
          <w:rtl/>
        </w:rPr>
        <w:t>به</w:t>
      </w:r>
      <w:r w:rsidRPr="00686C4E">
        <w:rPr>
          <w:rtl/>
        </w:rPr>
        <w:t xml:space="preserve"> </w:t>
      </w:r>
      <w:r w:rsidRPr="00686C4E">
        <w:rPr>
          <w:rFonts w:hint="cs"/>
          <w:rtl/>
        </w:rPr>
        <w:t>عنوان</w:t>
      </w:r>
      <w:r w:rsidRPr="00686C4E">
        <w:rPr>
          <w:rtl/>
        </w:rPr>
        <w:t xml:space="preserve"> </w:t>
      </w:r>
      <w:r w:rsidRPr="00686C4E">
        <w:rPr>
          <w:rFonts w:hint="cs"/>
          <w:rtl/>
        </w:rPr>
        <w:t>و</w:t>
      </w:r>
      <w:r w:rsidRPr="00686C4E">
        <w:rPr>
          <w:rtl/>
        </w:rPr>
        <w:t xml:space="preserve"> </w:t>
      </w:r>
      <w:r w:rsidRPr="00686C4E">
        <w:rPr>
          <w:rFonts w:hint="cs"/>
          <w:rtl/>
        </w:rPr>
        <w:t>معنون</w:t>
      </w:r>
      <w:r w:rsidRPr="00686C4E">
        <w:rPr>
          <w:rtl/>
        </w:rPr>
        <w:t xml:space="preserve"> </w:t>
      </w:r>
      <w:r w:rsidRPr="00686C4E">
        <w:rPr>
          <w:rFonts w:hint="cs"/>
          <w:rtl/>
        </w:rPr>
        <w:t>کرده</w:t>
      </w:r>
      <w:r w:rsidRPr="00686C4E">
        <w:rPr>
          <w:rtl/>
        </w:rPr>
        <w:t xml:space="preserve"> </w:t>
      </w:r>
      <w:r w:rsidRPr="00686C4E">
        <w:rPr>
          <w:rFonts w:hint="cs"/>
          <w:rtl/>
        </w:rPr>
        <w:t>اند</w:t>
      </w:r>
      <w:r w:rsidRPr="00686C4E">
        <w:rPr>
          <w:rtl/>
        </w:rPr>
        <w:t xml:space="preserve"> </w:t>
      </w:r>
      <w:r w:rsidRPr="00686C4E">
        <w:rPr>
          <w:rFonts w:hint="cs"/>
          <w:rtl/>
        </w:rPr>
        <w:t>و</w:t>
      </w:r>
      <w:r w:rsidRPr="00686C4E">
        <w:rPr>
          <w:rtl/>
        </w:rPr>
        <w:t xml:space="preserve"> </w:t>
      </w:r>
      <w:r w:rsidRPr="00686C4E">
        <w:rPr>
          <w:rFonts w:hint="cs"/>
          <w:rtl/>
        </w:rPr>
        <w:t>این</w:t>
      </w:r>
      <w:r w:rsidRPr="00686C4E">
        <w:rPr>
          <w:rtl/>
        </w:rPr>
        <w:t xml:space="preserve"> </w:t>
      </w:r>
      <w:r w:rsidRPr="00686C4E">
        <w:rPr>
          <w:rFonts w:hint="cs"/>
          <w:rtl/>
        </w:rPr>
        <w:t>اصطلاح</w:t>
      </w:r>
      <w:r w:rsidRPr="00686C4E">
        <w:rPr>
          <w:rtl/>
        </w:rPr>
        <w:t xml:space="preserve"> </w:t>
      </w:r>
      <w:r w:rsidRPr="00686C4E">
        <w:rPr>
          <w:rFonts w:hint="cs"/>
          <w:rtl/>
        </w:rPr>
        <w:t>ایشان</w:t>
      </w:r>
      <w:r>
        <w:rPr>
          <w:rFonts w:hint="cs"/>
          <w:rtl/>
        </w:rPr>
        <w:t>،</w:t>
      </w:r>
      <w:r w:rsidRPr="00686C4E">
        <w:rPr>
          <w:rtl/>
        </w:rPr>
        <w:t xml:space="preserve"> </w:t>
      </w:r>
      <w:r w:rsidRPr="00686C4E">
        <w:rPr>
          <w:rFonts w:hint="cs"/>
          <w:rtl/>
        </w:rPr>
        <w:t>غیر</w:t>
      </w:r>
      <w:r w:rsidRPr="00686C4E">
        <w:rPr>
          <w:rtl/>
        </w:rPr>
        <w:t xml:space="preserve"> </w:t>
      </w:r>
      <w:r w:rsidRPr="00686C4E">
        <w:rPr>
          <w:rFonts w:hint="cs"/>
          <w:rtl/>
        </w:rPr>
        <w:t>از</w:t>
      </w:r>
      <w:r w:rsidRPr="00686C4E">
        <w:rPr>
          <w:rtl/>
        </w:rPr>
        <w:t xml:space="preserve"> </w:t>
      </w:r>
      <w:r w:rsidRPr="00686C4E">
        <w:rPr>
          <w:rFonts w:hint="cs"/>
          <w:rtl/>
        </w:rPr>
        <w:t>عنوان</w:t>
      </w:r>
      <w:r w:rsidRPr="00686C4E">
        <w:rPr>
          <w:rtl/>
        </w:rPr>
        <w:t xml:space="preserve"> </w:t>
      </w:r>
      <w:r w:rsidRPr="00686C4E">
        <w:rPr>
          <w:rFonts w:hint="cs"/>
          <w:rtl/>
        </w:rPr>
        <w:t>و</w:t>
      </w:r>
      <w:r w:rsidRPr="00686C4E">
        <w:rPr>
          <w:rtl/>
        </w:rPr>
        <w:t xml:space="preserve"> </w:t>
      </w:r>
      <w:r w:rsidRPr="00686C4E">
        <w:rPr>
          <w:rFonts w:hint="cs"/>
          <w:rtl/>
        </w:rPr>
        <w:t>معنونی</w:t>
      </w:r>
      <w:r w:rsidRPr="00686C4E">
        <w:rPr>
          <w:rtl/>
        </w:rPr>
        <w:t xml:space="preserve"> </w:t>
      </w:r>
      <w:r w:rsidRPr="00686C4E">
        <w:rPr>
          <w:rFonts w:hint="cs"/>
          <w:rtl/>
        </w:rPr>
        <w:t>است</w:t>
      </w:r>
      <w:r w:rsidRPr="00686C4E">
        <w:rPr>
          <w:rtl/>
        </w:rPr>
        <w:t xml:space="preserve"> </w:t>
      </w:r>
      <w:r w:rsidRPr="00686C4E">
        <w:rPr>
          <w:rFonts w:hint="cs"/>
          <w:rtl/>
        </w:rPr>
        <w:t>که</w:t>
      </w:r>
      <w:r w:rsidRPr="00686C4E">
        <w:rPr>
          <w:rtl/>
        </w:rPr>
        <w:t xml:space="preserve"> </w:t>
      </w:r>
      <w:r w:rsidRPr="00686C4E">
        <w:rPr>
          <w:rFonts w:hint="cs"/>
          <w:rtl/>
        </w:rPr>
        <w:t>در</w:t>
      </w:r>
      <w:r w:rsidRPr="00686C4E">
        <w:rPr>
          <w:rtl/>
        </w:rPr>
        <w:t xml:space="preserve"> </w:t>
      </w:r>
      <w:r w:rsidRPr="00686C4E">
        <w:rPr>
          <w:rFonts w:hint="cs"/>
          <w:rtl/>
        </w:rPr>
        <w:t>بیان</w:t>
      </w:r>
      <w:r w:rsidRPr="00686C4E">
        <w:rPr>
          <w:rtl/>
        </w:rPr>
        <w:t xml:space="preserve"> </w:t>
      </w:r>
      <w:r w:rsidRPr="00686C4E">
        <w:rPr>
          <w:rFonts w:hint="cs"/>
          <w:rtl/>
        </w:rPr>
        <w:t>شبهه،</w:t>
      </w:r>
      <w:r w:rsidRPr="00686C4E">
        <w:rPr>
          <w:rtl/>
        </w:rPr>
        <w:t xml:space="preserve"> </w:t>
      </w:r>
      <w:r w:rsidRPr="00686C4E">
        <w:rPr>
          <w:rFonts w:hint="cs"/>
          <w:rtl/>
        </w:rPr>
        <w:t>ذکر</w:t>
      </w:r>
      <w:r w:rsidRPr="00686C4E">
        <w:rPr>
          <w:rtl/>
        </w:rPr>
        <w:t xml:space="preserve"> </w:t>
      </w:r>
      <w:r w:rsidRPr="00686C4E">
        <w:rPr>
          <w:rFonts w:hint="cs"/>
          <w:rtl/>
        </w:rPr>
        <w:t>فرمودند</w:t>
      </w:r>
      <w:r w:rsidRPr="00686C4E">
        <w:rPr>
          <w:rtl/>
        </w:rPr>
        <w:t xml:space="preserve">. </w:t>
      </w:r>
      <w:r w:rsidRPr="00686C4E">
        <w:rPr>
          <w:rFonts w:hint="cs"/>
          <w:rtl/>
        </w:rPr>
        <w:t>مراد</w:t>
      </w:r>
      <w:r w:rsidRPr="00686C4E">
        <w:rPr>
          <w:rtl/>
        </w:rPr>
        <w:t xml:space="preserve"> </w:t>
      </w:r>
      <w:r w:rsidRPr="00686C4E">
        <w:rPr>
          <w:rFonts w:hint="cs"/>
          <w:rtl/>
        </w:rPr>
        <w:t>ایشان</w:t>
      </w:r>
      <w:r>
        <w:rPr>
          <w:rFonts w:hint="cs"/>
          <w:rtl/>
        </w:rPr>
        <w:t xml:space="preserve"> در این جا،</w:t>
      </w:r>
      <w:r w:rsidRPr="00686C4E">
        <w:rPr>
          <w:rtl/>
        </w:rPr>
        <w:t xml:space="preserve"> </w:t>
      </w:r>
      <w:r w:rsidRPr="00686C4E">
        <w:rPr>
          <w:rFonts w:hint="cs"/>
          <w:rtl/>
        </w:rPr>
        <w:t>امور</w:t>
      </w:r>
      <w:r w:rsidRPr="00686C4E">
        <w:rPr>
          <w:rtl/>
        </w:rPr>
        <w:t xml:space="preserve"> </w:t>
      </w:r>
      <w:r w:rsidRPr="00686C4E">
        <w:rPr>
          <w:rFonts w:hint="cs"/>
          <w:rtl/>
        </w:rPr>
        <w:t>خارج</w:t>
      </w:r>
      <w:r w:rsidRPr="00686C4E">
        <w:rPr>
          <w:rtl/>
        </w:rPr>
        <w:t xml:space="preserve"> </w:t>
      </w:r>
      <w:r w:rsidRPr="00686C4E">
        <w:rPr>
          <w:rFonts w:hint="cs"/>
          <w:rtl/>
        </w:rPr>
        <w:t>از</w:t>
      </w:r>
      <w:r w:rsidRPr="00686C4E">
        <w:rPr>
          <w:rtl/>
        </w:rPr>
        <w:t xml:space="preserve"> </w:t>
      </w:r>
      <w:r w:rsidRPr="00686C4E">
        <w:rPr>
          <w:rFonts w:hint="cs"/>
          <w:rtl/>
        </w:rPr>
        <w:t>ذات</w:t>
      </w:r>
      <w:r w:rsidRPr="00686C4E">
        <w:rPr>
          <w:rtl/>
        </w:rPr>
        <w:t xml:space="preserve"> </w:t>
      </w:r>
      <w:r w:rsidRPr="00686C4E">
        <w:rPr>
          <w:rFonts w:hint="cs"/>
          <w:rtl/>
        </w:rPr>
        <w:t>است</w:t>
      </w:r>
      <w:r>
        <w:rPr>
          <w:rFonts w:hint="cs"/>
          <w:rtl/>
        </w:rPr>
        <w:t>.</w:t>
      </w:r>
    </w:p>
  </w:footnote>
  <w:footnote w:id="2">
    <w:p w:rsidR="001461CA" w:rsidRPr="0055133F" w:rsidRDefault="001461CA" w:rsidP="001461CA">
      <w:pPr>
        <w:pStyle w:val="FootnoteText"/>
        <w:rPr>
          <w:rtl/>
        </w:rPr>
      </w:pPr>
      <w:r w:rsidRPr="0055133F">
        <w:footnoteRef/>
      </w:r>
      <w:r w:rsidRPr="0055133F">
        <w:rPr>
          <w:rtl/>
        </w:rPr>
        <w:t xml:space="preserve"> </w:t>
      </w:r>
      <w:hyperlink r:id="rId1" w:history="1">
        <w:r w:rsidRPr="0055133F">
          <w:rPr>
            <w:rStyle w:val="Hyperlink"/>
            <w:rFonts w:hint="cs"/>
            <w:rtl/>
          </w:rPr>
          <w:t>نهایۀ</w:t>
        </w:r>
        <w:r w:rsidRPr="0055133F">
          <w:rPr>
            <w:rStyle w:val="Hyperlink"/>
            <w:rtl/>
          </w:rPr>
          <w:t xml:space="preserve"> </w:t>
        </w:r>
        <w:r w:rsidRPr="0055133F">
          <w:rPr>
            <w:rStyle w:val="Hyperlink"/>
            <w:rFonts w:hint="cs"/>
            <w:rtl/>
          </w:rPr>
          <w:t>الدرایه</w:t>
        </w:r>
        <w:r w:rsidRPr="0055133F">
          <w:rPr>
            <w:rStyle w:val="Hyperlink"/>
            <w:rtl/>
          </w:rPr>
          <w:t xml:space="preserve"> </w:t>
        </w:r>
        <w:r w:rsidRPr="0055133F">
          <w:rPr>
            <w:rStyle w:val="Hyperlink"/>
            <w:rFonts w:hint="cs"/>
            <w:rtl/>
          </w:rPr>
          <w:t>طبع</w:t>
        </w:r>
        <w:r w:rsidRPr="0055133F">
          <w:rPr>
            <w:rStyle w:val="Hyperlink"/>
            <w:rtl/>
          </w:rPr>
          <w:t xml:space="preserve"> </w:t>
        </w:r>
        <w:r w:rsidRPr="0055133F">
          <w:rPr>
            <w:rStyle w:val="Hyperlink"/>
            <w:rFonts w:hint="cs"/>
            <w:rtl/>
          </w:rPr>
          <w:t>قدیم،</w:t>
        </w:r>
        <w:r w:rsidRPr="0055133F">
          <w:rPr>
            <w:rStyle w:val="Hyperlink"/>
            <w:rtl/>
          </w:rPr>
          <w:t xml:space="preserve"> </w:t>
        </w:r>
        <w:r w:rsidRPr="0055133F">
          <w:rPr>
            <w:rStyle w:val="Hyperlink"/>
            <w:rFonts w:hint="cs"/>
            <w:rtl/>
          </w:rPr>
          <w:t>محمد</w:t>
        </w:r>
        <w:r w:rsidRPr="0055133F">
          <w:rPr>
            <w:rStyle w:val="Hyperlink"/>
            <w:rtl/>
          </w:rPr>
          <w:t xml:space="preserve"> </w:t>
        </w:r>
        <w:r w:rsidRPr="0055133F">
          <w:rPr>
            <w:rStyle w:val="Hyperlink"/>
            <w:rFonts w:hint="cs"/>
            <w:rtl/>
          </w:rPr>
          <w:t>حسین</w:t>
        </w:r>
        <w:r w:rsidRPr="0055133F">
          <w:rPr>
            <w:rStyle w:val="Hyperlink"/>
            <w:rtl/>
          </w:rPr>
          <w:t xml:space="preserve"> </w:t>
        </w:r>
        <w:r w:rsidRPr="0055133F">
          <w:rPr>
            <w:rStyle w:val="Hyperlink"/>
            <w:rFonts w:hint="cs"/>
            <w:rtl/>
          </w:rPr>
          <w:t>اصفهانی،</w:t>
        </w:r>
        <w:r w:rsidRPr="0055133F">
          <w:rPr>
            <w:rStyle w:val="Hyperlink"/>
            <w:rtl/>
          </w:rPr>
          <w:t xml:space="preserve"> </w:t>
        </w:r>
        <w:r w:rsidRPr="0055133F">
          <w:rPr>
            <w:rStyle w:val="Hyperlink"/>
            <w:rFonts w:hint="cs"/>
            <w:rtl/>
          </w:rPr>
          <w:t>ج</w:t>
        </w:r>
        <w:r w:rsidRPr="0055133F">
          <w:rPr>
            <w:rStyle w:val="Hyperlink"/>
            <w:rtl/>
          </w:rPr>
          <w:t>3</w:t>
        </w:r>
        <w:r w:rsidRPr="0055133F">
          <w:rPr>
            <w:rStyle w:val="Hyperlink"/>
            <w:rFonts w:hint="cs"/>
            <w:rtl/>
          </w:rPr>
          <w:t>،</w:t>
        </w:r>
        <w:r w:rsidRPr="0055133F">
          <w:rPr>
            <w:rStyle w:val="Hyperlink"/>
            <w:rtl/>
          </w:rPr>
          <w:t xml:space="preserve"> </w:t>
        </w:r>
        <w:r w:rsidRPr="0055133F">
          <w:rPr>
            <w:rStyle w:val="Hyperlink"/>
            <w:rFonts w:hint="cs"/>
            <w:rtl/>
          </w:rPr>
          <w:t>ص</w:t>
        </w:r>
        <w:r w:rsidRPr="0055133F">
          <w:rPr>
            <w:rStyle w:val="Hyperlink"/>
            <w:rtl/>
          </w:rPr>
          <w:t>230.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213270">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21327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21327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213270">
      <w:rPr>
        <w:sz w:val="24"/>
        <w:szCs w:val="24"/>
        <w:rtl/>
      </w:rPr>
      <w:t>27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213270">
      <w:rPr>
        <w:rFonts w:hint="cs"/>
        <w:sz w:val="24"/>
        <w:szCs w:val="24"/>
        <w:rtl/>
      </w:rPr>
      <w:t>تنبیه</w:t>
    </w:r>
    <w:r w:rsidR="00213270">
      <w:rPr>
        <w:sz w:val="24"/>
        <w:szCs w:val="24"/>
        <w:rtl/>
      </w:rPr>
      <w:t xml:space="preserve"> </w:t>
    </w:r>
    <w:r w:rsidR="00213270">
      <w:rPr>
        <w:rFonts w:hint="cs"/>
        <w:sz w:val="24"/>
        <w:szCs w:val="24"/>
        <w:rtl/>
      </w:rPr>
      <w:t>هشتم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213270">
      <w:rPr>
        <w:rFonts w:hint="cs"/>
        <w:sz w:val="24"/>
        <w:szCs w:val="24"/>
        <w:rtl/>
      </w:rPr>
      <w:t>رضا</w:t>
    </w:r>
    <w:r w:rsidR="00213270">
      <w:rPr>
        <w:sz w:val="24"/>
        <w:szCs w:val="24"/>
        <w:rtl/>
      </w:rPr>
      <w:t xml:space="preserve"> </w:t>
    </w:r>
    <w:r w:rsidR="00213270">
      <w:rPr>
        <w:rFonts w:hint="cs"/>
        <w:sz w:val="24"/>
        <w:szCs w:val="24"/>
        <w:rtl/>
      </w:rPr>
      <w:t>یعقوبی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213270">
      <w:rPr>
        <w:rFonts w:hint="cs"/>
        <w:sz w:val="24"/>
        <w:szCs w:val="24"/>
        <w:rtl/>
      </w:rPr>
      <w:t>مطلب</w:t>
    </w:r>
    <w:r w:rsidR="00213270">
      <w:rPr>
        <w:sz w:val="24"/>
        <w:szCs w:val="24"/>
        <w:rtl/>
      </w:rPr>
      <w:t xml:space="preserve"> </w:t>
    </w:r>
    <w:r w:rsidR="00213270">
      <w:rPr>
        <w:rFonts w:hint="cs"/>
        <w:sz w:val="24"/>
        <w:szCs w:val="24"/>
        <w:rtl/>
      </w:rPr>
      <w:t>کفایه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461CA"/>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3270"/>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94E43"/>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3DEA"/>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7BA8"/>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515/3/230/&#1575;&#1604;&#1578;&#160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4E8B2-CFAA-4AF5-8D16-7231A3497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1</Pages>
  <Words>863</Words>
  <Characters>4923</Characters>
  <Application>Microsoft Office Word</Application>
  <DocSecurity>0</DocSecurity>
  <Lines>41</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5775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torab</cp:lastModifiedBy>
  <cp:revision>5</cp:revision>
  <dcterms:created xsi:type="dcterms:W3CDTF">2017-12-01T00:35:00Z</dcterms:created>
  <dcterms:modified xsi:type="dcterms:W3CDTF">2017-12-01T00:51:00Z</dcterms:modified>
  <cp:contentStatus>ویرایش 2.5</cp:contentStatus>
  <cp:version>2.3</cp:version>
</cp:coreProperties>
</file>