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02B72" w:rsidRDefault="00B02B72" w:rsidP="00B02B72">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9542767" w:history="1">
        <w:r w:rsidRPr="00D440E7">
          <w:rPr>
            <w:rStyle w:val="Hyperlink"/>
            <w:rFonts w:hint="eastAsia"/>
            <w:noProof/>
            <w:rtl/>
          </w:rPr>
          <w:t>توض</w:t>
        </w:r>
        <w:r w:rsidRPr="00D440E7">
          <w:rPr>
            <w:rStyle w:val="Hyperlink"/>
            <w:rFonts w:hint="cs"/>
            <w:noProof/>
            <w:rtl/>
          </w:rPr>
          <w:t>ی</w:t>
        </w:r>
        <w:r w:rsidRPr="00D440E7">
          <w:rPr>
            <w:rStyle w:val="Hyperlink"/>
            <w:rFonts w:hint="eastAsia"/>
            <w:noProof/>
            <w:rtl/>
          </w:rPr>
          <w:t>ح</w:t>
        </w:r>
        <w:r w:rsidRPr="00D440E7">
          <w:rPr>
            <w:rStyle w:val="Hyperlink"/>
            <w:noProof/>
            <w:rtl/>
          </w:rPr>
          <w:t xml:space="preserve"> </w:t>
        </w:r>
        <w:r w:rsidRPr="00D440E7">
          <w:rPr>
            <w:rStyle w:val="Hyperlink"/>
            <w:rFonts w:hint="eastAsia"/>
            <w:noProof/>
            <w:rtl/>
          </w:rPr>
          <w:t>ب</w:t>
        </w:r>
        <w:r w:rsidRPr="00D440E7">
          <w:rPr>
            <w:rStyle w:val="Hyperlink"/>
            <w:rFonts w:hint="cs"/>
            <w:noProof/>
            <w:rtl/>
          </w:rPr>
          <w:t>ی</w:t>
        </w:r>
        <w:r w:rsidRPr="00D440E7">
          <w:rPr>
            <w:rStyle w:val="Hyperlink"/>
            <w:rFonts w:hint="eastAsia"/>
            <w:noProof/>
            <w:rtl/>
          </w:rPr>
          <w:t>شتر</w:t>
        </w:r>
        <w:r w:rsidRPr="00D440E7">
          <w:rPr>
            <w:rStyle w:val="Hyperlink"/>
            <w:noProof/>
            <w:rtl/>
          </w:rPr>
          <w:t xml:space="preserve"> </w:t>
        </w:r>
        <w:r w:rsidRPr="00D440E7">
          <w:rPr>
            <w:rStyle w:val="Hyperlink"/>
            <w:rFonts w:hint="eastAsia"/>
            <w:noProof/>
            <w:rtl/>
          </w:rPr>
          <w:t>ق</w:t>
        </w:r>
        <w:r w:rsidRPr="00D440E7">
          <w:rPr>
            <w:rStyle w:val="Hyperlink"/>
            <w:rFonts w:hint="cs"/>
            <w:noProof/>
            <w:rtl/>
          </w:rPr>
          <w:t>ی</w:t>
        </w:r>
        <w:r w:rsidRPr="00D440E7">
          <w:rPr>
            <w:rStyle w:val="Hyperlink"/>
            <w:rFonts w:hint="eastAsia"/>
            <w:noProof/>
            <w:rtl/>
          </w:rPr>
          <w:t>د</w:t>
        </w:r>
        <w:r w:rsidRPr="00D440E7">
          <w:rPr>
            <w:rStyle w:val="Hyperlink"/>
            <w:rFonts w:hint="cs"/>
            <w:noProof/>
            <w:rtl/>
          </w:rPr>
          <w:t>ی</w:t>
        </w:r>
        <w:r w:rsidRPr="00D440E7">
          <w:rPr>
            <w:rStyle w:val="Hyperlink"/>
            <w:rFonts w:hint="eastAsia"/>
            <w:noProof/>
            <w:rtl/>
          </w:rPr>
          <w:t>ت</w:t>
        </w:r>
        <w:r w:rsidRPr="00D440E7">
          <w:rPr>
            <w:rStyle w:val="Hyperlink"/>
            <w:noProof/>
            <w:rtl/>
          </w:rPr>
          <w:t xml:space="preserve"> </w:t>
        </w:r>
        <w:r w:rsidRPr="00D440E7">
          <w:rPr>
            <w:rStyle w:val="Hyperlink"/>
            <w:rFonts w:hint="eastAsia"/>
            <w:noProof/>
            <w:rtl/>
          </w:rPr>
          <w:t>و</w:t>
        </w:r>
        <w:r w:rsidRPr="00D440E7">
          <w:rPr>
            <w:rStyle w:val="Hyperlink"/>
            <w:noProof/>
            <w:rtl/>
          </w:rPr>
          <w:t xml:space="preserve"> </w:t>
        </w:r>
        <w:r w:rsidRPr="00D440E7">
          <w:rPr>
            <w:rStyle w:val="Hyperlink"/>
            <w:rFonts w:hint="eastAsia"/>
            <w:noProof/>
            <w:rtl/>
          </w:rPr>
          <w:t>ظرف</w:t>
        </w:r>
        <w:r w:rsidRPr="00D440E7">
          <w:rPr>
            <w:rStyle w:val="Hyperlink"/>
            <w:rFonts w:hint="cs"/>
            <w:noProof/>
            <w:rtl/>
          </w:rPr>
          <w:t>ی</w:t>
        </w:r>
        <w:r w:rsidRPr="00D440E7">
          <w:rPr>
            <w:rStyle w:val="Hyperlink"/>
            <w:rFonts w:hint="eastAsia"/>
            <w:noProof/>
            <w:rtl/>
          </w:rPr>
          <w:t>ت</w:t>
        </w:r>
        <w:r w:rsidRPr="00D440E7">
          <w:rPr>
            <w:rStyle w:val="Hyperlink"/>
            <w:noProof/>
            <w:rtl/>
          </w:rPr>
          <w:t xml:space="preserve"> </w:t>
        </w:r>
        <w:r w:rsidRPr="00D440E7">
          <w:rPr>
            <w:rStyle w:val="Hyperlink"/>
            <w:rFonts w:hint="eastAsia"/>
            <w:noProof/>
            <w:rtl/>
          </w:rPr>
          <w:t>زمان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Toc509542767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02B72" w:rsidRDefault="00B02B72" w:rsidP="00B02B72">
      <w:pPr>
        <w:pStyle w:val="TOC5"/>
        <w:tabs>
          <w:tab w:val="right" w:leader="dot" w:pos="10194"/>
        </w:tabs>
        <w:rPr>
          <w:rFonts w:asciiTheme="minorHAnsi" w:eastAsiaTheme="minorEastAsia" w:hAnsiTheme="minorHAnsi" w:cstheme="minorBidi"/>
          <w:bCs w:val="0"/>
          <w:noProof/>
          <w:color w:val="auto"/>
          <w:szCs w:val="22"/>
          <w:rtl/>
        </w:rPr>
      </w:pPr>
      <w:hyperlink w:anchor="_Toc509542768" w:history="1">
        <w:r w:rsidRPr="00D440E7">
          <w:rPr>
            <w:rStyle w:val="Hyperlink"/>
            <w:rFonts w:hint="eastAsia"/>
            <w:noProof/>
            <w:rtl/>
          </w:rPr>
          <w:t>ج</w:t>
        </w:r>
        <w:r w:rsidRPr="00D440E7">
          <w:rPr>
            <w:rStyle w:val="Hyperlink"/>
            <w:noProof/>
            <w:rtl/>
          </w:rPr>
          <w:t xml:space="preserve">. </w:t>
        </w:r>
        <w:r w:rsidRPr="00D440E7">
          <w:rPr>
            <w:rStyle w:val="Hyperlink"/>
            <w:rFonts w:hint="eastAsia"/>
            <w:noProof/>
            <w:rtl/>
          </w:rPr>
          <w:t>حل</w:t>
        </w:r>
        <w:r w:rsidRPr="00D440E7">
          <w:rPr>
            <w:rStyle w:val="Hyperlink"/>
            <w:noProof/>
            <w:rtl/>
          </w:rPr>
          <w:t xml:space="preserve"> </w:t>
        </w:r>
        <w:r w:rsidRPr="00D440E7">
          <w:rPr>
            <w:rStyle w:val="Hyperlink"/>
            <w:rFonts w:hint="eastAsia"/>
            <w:noProof/>
            <w:rtl/>
          </w:rPr>
          <w:t>شبهه</w:t>
        </w:r>
        <w:r w:rsidRPr="00D440E7">
          <w:rPr>
            <w:rStyle w:val="Hyperlink"/>
            <w:noProof/>
            <w:rtl/>
          </w:rPr>
          <w:t xml:space="preserve"> </w:t>
        </w:r>
        <w:r w:rsidRPr="00D440E7">
          <w:rPr>
            <w:rStyle w:val="Hyperlink"/>
            <w:rFonts w:hint="eastAsia"/>
            <w:noProof/>
            <w:rtl/>
          </w:rPr>
          <w:t>وحدت</w:t>
        </w:r>
        <w:r w:rsidRPr="00D440E7">
          <w:rPr>
            <w:rStyle w:val="Hyperlink"/>
            <w:noProof/>
            <w:rtl/>
          </w:rPr>
          <w:t xml:space="preserve"> </w:t>
        </w:r>
        <w:r w:rsidRPr="00D440E7">
          <w:rPr>
            <w:rStyle w:val="Hyperlink"/>
            <w:rFonts w:hint="eastAsia"/>
            <w:noProof/>
            <w:rtl/>
          </w:rPr>
          <w:t>بحث</w:t>
        </w:r>
        <w:r w:rsidRPr="00D440E7">
          <w:rPr>
            <w:rStyle w:val="Hyperlink"/>
            <w:noProof/>
            <w:rtl/>
          </w:rPr>
          <w:t xml:space="preserve"> </w:t>
        </w:r>
        <w:r w:rsidRPr="00D440E7">
          <w:rPr>
            <w:rStyle w:val="Hyperlink"/>
            <w:rFonts w:hint="eastAsia"/>
            <w:noProof/>
            <w:rtl/>
          </w:rPr>
          <w:t>با</w:t>
        </w:r>
        <w:r w:rsidRPr="00D440E7">
          <w:rPr>
            <w:rStyle w:val="Hyperlink"/>
            <w:noProof/>
            <w:rtl/>
          </w:rPr>
          <w:t xml:space="preserve"> </w:t>
        </w:r>
        <w:r w:rsidRPr="00D440E7">
          <w:rPr>
            <w:rStyle w:val="Hyperlink"/>
            <w:rFonts w:hint="eastAsia"/>
            <w:noProof/>
            <w:rtl/>
          </w:rPr>
          <w:t>بحث</w:t>
        </w:r>
        <w:r w:rsidRPr="00D440E7">
          <w:rPr>
            <w:rStyle w:val="Hyperlink"/>
            <w:noProof/>
            <w:rtl/>
          </w:rPr>
          <w:t xml:space="preserve"> </w:t>
        </w:r>
        <w:r w:rsidRPr="00D440E7">
          <w:rPr>
            <w:rStyle w:val="Hyperlink"/>
            <w:rFonts w:hint="eastAsia"/>
            <w:noProof/>
            <w:rtl/>
          </w:rPr>
          <w:t>عام</w:t>
        </w:r>
        <w:r w:rsidRPr="00D440E7">
          <w:rPr>
            <w:rStyle w:val="Hyperlink"/>
            <w:noProof/>
            <w:rtl/>
          </w:rPr>
          <w:t xml:space="preserve"> </w:t>
        </w:r>
        <w:r w:rsidRPr="00D440E7">
          <w:rPr>
            <w:rStyle w:val="Hyperlink"/>
            <w:rFonts w:hint="eastAsia"/>
            <w:noProof/>
            <w:rtl/>
          </w:rPr>
          <w:t>استغراق</w:t>
        </w:r>
        <w:r w:rsidRPr="00D440E7">
          <w:rPr>
            <w:rStyle w:val="Hyperlink"/>
            <w:rFonts w:hint="cs"/>
            <w:noProof/>
            <w:rtl/>
          </w:rPr>
          <w:t>ی</w:t>
        </w:r>
        <w:r w:rsidRPr="00D440E7">
          <w:rPr>
            <w:rStyle w:val="Hyperlink"/>
            <w:noProof/>
            <w:rtl/>
          </w:rPr>
          <w:t xml:space="preserve"> </w:t>
        </w:r>
        <w:r w:rsidRPr="00D440E7">
          <w:rPr>
            <w:rStyle w:val="Hyperlink"/>
            <w:rFonts w:hint="eastAsia"/>
            <w:noProof/>
            <w:rtl/>
          </w:rPr>
          <w:t>و</w:t>
        </w:r>
        <w:r w:rsidRPr="00D440E7">
          <w:rPr>
            <w:rStyle w:val="Hyperlink"/>
            <w:noProof/>
            <w:rtl/>
          </w:rPr>
          <w:t xml:space="preserve"> </w:t>
        </w:r>
        <w:r w:rsidRPr="00D440E7">
          <w:rPr>
            <w:rStyle w:val="Hyperlink"/>
            <w:rFonts w:hint="eastAsia"/>
            <w:noProof/>
            <w:rtl/>
          </w:rPr>
          <w:t>مجموع</w:t>
        </w:r>
        <w:r w:rsidRPr="00D440E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Toc509542768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B02B72"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756CA">
        <w:rPr>
          <w:rFonts w:hint="cs"/>
          <w:rtl/>
        </w:rPr>
        <w:t>کلام</w:t>
      </w:r>
      <w:r w:rsidR="008756CA">
        <w:rPr>
          <w:rtl/>
        </w:rPr>
        <w:t xml:space="preserve"> </w:t>
      </w:r>
      <w:r w:rsidR="008756CA">
        <w:rPr>
          <w:rFonts w:hint="cs"/>
          <w:rtl/>
        </w:rPr>
        <w:t>مرحوم</w:t>
      </w:r>
      <w:r w:rsidR="008756CA">
        <w:rPr>
          <w:rtl/>
        </w:rPr>
        <w:t xml:space="preserve"> </w:t>
      </w:r>
      <w:r w:rsidR="008756CA">
        <w:rPr>
          <w:rFonts w:hint="cs"/>
          <w:rtl/>
        </w:rPr>
        <w:t>اصفهانی</w:t>
      </w:r>
      <w:r w:rsidR="00025B70">
        <w:rPr>
          <w:rFonts w:hint="cs"/>
          <w:rtl/>
        </w:rPr>
        <w:t xml:space="preserve"> </w:t>
      </w:r>
      <w:r w:rsidR="00386C11" w:rsidRPr="00A6366F">
        <w:rPr>
          <w:rFonts w:hint="cs"/>
          <w:rtl/>
        </w:rPr>
        <w:t>/</w:t>
      </w:r>
      <w:bookmarkStart w:id="1" w:name="BokSabj_d"/>
      <w:bookmarkEnd w:id="1"/>
      <w:r w:rsidR="008756CA">
        <w:rPr>
          <w:rFonts w:hint="cs"/>
          <w:rtl/>
        </w:rPr>
        <w:t>تنبیه</w:t>
      </w:r>
      <w:r w:rsidR="008756CA">
        <w:rPr>
          <w:rtl/>
        </w:rPr>
        <w:t xml:space="preserve"> </w:t>
      </w:r>
      <w:r w:rsidR="008756CA">
        <w:rPr>
          <w:rFonts w:hint="cs"/>
          <w:rtl/>
        </w:rPr>
        <w:t>سیزدهم</w:t>
      </w:r>
      <w:r w:rsidR="00386C11" w:rsidRPr="00A6366F">
        <w:rPr>
          <w:rFonts w:hint="cs"/>
          <w:rtl/>
        </w:rPr>
        <w:t xml:space="preserve"> /</w:t>
      </w:r>
      <w:bookmarkStart w:id="2" w:name="Bokkolli"/>
      <w:bookmarkEnd w:id="2"/>
      <w:r w:rsidR="008756CA">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02B72" w:rsidRDefault="00B02B72" w:rsidP="00B02B72">
      <w:pPr>
        <w:rPr>
          <w:rtl/>
        </w:rPr>
      </w:pPr>
      <w:r>
        <w:rPr>
          <w:rFonts w:hint="cs"/>
          <w:rtl/>
        </w:rPr>
        <w:t>بحث در رجوع به عام و استصحاب حکم مخصص، بعد از تخصیص عام نسبت به بعض افرادش در یک زمان خاص بود.</w:t>
      </w:r>
    </w:p>
    <w:p w:rsidR="00247D2F" w:rsidRPr="003A6148" w:rsidRDefault="00247D2F" w:rsidP="003A6148">
      <w:pPr>
        <w:pBdr>
          <w:bottom w:val="double" w:sz="6" w:space="1" w:color="auto"/>
        </w:pBdr>
      </w:pPr>
      <w:bookmarkStart w:id="3" w:name="_GoBack"/>
      <w:bookmarkEnd w:id="3"/>
    </w:p>
    <w:p w:rsidR="008F5B4D" w:rsidRDefault="008F5B4D" w:rsidP="003A6148"/>
    <w:p w:rsidR="00B02B72" w:rsidRDefault="00B02B72" w:rsidP="00B02B72">
      <w:pPr>
        <w:pStyle w:val="Heading6"/>
        <w:rPr>
          <w:rtl/>
        </w:rPr>
      </w:pPr>
      <w:bookmarkStart w:id="4" w:name="_Toc509542767"/>
      <w:r>
        <w:rPr>
          <w:rFonts w:hint="cs"/>
          <w:rtl/>
        </w:rPr>
        <w:t>توضیح بیشتر قیدیت و ظرفیت زمان</w:t>
      </w:r>
      <w:bookmarkEnd w:id="4"/>
    </w:p>
    <w:p w:rsidR="00B02B72" w:rsidRDefault="00B02B72" w:rsidP="00B02B72">
      <w:pPr>
        <w:rPr>
          <w:rtl/>
        </w:rPr>
      </w:pPr>
      <w:r>
        <w:rPr>
          <w:rFonts w:hint="cs"/>
          <w:rtl/>
        </w:rPr>
        <w:t>مرحوم اصفهانی در توضیح کل</w:t>
      </w:r>
      <w:r w:rsidRPr="00850BAE">
        <w:rPr>
          <w:rFonts w:hint="cs"/>
          <w:rtl/>
        </w:rPr>
        <w:t>ام صاحب کفایه که زمان در عام به شکل افراد لحاظ شود، فرمودند که منظور این نیست که زمان در عام به نحو قید باشد، بلکه منظور این است که تقطیع زمان به گونه ای باشد که از حیث دلالت عام، هر زمانی، فردی ب</w:t>
      </w:r>
      <w:r>
        <w:rPr>
          <w:rFonts w:hint="cs"/>
          <w:rtl/>
        </w:rPr>
        <w:t>رای عام به حسب دلالت استعمالی محسوب شود، گرچه به حسب نظر عرفی زمان، قید نباشد و ثبوت حکم در ازمنه متعدده، استمرار حکم محسوب شود.</w:t>
      </w:r>
    </w:p>
    <w:p w:rsidR="00B02B72" w:rsidRDefault="00B02B72" w:rsidP="00B02B72">
      <w:pPr>
        <w:rPr>
          <w:rtl/>
        </w:rPr>
      </w:pPr>
      <w:r>
        <w:rPr>
          <w:rFonts w:hint="cs"/>
          <w:rtl/>
        </w:rPr>
        <w:t>پس مراد از مفرّد بودن زمان در عام، اعم از این است که زمان، مقوم باشد یا نباشد. در هر کجا که زمان به عنوان مقوّم نباشد، استمرار حکم صادق بوده و استصحاب حکم عام در زمان شک، صحیح است. پس در عین این که زمان در لسان دلیل عام، به مانند افراد عرضی لحاظ می شود، امکان دارد که در نظر عرف، زمان مقوم نباشد و در نتیجه در مورد زمان شک، استصحاب جاری شود.</w:t>
      </w:r>
    </w:p>
    <w:p w:rsidR="00B02B72" w:rsidRDefault="00B02B72" w:rsidP="00B02B72">
      <w:pPr>
        <w:rPr>
          <w:rtl/>
        </w:rPr>
      </w:pPr>
      <w:r>
        <w:rPr>
          <w:rFonts w:hint="cs"/>
          <w:rtl/>
        </w:rPr>
        <w:t>برای مثال اگر در لسان دلیل وجوب وفای به بیع، زمان قید قرار بگیرد و گفته شود (اوفوا بالبیع فی کل زمان) و بعد از ظهور غبن، در تحقق خیار به وسیله علم به غبن، شک شود، به خاطر مقوم نبودنِ زمان در نظر عرف، استصحاب لزوم بیع جاری است، اگر چه زمان در دلیل عام، مفرّد می باشد.</w:t>
      </w:r>
    </w:p>
    <w:p w:rsidR="00B02B72" w:rsidRDefault="00B02B72" w:rsidP="00B02B72">
      <w:pPr>
        <w:rPr>
          <w:rtl/>
        </w:rPr>
      </w:pPr>
      <w:r>
        <w:rPr>
          <w:rFonts w:hint="cs"/>
          <w:rtl/>
        </w:rPr>
        <w:t xml:space="preserve">معنای مفرد بودن زمان صرفا این است که دلیل عموم نسبت به افراد طولیه (ازمنه متعدده)، به مانند افراد عرضیه (مثل بیع و صلح و اجاره) دارای نظارت شمولیه است و هر زمانی در دلیل، به شکل فرد لحاظ شده است، اما این که به حسب دلیل استصحاب، استمرار الحکم نسبت به زمان شک، صادق است یا نه، بحث دیگری است. بحث استمرار حکم و مقومیت زمان، </w:t>
      </w:r>
      <w:r>
        <w:rPr>
          <w:rFonts w:hint="cs"/>
          <w:rtl/>
        </w:rPr>
        <w:lastRenderedPageBreak/>
        <w:t>یک بحث عرفی است که حاکم در آن، عرف است و به شارع، مربوط نمی</w:t>
      </w:r>
      <w:r>
        <w:rPr>
          <w:rtl/>
        </w:rPr>
        <w:softHyphen/>
      </w:r>
      <w:r>
        <w:rPr>
          <w:rFonts w:hint="cs"/>
          <w:rtl/>
        </w:rPr>
        <w:t>شود. کار شارع فقط این است که حکم را به شکل مستمر یا مفرّد جعل می کند، لکن در مورد صدق استمرار و مقومیت زمان، حرفی ندارد و باید به سراغ عرف رفت.</w:t>
      </w:r>
    </w:p>
    <w:p w:rsidR="00B02B72" w:rsidRDefault="00B02B72" w:rsidP="00B02B72">
      <w:pPr>
        <w:pStyle w:val="Heading5"/>
        <w:rPr>
          <w:rtl/>
        </w:rPr>
      </w:pPr>
      <w:bookmarkStart w:id="5" w:name="_Toc509542768"/>
      <w:r>
        <w:rPr>
          <w:rFonts w:hint="cs"/>
          <w:rtl/>
        </w:rPr>
        <w:t>ج. حل شبهه وحدت بحث با بحث عام استغراقی و مجموعی</w:t>
      </w:r>
      <w:bookmarkEnd w:id="5"/>
    </w:p>
    <w:p w:rsidR="00B02B72" w:rsidRDefault="00B02B72" w:rsidP="00B02B72">
      <w:pPr>
        <w:rPr>
          <w:rtl/>
        </w:rPr>
      </w:pPr>
      <w:r>
        <w:rPr>
          <w:rFonts w:hint="cs"/>
          <w:rtl/>
        </w:rPr>
        <w:t>مرحوم اصفهانی</w:t>
      </w:r>
      <w:r>
        <w:rPr>
          <w:rStyle w:val="FootnoteReference"/>
          <w:rtl/>
        </w:rPr>
        <w:footnoteReference w:id="1"/>
      </w:r>
      <w:r>
        <w:rPr>
          <w:rFonts w:hint="cs"/>
          <w:rtl/>
        </w:rPr>
        <w:t xml:space="preserve"> در ادامه مطالبشان، وارد نکته دیگری می شوند که این نکته، متضمن بیان یک توهم و رد آن است. توضیح این که برای عده ای این شبهه و اشکال پیدا شده است که بحث در تمسک به استصحاب حکم خاص یا عموم دلیل، بحث در رجوع به دلیل عام در فرض استغراقی بودن دلیل عام، و رجوع به استصحاب در فرض مجموعی بودن دلیل عام است. مرحوم خویی</w:t>
      </w:r>
      <w:r>
        <w:rPr>
          <w:rStyle w:val="FootnoteReference"/>
          <w:rtl/>
        </w:rPr>
        <w:footnoteReference w:id="2"/>
      </w:r>
      <w:r>
        <w:rPr>
          <w:rFonts w:hint="cs"/>
          <w:rtl/>
        </w:rPr>
        <w:t xml:space="preserve"> با وجود این که مرحوم اصفهانی و مرحوم نائینی</w:t>
      </w:r>
      <w:r>
        <w:rPr>
          <w:rStyle w:val="FootnoteReference"/>
          <w:rtl/>
        </w:rPr>
        <w:footnoteReference w:id="3"/>
      </w:r>
      <w:r>
        <w:rPr>
          <w:rFonts w:hint="cs"/>
          <w:rtl/>
        </w:rPr>
        <w:t xml:space="preserve"> این شبهه و اشکال را پاسخ داده اند، کلام مرحوم شیخ و مرحوم آخوند را به همین شکل، تفسیر کرده و سپس اشکال کرده اند که در تمسک به عام بعد از زمان تخصیص، فرقی بین مجموعی بودن عام و استغراقی بودنش نیست و در هر دو صورت می بایست به دلیل عام، رجوع شود. برای مثال اگر دلیل وجوب صوم شهر رمضان (عام استغراقی یا عام اصولی) و یا دلیل وجوب صوم در نهار (عام مجموعی) نسبت به یک زمان، تخصیص بخورد، در مورد ماعدای آن، به عموم عام، مراجعه می شود و مجموعی بودن و استغراقی بودن هم تأثیری در تمسک به عام ندارد.</w:t>
      </w:r>
    </w:p>
    <w:p w:rsidR="00B02B72" w:rsidRDefault="00B02B72" w:rsidP="00B02B72">
      <w:pPr>
        <w:rPr>
          <w:rtl/>
        </w:rPr>
      </w:pPr>
      <w:r>
        <w:rPr>
          <w:rFonts w:hint="cs"/>
          <w:rtl/>
        </w:rPr>
        <w:t xml:space="preserve">کلام مرحوم اصفهانی این است که بحث در رجوع به عام یا استصحاب حکم خاص بعد از تخصیص، غیر از بحث عام استغراقی (یا عام اصولی) و عام مجموعی است. بحث قیدیت و ظرفیت زمان که در این جا مطرح است، یک بحث اثباتی است، ولی بحث عام مجموعی و استغراقی، یک بحث ثبوتی است. </w:t>
      </w:r>
    </w:p>
    <w:p w:rsidR="00B02B72" w:rsidRDefault="00B02B72" w:rsidP="00B02B72">
      <w:pPr>
        <w:rPr>
          <w:rtl/>
        </w:rPr>
      </w:pPr>
      <w:r>
        <w:rPr>
          <w:rFonts w:hint="cs"/>
          <w:rtl/>
        </w:rPr>
        <w:t>معنای ثبوتی بودن بحث عام مجموعی و استغراقی این است که در آن بحث، گفته می شود که حکم در عام مجموعی، دارای وحدت شخصیه است که یک امتثال و یک عصیان دارد، در حالی که حکم در عام استغراقی، متعدد بوده و دارای تعدد امتثال و عصیان است.</w:t>
      </w:r>
    </w:p>
    <w:p w:rsidR="00B02B72" w:rsidRDefault="00B02B72" w:rsidP="00B02B72">
      <w:pPr>
        <w:rPr>
          <w:rtl/>
        </w:rPr>
      </w:pPr>
      <w:r>
        <w:rPr>
          <w:rFonts w:hint="cs"/>
          <w:rtl/>
        </w:rPr>
        <w:lastRenderedPageBreak/>
        <w:t>از آن جا که حیثیت بحث عام مجموعی و استغراقی با بحث قیدیت و ظرفیت زمان، متفاوت است، هر یک از قیدیت و ظرفیت زمان در هر یک از عام مجموعی و استغراقی، قابل تصویر است. برای مثال وجوب وفای به عقد، در عین حکم واحد مستمر بودن (ظرفیت زمان)، عام استغراقی است و لذا اگر در یک لحظه، وفای به بیع نشد، واجب است که در لحظه بعدی، وفای به بیع، انجام شود. همچنین ممکن است عام مجموعی وجود داشته باشد که زمان در آن، به نحو تقطیع لحاظ شده باشد. برای مثال، دلیلِ وجوب صوم که عام مجموعی است، در مورد کسی که تشنگی شدید بر وی، عارض می شود، بعد از تخصیص در برهه سدّ رمق، نسبت به ما بعدِ آن زمان، وجوب صوم را اثبات می کند و این روزه، قضاء هم ندارد. (طبق نظر برخی)</w:t>
      </w:r>
    </w:p>
    <w:p w:rsidR="00B02B72" w:rsidRDefault="00B02B72" w:rsidP="00B02B72">
      <w:pPr>
        <w:rPr>
          <w:rtl/>
        </w:rPr>
      </w:pPr>
      <w:r>
        <w:rPr>
          <w:rFonts w:hint="cs"/>
          <w:rtl/>
        </w:rPr>
        <w:t>پس در لزوم رجوع به دلیل عام در فرض تقطیعی بودن زمان در آن، فرقی بین استغراقی بودن و مجموعی بودنِ دلیل عام نمی باشد.</w:t>
      </w:r>
    </w:p>
    <w:p w:rsidR="00B02B72" w:rsidRPr="00F778B4" w:rsidRDefault="00B02B72" w:rsidP="00B02B72">
      <w:pPr>
        <w:rPr>
          <w:rtl/>
        </w:rPr>
      </w:pPr>
      <w:r>
        <w:rPr>
          <w:rFonts w:hint="cs"/>
          <w:rtl/>
        </w:rPr>
        <w:t xml:space="preserve">مرحوم اصفهانی فرموده اند که مدار اشکال در محل بحث این است که اگر زمان در دلیل عام، به نحو تقطیع لحاظ شد (چه این که استغراقی باشد و چه این که مجموعی باشد.)، نسبت به زمان بعد از تخصیص، به دلیل عام مراجعه می شود، ولی اگر زمان به شکل واحد، ظرفی برای استمرار حکم فرض شد، نسبت به زمان بعد از تخصیص، به استصحاب حکم خاص مراجعه می شود. باید توجه داشت که مراد از این وحدت، وحدت طبیعیه است، نه شخصیه؛ به این معنا که حیث تعدد زمان، دخیل در ملاک حکم نمی باشد و وجود حکم در ازمنه مختلفه، از باب استمرار حکم واحد است؛ به عبارت دیگر، هر زمانی به طور جداگانه دارای خصوصیت و لحاظ نمی باشد و موضوع الحکم نیست، و لو این که حکم شارع در تمام زمان ها وجود دارد. </w:t>
      </w:r>
      <w:r w:rsidRPr="00F778B4">
        <w:rPr>
          <w:rFonts w:hint="cs"/>
          <w:rtl/>
        </w:rPr>
        <w:t>پس وحدت حکم (وجوب وفاء) و موضوع (بیع) و زمان، وحدتی طبیعیه است.</w:t>
      </w:r>
    </w:p>
    <w:p w:rsidR="00B02B72" w:rsidRDefault="00B02B72" w:rsidP="00B02B72">
      <w:pPr>
        <w:rPr>
          <w:rtl/>
        </w:rPr>
      </w:pPr>
      <w:r w:rsidRPr="00F778B4">
        <w:rPr>
          <w:rFonts w:hint="cs"/>
          <w:rtl/>
        </w:rPr>
        <w:t>این در حالی است که در فرض قیدیت زمان، هر زمان به طور مستقل لحاظ شده است و موضوع الحکم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3D8" w:rsidRDefault="00D023D8" w:rsidP="008B750B">
      <w:pPr>
        <w:spacing w:line="240" w:lineRule="auto"/>
      </w:pPr>
      <w:r>
        <w:separator/>
      </w:r>
    </w:p>
  </w:endnote>
  <w:endnote w:type="continuationSeparator" w:id="0">
    <w:p w:rsidR="00D023D8" w:rsidRDefault="00D023D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02B72" w:rsidRPr="00B02B72">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8756CA" w:rsidP="001B6799">
          <w:pPr>
            <w:pStyle w:val="Footer"/>
            <w:bidi w:val="0"/>
            <w:rPr>
              <w:color w:val="808080" w:themeColor="background1" w:themeShade="80"/>
              <w:rtl/>
            </w:rPr>
          </w:pPr>
          <w:bookmarkStart w:id="13" w:name="BokAdres"/>
          <w:bookmarkEnd w:id="13"/>
          <w:r>
            <w:rPr>
              <w:color w:val="808080" w:themeColor="background1" w:themeShade="80"/>
            </w:rPr>
            <w:t>U1mq1_13970120-104_ry1_mfeb.ir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3D8" w:rsidRDefault="00D023D8" w:rsidP="008B750B">
      <w:pPr>
        <w:spacing w:line="240" w:lineRule="auto"/>
      </w:pPr>
      <w:r>
        <w:separator/>
      </w:r>
    </w:p>
  </w:footnote>
  <w:footnote w:type="continuationSeparator" w:id="0">
    <w:p w:rsidR="00D023D8" w:rsidRDefault="00D023D8" w:rsidP="008B750B">
      <w:pPr>
        <w:spacing w:line="240" w:lineRule="auto"/>
      </w:pPr>
      <w:r>
        <w:continuationSeparator/>
      </w:r>
    </w:p>
  </w:footnote>
  <w:footnote w:id="1">
    <w:p w:rsidR="00B02B72" w:rsidRDefault="00B02B72" w:rsidP="00B02B72">
      <w:pPr>
        <w:pStyle w:val="FootnoteText"/>
      </w:pPr>
      <w:r>
        <w:rPr>
          <w:rStyle w:val="FootnoteReference"/>
        </w:rPr>
        <w:footnoteRef/>
      </w:r>
      <w:r>
        <w:rPr>
          <w:rtl/>
        </w:rPr>
        <w:t xml:space="preserve"> </w:t>
      </w:r>
      <w:r w:rsidRPr="00C96169">
        <w:rPr>
          <w:rFonts w:hint="cs"/>
          <w:rtl/>
        </w:rPr>
        <w:t>توضيح</w:t>
      </w:r>
      <w:r w:rsidRPr="00C96169">
        <w:rPr>
          <w:rtl/>
        </w:rPr>
        <w:t xml:space="preserve"> </w:t>
      </w:r>
      <w:r w:rsidRPr="00C96169">
        <w:rPr>
          <w:rFonts w:hint="cs"/>
          <w:rtl/>
        </w:rPr>
        <w:t>المقام</w:t>
      </w:r>
      <w:r w:rsidRPr="00C96169">
        <w:rPr>
          <w:rtl/>
        </w:rPr>
        <w:t xml:space="preserve"> </w:t>
      </w:r>
      <w:r w:rsidRPr="00C96169">
        <w:rPr>
          <w:rFonts w:hint="cs"/>
          <w:rtl/>
        </w:rPr>
        <w:t>أنّ</w:t>
      </w:r>
      <w:r w:rsidRPr="00C96169">
        <w:rPr>
          <w:rtl/>
        </w:rPr>
        <w:t xml:space="preserve"> </w:t>
      </w:r>
      <w:r w:rsidRPr="00C96169">
        <w:rPr>
          <w:rFonts w:hint="cs"/>
          <w:rtl/>
        </w:rPr>
        <w:t>مدار</w:t>
      </w:r>
      <w:r w:rsidRPr="00C96169">
        <w:rPr>
          <w:rtl/>
        </w:rPr>
        <w:t xml:space="preserve"> </w:t>
      </w:r>
      <w:r w:rsidRPr="00C96169">
        <w:rPr>
          <w:rFonts w:hint="cs"/>
          <w:rtl/>
        </w:rPr>
        <w:t>التمسك</w:t>
      </w:r>
      <w:r w:rsidRPr="00C96169">
        <w:rPr>
          <w:rtl/>
        </w:rPr>
        <w:t xml:space="preserve"> </w:t>
      </w:r>
      <w:r w:rsidRPr="00C96169">
        <w:rPr>
          <w:rFonts w:hint="cs"/>
          <w:rtl/>
        </w:rPr>
        <w:t>بالعام‏</w:t>
      </w:r>
      <w:r>
        <w:rPr>
          <w:rFonts w:hint="cs"/>
          <w:rtl/>
        </w:rPr>
        <w:t>.</w:t>
      </w:r>
      <w:r w:rsidRPr="00C96169">
        <w:rPr>
          <w:rtl/>
        </w:rPr>
        <w:t xml:space="preserve"> </w:t>
      </w:r>
      <w:r w:rsidRPr="00C96169">
        <w:rPr>
          <w:rFonts w:hint="cs"/>
          <w:rtl/>
        </w:rPr>
        <w:t>نهاية</w:t>
      </w:r>
      <w:r w:rsidRPr="00C96169">
        <w:rPr>
          <w:rtl/>
        </w:rPr>
        <w:t xml:space="preserve"> </w:t>
      </w:r>
      <w:r w:rsidRPr="00C96169">
        <w:rPr>
          <w:rFonts w:hint="cs"/>
          <w:rtl/>
        </w:rPr>
        <w:t>الدراية</w:t>
      </w:r>
      <w:r w:rsidRPr="00C96169">
        <w:rPr>
          <w:rtl/>
        </w:rPr>
        <w:t xml:space="preserve"> </w:t>
      </w:r>
      <w:r w:rsidRPr="00C96169">
        <w:rPr>
          <w:rFonts w:hint="cs"/>
          <w:rtl/>
        </w:rPr>
        <w:t>في</w:t>
      </w:r>
      <w:r w:rsidRPr="00C96169">
        <w:rPr>
          <w:rtl/>
        </w:rPr>
        <w:t xml:space="preserve"> </w:t>
      </w:r>
      <w:r w:rsidRPr="00C96169">
        <w:rPr>
          <w:rFonts w:hint="cs"/>
          <w:rtl/>
        </w:rPr>
        <w:t>شرح</w:t>
      </w:r>
      <w:r w:rsidRPr="00C96169">
        <w:rPr>
          <w:rtl/>
        </w:rPr>
        <w:t xml:space="preserve"> </w:t>
      </w:r>
      <w:r w:rsidRPr="00C96169">
        <w:rPr>
          <w:rFonts w:hint="cs"/>
          <w:rtl/>
        </w:rPr>
        <w:t>الكفاية،</w:t>
      </w:r>
      <w:r w:rsidRPr="00C96169">
        <w:rPr>
          <w:rtl/>
        </w:rPr>
        <w:t xml:space="preserve"> </w:t>
      </w:r>
      <w:r w:rsidRPr="00C96169">
        <w:rPr>
          <w:rFonts w:hint="cs"/>
          <w:rtl/>
        </w:rPr>
        <w:t>ج‏</w:t>
      </w:r>
      <w:r w:rsidRPr="00C96169">
        <w:rPr>
          <w:rtl/>
        </w:rPr>
        <w:t>3</w:t>
      </w:r>
      <w:r w:rsidRPr="00C96169">
        <w:rPr>
          <w:rFonts w:hint="cs"/>
          <w:rtl/>
        </w:rPr>
        <w:t>،</w:t>
      </w:r>
      <w:r w:rsidRPr="00C96169">
        <w:rPr>
          <w:rtl/>
        </w:rPr>
        <w:t xml:space="preserve"> </w:t>
      </w:r>
      <w:r w:rsidRPr="00C96169">
        <w:rPr>
          <w:rFonts w:hint="cs"/>
          <w:rtl/>
        </w:rPr>
        <w:t>ص</w:t>
      </w:r>
      <w:r w:rsidRPr="00C96169">
        <w:rPr>
          <w:rtl/>
        </w:rPr>
        <w:t>: 260</w:t>
      </w:r>
    </w:p>
  </w:footnote>
  <w:footnote w:id="2">
    <w:p w:rsidR="00B02B72" w:rsidRDefault="00B02B72" w:rsidP="00B02B72">
      <w:pPr>
        <w:pStyle w:val="FootnoteText"/>
      </w:pPr>
      <w:r>
        <w:rPr>
          <w:rStyle w:val="FootnoteReference"/>
        </w:rPr>
        <w:footnoteRef/>
      </w:r>
      <w:r>
        <w:rPr>
          <w:rtl/>
        </w:rPr>
        <w:t xml:space="preserve"> </w:t>
      </w:r>
      <w:r w:rsidRPr="00F92644">
        <w:rPr>
          <w:rFonts w:hint="cs"/>
          <w:rtl/>
        </w:rPr>
        <w:t>ثم</w:t>
      </w:r>
      <w:r w:rsidRPr="00F92644">
        <w:rPr>
          <w:rtl/>
        </w:rPr>
        <w:t xml:space="preserve"> </w:t>
      </w:r>
      <w:r w:rsidRPr="00F92644">
        <w:rPr>
          <w:rFonts w:hint="cs"/>
          <w:rtl/>
        </w:rPr>
        <w:t>إنه</w:t>
      </w:r>
      <w:r w:rsidRPr="00F92644">
        <w:rPr>
          <w:rtl/>
        </w:rPr>
        <w:t xml:space="preserve"> </w:t>
      </w:r>
      <w:r w:rsidRPr="00F92644">
        <w:rPr>
          <w:rFonts w:hint="cs"/>
          <w:rtl/>
        </w:rPr>
        <w:t>لا</w:t>
      </w:r>
      <w:r w:rsidRPr="00F92644">
        <w:rPr>
          <w:rtl/>
        </w:rPr>
        <w:t xml:space="preserve"> </w:t>
      </w:r>
      <w:r w:rsidRPr="00F92644">
        <w:rPr>
          <w:rFonts w:hint="cs"/>
          <w:rtl/>
        </w:rPr>
        <w:t>يمكن</w:t>
      </w:r>
      <w:r w:rsidRPr="00F92644">
        <w:rPr>
          <w:rtl/>
        </w:rPr>
        <w:t xml:space="preserve"> </w:t>
      </w:r>
      <w:r w:rsidRPr="00F92644">
        <w:rPr>
          <w:rFonts w:hint="cs"/>
          <w:rtl/>
        </w:rPr>
        <w:t>المساعدة</w:t>
      </w:r>
      <w:r w:rsidRPr="00F92644">
        <w:rPr>
          <w:rtl/>
        </w:rPr>
        <w:t xml:space="preserve"> </w:t>
      </w:r>
      <w:r w:rsidRPr="00F92644">
        <w:rPr>
          <w:rFonts w:hint="cs"/>
          <w:rtl/>
        </w:rPr>
        <w:t>على</w:t>
      </w:r>
      <w:r w:rsidRPr="00F92644">
        <w:rPr>
          <w:rtl/>
        </w:rPr>
        <w:t xml:space="preserve"> </w:t>
      </w:r>
      <w:r w:rsidRPr="00F92644">
        <w:rPr>
          <w:rFonts w:hint="cs"/>
          <w:rtl/>
        </w:rPr>
        <w:t>ما</w:t>
      </w:r>
      <w:r w:rsidRPr="00F92644">
        <w:rPr>
          <w:rtl/>
        </w:rPr>
        <w:t xml:space="preserve"> </w:t>
      </w:r>
      <w:r w:rsidRPr="00F92644">
        <w:rPr>
          <w:rFonts w:hint="cs"/>
          <w:rtl/>
        </w:rPr>
        <w:t>تسالم</w:t>
      </w:r>
      <w:r w:rsidRPr="00F92644">
        <w:rPr>
          <w:rtl/>
        </w:rPr>
        <w:t xml:space="preserve"> </w:t>
      </w:r>
      <w:r w:rsidRPr="00F92644">
        <w:rPr>
          <w:rFonts w:hint="cs"/>
          <w:rtl/>
        </w:rPr>
        <w:t>عليه</w:t>
      </w:r>
      <w:r w:rsidRPr="00F92644">
        <w:rPr>
          <w:rtl/>
        </w:rPr>
        <w:t xml:space="preserve"> </w:t>
      </w:r>
      <w:r w:rsidRPr="00F92644">
        <w:rPr>
          <w:rFonts w:hint="cs"/>
          <w:rtl/>
        </w:rPr>
        <w:t>الشيخ</w:t>
      </w:r>
      <w:r w:rsidRPr="00F92644">
        <w:rPr>
          <w:rtl/>
        </w:rPr>
        <w:t xml:space="preserve"> </w:t>
      </w:r>
      <w:r w:rsidRPr="00F92644">
        <w:rPr>
          <w:rFonts w:hint="cs"/>
          <w:rtl/>
        </w:rPr>
        <w:t>و</w:t>
      </w:r>
      <w:r w:rsidRPr="00F92644">
        <w:rPr>
          <w:rtl/>
        </w:rPr>
        <w:t xml:space="preserve"> </w:t>
      </w:r>
      <w:r w:rsidRPr="00F92644">
        <w:rPr>
          <w:rFonts w:hint="cs"/>
          <w:rtl/>
        </w:rPr>
        <w:t>صاحب</w:t>
      </w:r>
      <w:r w:rsidRPr="00F92644">
        <w:rPr>
          <w:rtl/>
        </w:rPr>
        <w:t xml:space="preserve"> </w:t>
      </w:r>
      <w:r w:rsidRPr="00F92644">
        <w:rPr>
          <w:rFonts w:hint="cs"/>
          <w:rtl/>
        </w:rPr>
        <w:t>الكفاية</w:t>
      </w:r>
      <w:r w:rsidRPr="00F92644">
        <w:rPr>
          <w:rtl/>
        </w:rPr>
        <w:t xml:space="preserve"> (</w:t>
      </w:r>
      <w:r w:rsidRPr="00F92644">
        <w:rPr>
          <w:rFonts w:hint="cs"/>
          <w:rtl/>
        </w:rPr>
        <w:t>ره</w:t>
      </w:r>
      <w:r w:rsidRPr="00F92644">
        <w:rPr>
          <w:rtl/>
        </w:rPr>
        <w:t xml:space="preserve">)... </w:t>
      </w:r>
      <w:r w:rsidRPr="00F92644">
        <w:rPr>
          <w:rFonts w:hint="cs"/>
          <w:rtl/>
        </w:rPr>
        <w:t>مصباح</w:t>
      </w:r>
      <w:r w:rsidRPr="00F92644">
        <w:rPr>
          <w:rtl/>
        </w:rPr>
        <w:t xml:space="preserve"> </w:t>
      </w:r>
      <w:r w:rsidRPr="00F92644">
        <w:rPr>
          <w:rFonts w:hint="cs"/>
          <w:rtl/>
        </w:rPr>
        <w:t>الأصول،</w:t>
      </w:r>
      <w:r w:rsidRPr="00F92644">
        <w:rPr>
          <w:rtl/>
        </w:rPr>
        <w:t xml:space="preserve"> </w:t>
      </w:r>
      <w:r w:rsidRPr="00F92644">
        <w:rPr>
          <w:rFonts w:hint="cs"/>
          <w:rtl/>
        </w:rPr>
        <w:t>ج‏</w:t>
      </w:r>
      <w:r w:rsidRPr="00F92644">
        <w:rPr>
          <w:rtl/>
        </w:rPr>
        <w:t>2</w:t>
      </w:r>
      <w:r w:rsidRPr="00F92644">
        <w:rPr>
          <w:rFonts w:hint="cs"/>
          <w:rtl/>
        </w:rPr>
        <w:t>،</w:t>
      </w:r>
      <w:r w:rsidRPr="00F92644">
        <w:rPr>
          <w:rtl/>
        </w:rPr>
        <w:t xml:space="preserve"> </w:t>
      </w:r>
      <w:r w:rsidRPr="00F92644">
        <w:rPr>
          <w:rFonts w:hint="cs"/>
          <w:rtl/>
        </w:rPr>
        <w:t>ص</w:t>
      </w:r>
      <w:r w:rsidRPr="00F92644">
        <w:rPr>
          <w:rtl/>
        </w:rPr>
        <w:t>: 219</w:t>
      </w:r>
    </w:p>
  </w:footnote>
  <w:footnote w:id="3">
    <w:p w:rsidR="00B02B72" w:rsidRDefault="00B02B72" w:rsidP="00B02B72">
      <w:pPr>
        <w:pStyle w:val="FootnoteText"/>
        <w:rPr>
          <w:rtl/>
        </w:rPr>
      </w:pPr>
      <w:r>
        <w:rPr>
          <w:rStyle w:val="FootnoteReference"/>
        </w:rPr>
        <w:footnoteRef/>
      </w:r>
      <w:r>
        <w:rPr>
          <w:rtl/>
        </w:rPr>
        <w:t xml:space="preserve"> </w:t>
      </w:r>
      <w:r>
        <w:rPr>
          <w:rFonts w:hint="cs"/>
          <w:rtl/>
        </w:rPr>
        <w:t xml:space="preserve"> عبارت مرحوم نائینی در فوائد (</w:t>
      </w:r>
      <w:r w:rsidRPr="00F778B4">
        <w:rPr>
          <w:rFonts w:hint="cs"/>
          <w:rtl/>
        </w:rPr>
        <w:t>ج‏</w:t>
      </w:r>
      <w:r w:rsidRPr="00F778B4">
        <w:rPr>
          <w:rtl/>
        </w:rPr>
        <w:t>4</w:t>
      </w:r>
      <w:r w:rsidRPr="00F778B4">
        <w:rPr>
          <w:rFonts w:hint="cs"/>
          <w:rtl/>
        </w:rPr>
        <w:t>،</w:t>
      </w:r>
      <w:r w:rsidRPr="00F778B4">
        <w:rPr>
          <w:rtl/>
        </w:rPr>
        <w:t xml:space="preserve"> </w:t>
      </w:r>
      <w:r w:rsidRPr="00F778B4">
        <w:rPr>
          <w:rFonts w:hint="cs"/>
          <w:rtl/>
        </w:rPr>
        <w:t>ص</w:t>
      </w:r>
      <w:r w:rsidRPr="00F778B4">
        <w:rPr>
          <w:rtl/>
        </w:rPr>
        <w:t>: 532</w:t>
      </w:r>
      <w:r>
        <w:rPr>
          <w:rFonts w:hint="cs"/>
          <w:rtl/>
        </w:rPr>
        <w:t xml:space="preserve">) به این شکل است: </w:t>
      </w:r>
    </w:p>
    <w:p w:rsidR="00B02B72" w:rsidRDefault="00B02B72" w:rsidP="00B02B72">
      <w:pPr>
        <w:pStyle w:val="FootnoteText"/>
        <w:rPr>
          <w:rtl/>
        </w:rPr>
      </w:pPr>
      <w:r w:rsidRPr="00F778B4">
        <w:rPr>
          <w:rFonts w:hint="cs"/>
          <w:rtl/>
        </w:rPr>
        <w:t>و</w:t>
      </w:r>
      <w:r w:rsidRPr="00F778B4">
        <w:rPr>
          <w:rtl/>
        </w:rPr>
        <w:t xml:space="preserve"> </w:t>
      </w:r>
      <w:r w:rsidRPr="00F778B4">
        <w:rPr>
          <w:rFonts w:hint="cs"/>
          <w:rtl/>
        </w:rPr>
        <w:t>قد</w:t>
      </w:r>
      <w:r w:rsidRPr="00F778B4">
        <w:rPr>
          <w:rtl/>
        </w:rPr>
        <w:t xml:space="preserve"> </w:t>
      </w:r>
      <w:r w:rsidRPr="00F778B4">
        <w:rPr>
          <w:rFonts w:hint="cs"/>
          <w:rtl/>
        </w:rPr>
        <w:t>اضطربت</w:t>
      </w:r>
      <w:r w:rsidRPr="00F778B4">
        <w:rPr>
          <w:rtl/>
        </w:rPr>
        <w:t xml:space="preserve"> </w:t>
      </w:r>
      <w:r w:rsidRPr="00F778B4">
        <w:rPr>
          <w:rFonts w:hint="cs"/>
          <w:rtl/>
        </w:rPr>
        <w:t>كلمات</w:t>
      </w:r>
      <w:r w:rsidRPr="00F778B4">
        <w:rPr>
          <w:rtl/>
        </w:rPr>
        <w:t xml:space="preserve"> </w:t>
      </w:r>
      <w:r w:rsidRPr="00F778B4">
        <w:rPr>
          <w:rFonts w:hint="cs"/>
          <w:rtl/>
        </w:rPr>
        <w:t>بعض</w:t>
      </w:r>
      <w:r w:rsidRPr="00F778B4">
        <w:rPr>
          <w:rtl/>
        </w:rPr>
        <w:t xml:space="preserve"> </w:t>
      </w:r>
      <w:r w:rsidRPr="00F778B4">
        <w:rPr>
          <w:rFonts w:hint="cs"/>
          <w:rtl/>
        </w:rPr>
        <w:t>الأعلام</w:t>
      </w:r>
      <w:r w:rsidRPr="00F778B4">
        <w:rPr>
          <w:rtl/>
        </w:rPr>
        <w:t xml:space="preserve"> </w:t>
      </w:r>
      <w:r w:rsidRPr="00F778B4">
        <w:rPr>
          <w:rFonts w:hint="cs"/>
          <w:rtl/>
        </w:rPr>
        <w:t>في</w:t>
      </w:r>
      <w:r w:rsidRPr="00F778B4">
        <w:rPr>
          <w:rtl/>
        </w:rPr>
        <w:t xml:space="preserve"> </w:t>
      </w:r>
      <w:r w:rsidRPr="00F778B4">
        <w:rPr>
          <w:rFonts w:hint="cs"/>
          <w:rtl/>
        </w:rPr>
        <w:t>ذلك</w:t>
      </w:r>
      <w:r w:rsidRPr="00F778B4">
        <w:rPr>
          <w:rtl/>
        </w:rPr>
        <w:t xml:space="preserve"> </w:t>
      </w:r>
      <w:r w:rsidRPr="00F778B4">
        <w:rPr>
          <w:rFonts w:hint="cs"/>
          <w:rtl/>
        </w:rPr>
        <w:t>و</w:t>
      </w:r>
      <w:r w:rsidRPr="00F778B4">
        <w:rPr>
          <w:rtl/>
        </w:rPr>
        <w:t xml:space="preserve"> </w:t>
      </w:r>
      <w:r w:rsidRPr="00F778B4">
        <w:rPr>
          <w:rFonts w:hint="cs"/>
          <w:rtl/>
        </w:rPr>
        <w:t>ذهب</w:t>
      </w:r>
      <w:r w:rsidRPr="00F778B4">
        <w:rPr>
          <w:rtl/>
        </w:rPr>
        <w:t xml:space="preserve"> </w:t>
      </w:r>
      <w:r w:rsidRPr="00F778B4">
        <w:rPr>
          <w:rFonts w:hint="cs"/>
          <w:rtl/>
        </w:rPr>
        <w:t>يمنة</w:t>
      </w:r>
      <w:r w:rsidRPr="00F778B4">
        <w:rPr>
          <w:rtl/>
        </w:rPr>
        <w:t xml:space="preserve"> </w:t>
      </w:r>
      <w:r w:rsidRPr="00F778B4">
        <w:rPr>
          <w:rFonts w:hint="cs"/>
          <w:rtl/>
        </w:rPr>
        <w:t>و</w:t>
      </w:r>
      <w:r w:rsidRPr="00F778B4">
        <w:rPr>
          <w:rtl/>
        </w:rPr>
        <w:t xml:space="preserve"> </w:t>
      </w:r>
      <w:r w:rsidRPr="00F778B4">
        <w:rPr>
          <w:rFonts w:hint="cs"/>
          <w:rtl/>
        </w:rPr>
        <w:t>يسرة</w:t>
      </w:r>
      <w:r w:rsidRPr="00F778B4">
        <w:rPr>
          <w:rtl/>
        </w:rPr>
        <w:t xml:space="preserve"> </w:t>
      </w:r>
      <w:r w:rsidRPr="00F778B4">
        <w:rPr>
          <w:rFonts w:hint="cs"/>
          <w:rtl/>
        </w:rPr>
        <w:t>و</w:t>
      </w:r>
      <w:r w:rsidRPr="00F778B4">
        <w:rPr>
          <w:rtl/>
        </w:rPr>
        <w:t xml:space="preserve"> </w:t>
      </w:r>
      <w:r w:rsidRPr="00F778B4">
        <w:rPr>
          <w:rFonts w:hint="cs"/>
          <w:rtl/>
        </w:rPr>
        <w:t>لم</w:t>
      </w:r>
      <w:r w:rsidRPr="00F778B4">
        <w:rPr>
          <w:rtl/>
        </w:rPr>
        <w:t xml:space="preserve"> </w:t>
      </w:r>
      <w:r w:rsidRPr="00F778B4">
        <w:rPr>
          <w:rFonts w:hint="cs"/>
          <w:rtl/>
        </w:rPr>
        <w:t>يأت</w:t>
      </w:r>
      <w:r w:rsidRPr="00F778B4">
        <w:rPr>
          <w:rtl/>
        </w:rPr>
        <w:t xml:space="preserve"> </w:t>
      </w:r>
      <w:r w:rsidRPr="00F778B4">
        <w:rPr>
          <w:rFonts w:hint="cs"/>
          <w:rtl/>
        </w:rPr>
        <w:t>بشي‏ء</w:t>
      </w:r>
      <w:r w:rsidRPr="00F778B4">
        <w:rPr>
          <w:rtl/>
        </w:rPr>
        <w:t xml:space="preserve"> </w:t>
      </w:r>
      <w:r w:rsidRPr="00F778B4">
        <w:rPr>
          <w:rFonts w:hint="cs"/>
          <w:rtl/>
        </w:rPr>
        <w:t>يمكن</w:t>
      </w:r>
      <w:r w:rsidRPr="00F778B4">
        <w:rPr>
          <w:rtl/>
        </w:rPr>
        <w:t xml:space="preserve"> </w:t>
      </w:r>
      <w:r w:rsidRPr="00F778B4">
        <w:rPr>
          <w:rFonts w:hint="cs"/>
          <w:rtl/>
        </w:rPr>
        <w:t>أن</w:t>
      </w:r>
      <w:r w:rsidRPr="00F778B4">
        <w:rPr>
          <w:rtl/>
        </w:rPr>
        <w:t xml:space="preserve"> </w:t>
      </w:r>
      <w:r w:rsidRPr="00F778B4">
        <w:rPr>
          <w:rFonts w:hint="cs"/>
          <w:rtl/>
        </w:rPr>
        <w:t>يكون</w:t>
      </w:r>
      <w:r w:rsidRPr="00F778B4">
        <w:rPr>
          <w:rtl/>
        </w:rPr>
        <w:t xml:space="preserve"> </w:t>
      </w:r>
      <w:r w:rsidRPr="00F778B4">
        <w:rPr>
          <w:rFonts w:hint="cs"/>
          <w:rtl/>
        </w:rPr>
        <w:t>ضابطا</w:t>
      </w:r>
      <w:r w:rsidRPr="00F778B4">
        <w:rPr>
          <w:rtl/>
        </w:rPr>
        <w:t xml:space="preserve"> </w:t>
      </w:r>
      <w:r w:rsidRPr="00F778B4">
        <w:rPr>
          <w:rFonts w:hint="cs"/>
          <w:rtl/>
        </w:rPr>
        <w:t>للموارد</w:t>
      </w:r>
      <w:r w:rsidRPr="00F778B4">
        <w:rPr>
          <w:rtl/>
        </w:rPr>
        <w:t xml:space="preserve"> </w:t>
      </w:r>
      <w:r w:rsidRPr="00F778B4">
        <w:rPr>
          <w:rFonts w:hint="cs"/>
          <w:rtl/>
        </w:rPr>
        <w:t>الّتي</w:t>
      </w:r>
      <w:r w:rsidRPr="00F778B4">
        <w:rPr>
          <w:rtl/>
        </w:rPr>
        <w:t xml:space="preserve"> </w:t>
      </w:r>
      <w:r w:rsidRPr="00F778B4">
        <w:rPr>
          <w:rFonts w:hint="cs"/>
          <w:rtl/>
        </w:rPr>
        <w:t>يرجع</w:t>
      </w:r>
      <w:r w:rsidRPr="00F778B4">
        <w:rPr>
          <w:rtl/>
        </w:rPr>
        <w:t xml:space="preserve"> </w:t>
      </w:r>
      <w:r w:rsidRPr="00F778B4">
        <w:rPr>
          <w:rFonts w:hint="cs"/>
          <w:rtl/>
        </w:rPr>
        <w:t>فيها</w:t>
      </w:r>
      <w:r w:rsidRPr="00F778B4">
        <w:rPr>
          <w:rtl/>
        </w:rPr>
        <w:t xml:space="preserve"> </w:t>
      </w:r>
      <w:r w:rsidRPr="00F778B4">
        <w:rPr>
          <w:rFonts w:hint="cs"/>
          <w:rtl/>
        </w:rPr>
        <w:t>إلى</w:t>
      </w:r>
      <w:r w:rsidRPr="00F778B4">
        <w:rPr>
          <w:rtl/>
        </w:rPr>
        <w:t xml:space="preserve"> </w:t>
      </w:r>
      <w:r w:rsidRPr="00F778B4">
        <w:rPr>
          <w:rFonts w:hint="cs"/>
          <w:rtl/>
        </w:rPr>
        <w:t>العامّ</w:t>
      </w:r>
      <w:r w:rsidRPr="00F778B4">
        <w:rPr>
          <w:rtl/>
        </w:rPr>
        <w:t xml:space="preserve"> </w:t>
      </w:r>
      <w:r w:rsidRPr="00F778B4">
        <w:rPr>
          <w:rFonts w:hint="cs"/>
          <w:rtl/>
        </w:rPr>
        <w:t>و</w:t>
      </w:r>
      <w:r w:rsidRPr="00F778B4">
        <w:rPr>
          <w:rtl/>
        </w:rPr>
        <w:t xml:space="preserve"> </w:t>
      </w:r>
      <w:r w:rsidRPr="00F778B4">
        <w:rPr>
          <w:rFonts w:hint="cs"/>
          <w:rtl/>
        </w:rPr>
        <w:t>الموارد</w:t>
      </w:r>
      <w:r w:rsidRPr="00F778B4">
        <w:rPr>
          <w:rtl/>
        </w:rPr>
        <w:t xml:space="preserve"> </w:t>
      </w:r>
      <w:r w:rsidRPr="00F778B4">
        <w:rPr>
          <w:rFonts w:hint="cs"/>
          <w:rtl/>
        </w:rPr>
        <w:t>الّتي</w:t>
      </w:r>
      <w:r w:rsidRPr="00F778B4">
        <w:rPr>
          <w:rtl/>
        </w:rPr>
        <w:t xml:space="preserve"> </w:t>
      </w:r>
      <w:r w:rsidRPr="00F778B4">
        <w:rPr>
          <w:rFonts w:hint="cs"/>
          <w:rtl/>
        </w:rPr>
        <w:t>يرجع</w:t>
      </w:r>
      <w:r w:rsidRPr="00F778B4">
        <w:rPr>
          <w:rtl/>
        </w:rPr>
        <w:t xml:space="preserve"> </w:t>
      </w:r>
      <w:r w:rsidRPr="00F778B4">
        <w:rPr>
          <w:rFonts w:hint="cs"/>
          <w:rtl/>
        </w:rPr>
        <w:t>فيها</w:t>
      </w:r>
      <w:r w:rsidRPr="00F778B4">
        <w:rPr>
          <w:rtl/>
        </w:rPr>
        <w:t xml:space="preserve"> </w:t>
      </w:r>
      <w:r w:rsidRPr="00F778B4">
        <w:rPr>
          <w:rFonts w:hint="cs"/>
          <w:rtl/>
        </w:rPr>
        <w:t>إلى</w:t>
      </w:r>
      <w:r w:rsidRPr="00F778B4">
        <w:rPr>
          <w:rtl/>
        </w:rPr>
        <w:t xml:space="preserve"> </w:t>
      </w:r>
      <w:r w:rsidRPr="00F778B4">
        <w:rPr>
          <w:rFonts w:hint="cs"/>
          <w:rtl/>
        </w:rPr>
        <w:t>استصحاب</w:t>
      </w:r>
      <w:r w:rsidRPr="00F778B4">
        <w:rPr>
          <w:rtl/>
        </w:rPr>
        <w:t xml:space="preserve"> </w:t>
      </w:r>
      <w:r w:rsidRPr="00F778B4">
        <w:rPr>
          <w:rFonts w:hint="cs"/>
          <w:rtl/>
        </w:rPr>
        <w:t>حكم</w:t>
      </w:r>
      <w:r w:rsidRPr="00F778B4">
        <w:rPr>
          <w:rtl/>
        </w:rPr>
        <w:t xml:space="preserve"> </w:t>
      </w:r>
      <w:r w:rsidRPr="00F778B4">
        <w:rPr>
          <w:rFonts w:hint="cs"/>
          <w:rtl/>
        </w:rPr>
        <w:t>المخصّص،</w:t>
      </w:r>
      <w:r w:rsidRPr="00F778B4">
        <w:rPr>
          <w:rtl/>
        </w:rPr>
        <w:t xml:space="preserve"> </w:t>
      </w:r>
      <w:r w:rsidRPr="00F778B4">
        <w:rPr>
          <w:rFonts w:hint="cs"/>
          <w:rtl/>
        </w:rPr>
        <w:t>بل</w:t>
      </w:r>
      <w:r w:rsidRPr="00F778B4">
        <w:rPr>
          <w:rtl/>
        </w:rPr>
        <w:t xml:space="preserve"> </w:t>
      </w:r>
      <w:r w:rsidRPr="00F778B4">
        <w:rPr>
          <w:rFonts w:hint="cs"/>
          <w:rtl/>
        </w:rPr>
        <w:t>حمل</w:t>
      </w:r>
      <w:r w:rsidRPr="00F778B4">
        <w:rPr>
          <w:rtl/>
        </w:rPr>
        <w:t xml:space="preserve"> </w:t>
      </w:r>
      <w:r w:rsidRPr="00F778B4">
        <w:rPr>
          <w:rFonts w:hint="cs"/>
          <w:rtl/>
        </w:rPr>
        <w:t>كلمات</w:t>
      </w:r>
      <w:r w:rsidRPr="00F778B4">
        <w:rPr>
          <w:rtl/>
        </w:rPr>
        <w:t xml:space="preserve"> </w:t>
      </w:r>
      <w:r w:rsidRPr="00F778B4">
        <w:rPr>
          <w:rFonts w:hint="cs"/>
          <w:rtl/>
        </w:rPr>
        <w:t>الشيخ</w:t>
      </w:r>
      <w:r w:rsidRPr="00F778B4">
        <w:rPr>
          <w:rtl/>
        </w:rPr>
        <w:t xml:space="preserve">- </w:t>
      </w:r>
      <w:r w:rsidRPr="00F778B4">
        <w:rPr>
          <w:rFonts w:hint="cs"/>
          <w:rtl/>
        </w:rPr>
        <w:t>قدّس</w:t>
      </w:r>
      <w:r w:rsidRPr="00F778B4">
        <w:rPr>
          <w:rtl/>
        </w:rPr>
        <w:t xml:space="preserve"> </w:t>
      </w:r>
      <w:r w:rsidRPr="00F778B4">
        <w:rPr>
          <w:rFonts w:hint="cs"/>
          <w:rtl/>
        </w:rPr>
        <w:t>سرّه</w:t>
      </w:r>
      <w:r w:rsidRPr="00F778B4">
        <w:rPr>
          <w:rtl/>
        </w:rPr>
        <w:t xml:space="preserve">- </w:t>
      </w:r>
      <w:r w:rsidRPr="00F778B4">
        <w:rPr>
          <w:rFonts w:hint="cs"/>
          <w:rtl/>
        </w:rPr>
        <w:t>في</w:t>
      </w:r>
      <w:r w:rsidRPr="00F778B4">
        <w:rPr>
          <w:rtl/>
        </w:rPr>
        <w:t xml:space="preserve"> </w:t>
      </w:r>
      <w:r w:rsidRPr="00F778B4">
        <w:rPr>
          <w:rFonts w:hint="cs"/>
          <w:rtl/>
        </w:rPr>
        <w:t>هذا</w:t>
      </w:r>
      <w:r w:rsidRPr="00F778B4">
        <w:rPr>
          <w:rtl/>
        </w:rPr>
        <w:t xml:space="preserve"> </w:t>
      </w:r>
      <w:r w:rsidRPr="00F778B4">
        <w:rPr>
          <w:rFonts w:hint="cs"/>
          <w:rtl/>
        </w:rPr>
        <w:t>المقام</w:t>
      </w:r>
      <w:r w:rsidRPr="00F778B4">
        <w:rPr>
          <w:rtl/>
        </w:rPr>
        <w:t xml:space="preserve"> </w:t>
      </w:r>
      <w:r w:rsidRPr="00F778B4">
        <w:rPr>
          <w:rFonts w:hint="cs"/>
          <w:rtl/>
        </w:rPr>
        <w:t>على</w:t>
      </w:r>
      <w:r w:rsidRPr="00F778B4">
        <w:rPr>
          <w:rtl/>
        </w:rPr>
        <w:t xml:space="preserve"> </w:t>
      </w:r>
      <w:r w:rsidRPr="00F778B4">
        <w:rPr>
          <w:rFonts w:hint="cs"/>
          <w:rtl/>
        </w:rPr>
        <w:t>ما</w:t>
      </w:r>
      <w:r w:rsidRPr="00F778B4">
        <w:rPr>
          <w:rtl/>
        </w:rPr>
        <w:t xml:space="preserve"> </w:t>
      </w:r>
      <w:r w:rsidRPr="00F778B4">
        <w:rPr>
          <w:rFonts w:hint="cs"/>
          <w:rtl/>
        </w:rPr>
        <w:t>لا</w:t>
      </w:r>
      <w:r w:rsidRPr="00F778B4">
        <w:rPr>
          <w:rtl/>
        </w:rPr>
        <w:t xml:space="preserve"> </w:t>
      </w:r>
      <w:r w:rsidRPr="00F778B4">
        <w:rPr>
          <w:rFonts w:hint="cs"/>
          <w:rtl/>
        </w:rPr>
        <w:t>ينبغي</w:t>
      </w:r>
      <w:r w:rsidRPr="00F778B4">
        <w:rPr>
          <w:rtl/>
        </w:rPr>
        <w:t xml:space="preserve"> </w:t>
      </w:r>
      <w:r w:rsidRPr="00F778B4">
        <w:rPr>
          <w:rFonts w:hint="cs"/>
          <w:rtl/>
        </w:rPr>
        <w:t>الحمل</w:t>
      </w:r>
      <w:r w:rsidRPr="00F778B4">
        <w:rPr>
          <w:rtl/>
        </w:rPr>
        <w:t xml:space="preserve"> </w:t>
      </w:r>
      <w:r w:rsidRPr="00F778B4">
        <w:rPr>
          <w:rFonts w:hint="cs"/>
          <w:rtl/>
        </w:rPr>
        <w:t>عليه،</w:t>
      </w:r>
      <w:r w:rsidRPr="00F778B4">
        <w:rPr>
          <w:rtl/>
        </w:rPr>
        <w:t xml:space="preserve"> </w:t>
      </w:r>
      <w:r w:rsidRPr="00F778B4">
        <w:rPr>
          <w:rFonts w:hint="cs"/>
          <w:rtl/>
        </w:rPr>
        <w:t>و</w:t>
      </w:r>
      <w:r w:rsidRPr="00F778B4">
        <w:rPr>
          <w:rtl/>
        </w:rPr>
        <w:t xml:space="preserve"> </w:t>
      </w:r>
      <w:r w:rsidRPr="00F778B4">
        <w:rPr>
          <w:rFonts w:hint="cs"/>
          <w:rtl/>
        </w:rPr>
        <w:t>فتح</w:t>
      </w:r>
      <w:r w:rsidRPr="00F778B4">
        <w:rPr>
          <w:rtl/>
        </w:rPr>
        <w:t xml:space="preserve"> </w:t>
      </w:r>
      <w:r w:rsidRPr="00F778B4">
        <w:rPr>
          <w:rFonts w:hint="cs"/>
          <w:rtl/>
        </w:rPr>
        <w:t>عليه</w:t>
      </w:r>
      <w:r w:rsidRPr="00F778B4">
        <w:rPr>
          <w:rtl/>
        </w:rPr>
        <w:t xml:space="preserve"> </w:t>
      </w:r>
      <w:r w:rsidRPr="00F778B4">
        <w:rPr>
          <w:rFonts w:hint="cs"/>
          <w:rtl/>
        </w:rPr>
        <w:t>باب</w:t>
      </w:r>
      <w:r w:rsidRPr="00F778B4">
        <w:rPr>
          <w:rtl/>
        </w:rPr>
        <w:t xml:space="preserve"> </w:t>
      </w:r>
      <w:r w:rsidRPr="00F778B4">
        <w:rPr>
          <w:rFonts w:hint="cs"/>
          <w:rtl/>
        </w:rPr>
        <w:t>الإشكال</w:t>
      </w:r>
      <w:r w:rsidRPr="00F778B4">
        <w:rPr>
          <w:rtl/>
        </w:rPr>
        <w:t xml:space="preserve"> </w:t>
      </w:r>
      <w:r w:rsidRPr="00F778B4">
        <w:rPr>
          <w:rFonts w:hint="cs"/>
          <w:rtl/>
        </w:rPr>
        <w:t>و</w:t>
      </w:r>
      <w:r w:rsidRPr="00F778B4">
        <w:rPr>
          <w:rtl/>
        </w:rPr>
        <w:t xml:space="preserve"> </w:t>
      </w:r>
      <w:r w:rsidRPr="00F778B4">
        <w:rPr>
          <w:rFonts w:hint="cs"/>
          <w:rtl/>
        </w:rPr>
        <w:t>الإيرادات</w:t>
      </w:r>
      <w:r w:rsidRPr="00F778B4">
        <w:rPr>
          <w:rtl/>
        </w:rPr>
        <w:t xml:space="preserve"> </w:t>
      </w:r>
      <w:r w:rsidRPr="00F778B4">
        <w:rPr>
          <w:rFonts w:hint="cs"/>
          <w:rtl/>
        </w:rPr>
        <w:t>السبعة</w:t>
      </w:r>
      <w:r w:rsidRPr="00F778B4">
        <w:rPr>
          <w:rtl/>
        </w:rPr>
        <w:t xml:space="preserve"> </w:t>
      </w:r>
      <w:r w:rsidRPr="00F778B4">
        <w:rPr>
          <w:rFonts w:hint="cs"/>
          <w:rtl/>
        </w:rPr>
        <w:t>أو</w:t>
      </w:r>
      <w:r w:rsidRPr="00F778B4">
        <w:rPr>
          <w:rtl/>
        </w:rPr>
        <w:t xml:space="preserve"> </w:t>
      </w:r>
      <w:r w:rsidRPr="00F778B4">
        <w:rPr>
          <w:rFonts w:hint="cs"/>
          <w:rtl/>
        </w:rPr>
        <w:t>الثمانية</w:t>
      </w:r>
      <w:r w:rsidRPr="00F778B4">
        <w:rPr>
          <w:rtl/>
        </w:rPr>
        <w:t xml:space="preserve"> </w:t>
      </w:r>
      <w:r w:rsidRPr="00F778B4">
        <w:rPr>
          <w:rFonts w:hint="cs"/>
          <w:rtl/>
        </w:rPr>
        <w:t>الّتي</w:t>
      </w:r>
      <w:r w:rsidRPr="00F778B4">
        <w:rPr>
          <w:rtl/>
        </w:rPr>
        <w:t xml:space="preserve"> </w:t>
      </w:r>
      <w:r w:rsidRPr="00F778B4">
        <w:rPr>
          <w:rFonts w:hint="cs"/>
          <w:rtl/>
        </w:rPr>
        <w:t>ذكرها</w:t>
      </w:r>
      <w:r w:rsidRPr="00F778B4">
        <w:rPr>
          <w:rtl/>
        </w:rPr>
        <w:t>.</w:t>
      </w:r>
      <w:r>
        <w:rPr>
          <w:rFonts w:hint="cs"/>
          <w:rtl/>
        </w:rPr>
        <w:t xml:space="preserve"> </w:t>
      </w:r>
    </w:p>
    <w:p w:rsidR="00B02B72" w:rsidRDefault="00B02B72" w:rsidP="00B02B72">
      <w:pPr>
        <w:pStyle w:val="FootnoteText"/>
        <w:rPr>
          <w:rtl/>
        </w:rPr>
      </w:pPr>
      <w:r>
        <w:rPr>
          <w:rFonts w:hint="cs"/>
          <w:rtl/>
        </w:rPr>
        <w:t>نظر استاد در کلاس راهنما این بود که مراد مرحوم نائینی، کلام سید یزدی در حاشیه رسائل (</w:t>
      </w:r>
      <w:r w:rsidRPr="0085049B">
        <w:rPr>
          <w:rFonts w:hint="cs"/>
          <w:rtl/>
        </w:rPr>
        <w:t>ج‏</w:t>
      </w:r>
      <w:r w:rsidRPr="0085049B">
        <w:rPr>
          <w:rtl/>
        </w:rPr>
        <w:t>3</w:t>
      </w:r>
      <w:r w:rsidRPr="0085049B">
        <w:rPr>
          <w:rFonts w:hint="cs"/>
          <w:rtl/>
        </w:rPr>
        <w:t>،</w:t>
      </w:r>
      <w:r w:rsidRPr="0085049B">
        <w:rPr>
          <w:rtl/>
        </w:rPr>
        <w:t xml:space="preserve"> </w:t>
      </w:r>
      <w:r w:rsidRPr="0085049B">
        <w:rPr>
          <w:rFonts w:hint="cs"/>
          <w:rtl/>
        </w:rPr>
        <w:t>ص</w:t>
      </w:r>
      <w:r w:rsidRPr="0085049B">
        <w:rPr>
          <w:rtl/>
        </w:rPr>
        <w:t>: 314</w:t>
      </w:r>
      <w:r>
        <w:rPr>
          <w:rFonts w:hint="cs"/>
          <w:rtl/>
        </w:rPr>
        <w:t>)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8756CA">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8756C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8756C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8756CA">
      <w:rPr>
        <w:sz w:val="24"/>
        <w:szCs w:val="24"/>
        <w:rtl/>
      </w:rPr>
      <w:t>20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8756CA">
      <w:rPr>
        <w:rFonts w:hint="cs"/>
        <w:color w:val="000000" w:themeColor="text1"/>
        <w:sz w:val="24"/>
        <w:szCs w:val="24"/>
        <w:rtl/>
      </w:rPr>
      <w:t>تنبیه</w:t>
    </w:r>
    <w:r w:rsidR="008756CA">
      <w:rPr>
        <w:color w:val="000000" w:themeColor="text1"/>
        <w:sz w:val="24"/>
        <w:szCs w:val="24"/>
        <w:rtl/>
      </w:rPr>
      <w:t xml:space="preserve"> </w:t>
    </w:r>
    <w:r w:rsidR="008756CA">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8756CA">
      <w:rPr>
        <w:rFonts w:hint="cs"/>
        <w:sz w:val="24"/>
        <w:szCs w:val="24"/>
        <w:rtl/>
      </w:rPr>
      <w:t>رضا</w:t>
    </w:r>
    <w:r w:rsidR="008756CA">
      <w:rPr>
        <w:sz w:val="24"/>
        <w:szCs w:val="24"/>
        <w:rtl/>
      </w:rPr>
      <w:t xml:space="preserve"> </w:t>
    </w:r>
    <w:r w:rsidR="008756CA">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8756CA">
      <w:rPr>
        <w:rFonts w:hint="cs"/>
        <w:sz w:val="24"/>
        <w:szCs w:val="24"/>
        <w:rtl/>
      </w:rPr>
      <w:t>کلام</w:t>
    </w:r>
    <w:r w:rsidR="008756CA">
      <w:rPr>
        <w:sz w:val="24"/>
        <w:szCs w:val="24"/>
        <w:rtl/>
      </w:rPr>
      <w:t xml:space="preserve"> </w:t>
    </w:r>
    <w:r w:rsidR="008756CA">
      <w:rPr>
        <w:rFonts w:hint="cs"/>
        <w:sz w:val="24"/>
        <w:szCs w:val="24"/>
        <w:rtl/>
      </w:rPr>
      <w:t>مرحوم</w:t>
    </w:r>
    <w:r w:rsidR="008756CA">
      <w:rPr>
        <w:sz w:val="24"/>
        <w:szCs w:val="24"/>
        <w:rtl/>
      </w:rPr>
      <w:t xml:space="preserve"> </w:t>
    </w:r>
    <w:r w:rsidR="008756CA">
      <w:rPr>
        <w:rFonts w:hint="cs"/>
        <w:sz w:val="24"/>
        <w:szCs w:val="24"/>
        <w:rtl/>
      </w:rPr>
      <w:t>اصفهانی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56CA"/>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2B72"/>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23D8"/>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69C0D-9886-46C0-824F-5C02DB45C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724</Words>
  <Characters>4131</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2018-03-23T00:00:00Z</dcterms:created>
  <dcterms:modified xsi:type="dcterms:W3CDTF">2018-03-23T00:00:00Z</dcterms:modified>
  <cp:contentStatus>ویرایش 2.5</cp:contentStatus>
  <cp:version>2.7</cp:version>
</cp:coreProperties>
</file>