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21945" w:rsidRDefault="00E21945" w:rsidP="00E21945">
      <w:pPr>
        <w:pStyle w:val="TOC7"/>
        <w:tabs>
          <w:tab w:val="right" w:leader="dot" w:pos="10194"/>
        </w:tabs>
        <w:rPr>
          <w:rFonts w:asciiTheme="minorHAnsi" w:eastAsiaTheme="minorEastAsia" w:hAnsiTheme="minorHAnsi" w:cstheme="minorBidi"/>
          <w:bCs w:val="0"/>
          <w:noProof/>
          <w:color w:val="auto"/>
          <w:szCs w:val="22"/>
          <w:rtl/>
        </w:rPr>
      </w:pPr>
      <w:r>
        <w:rPr>
          <w:bCs w:val="0"/>
          <w:noProof/>
          <w:webHidden/>
          <w:rtl/>
        </w:rPr>
        <w:fldChar w:fldCharType="begin"/>
      </w:r>
      <w:r>
        <w:rPr>
          <w:bCs w:val="0"/>
          <w:noProof/>
          <w:webHidden/>
          <w:rtl/>
        </w:rPr>
        <w:instrText xml:space="preserve"> </w:instrText>
      </w:r>
      <w:r>
        <w:rPr>
          <w:bCs w:val="0"/>
          <w:noProof/>
          <w:webHidden/>
        </w:rPr>
        <w:instrText>TOC</w:instrText>
      </w:r>
      <w:r>
        <w:rPr>
          <w:bCs w:val="0"/>
          <w:noProof/>
          <w:webHidden/>
          <w:rtl/>
        </w:rPr>
        <w:instrText xml:space="preserve"> \</w:instrText>
      </w:r>
      <w:r>
        <w:rPr>
          <w:bCs w:val="0"/>
          <w:noProof/>
          <w:webHidden/>
        </w:rPr>
        <w:instrText>o "1-8" \h \z \u</w:instrText>
      </w:r>
      <w:r>
        <w:rPr>
          <w:bCs w:val="0"/>
          <w:noProof/>
          <w:webHidden/>
          <w:rtl/>
        </w:rPr>
        <w:instrText xml:space="preserve"> </w:instrText>
      </w:r>
      <w:r>
        <w:rPr>
          <w:bCs w:val="0"/>
          <w:noProof/>
          <w:webHidden/>
          <w:rtl/>
        </w:rPr>
        <w:fldChar w:fldCharType="separate"/>
      </w:r>
      <w:hyperlink w:anchor="_Toc495727330" w:history="1">
        <w:r w:rsidRPr="00E4063F">
          <w:rPr>
            <w:rStyle w:val="Hyperlink"/>
            <w:rFonts w:hint="eastAsia"/>
            <w:noProof/>
            <w:rtl/>
          </w:rPr>
          <w:t>توض</w:t>
        </w:r>
        <w:r w:rsidRPr="00E4063F">
          <w:rPr>
            <w:rStyle w:val="Hyperlink"/>
            <w:rFonts w:hint="cs"/>
            <w:noProof/>
            <w:rtl/>
          </w:rPr>
          <w:t>ی</w:t>
        </w:r>
        <w:r w:rsidRPr="00E4063F">
          <w:rPr>
            <w:rStyle w:val="Hyperlink"/>
            <w:rFonts w:hint="eastAsia"/>
            <w:noProof/>
            <w:rtl/>
          </w:rPr>
          <w:t>ح</w:t>
        </w:r>
        <w:r w:rsidRPr="00E4063F">
          <w:rPr>
            <w:rStyle w:val="Hyperlink"/>
            <w:noProof/>
            <w:rtl/>
          </w:rPr>
          <w:t xml:space="preserve"> </w:t>
        </w:r>
        <w:r w:rsidRPr="00E4063F">
          <w:rPr>
            <w:rStyle w:val="Hyperlink"/>
            <w:rFonts w:hint="eastAsia"/>
            <w:noProof/>
            <w:rtl/>
          </w:rPr>
          <w:t>ب</w:t>
        </w:r>
        <w:r w:rsidRPr="00E4063F">
          <w:rPr>
            <w:rStyle w:val="Hyperlink"/>
            <w:rFonts w:hint="cs"/>
            <w:noProof/>
            <w:rtl/>
          </w:rPr>
          <w:t>ی</w:t>
        </w:r>
        <w:r w:rsidRPr="00E4063F">
          <w:rPr>
            <w:rStyle w:val="Hyperlink"/>
            <w:rFonts w:hint="eastAsia"/>
            <w:noProof/>
            <w:rtl/>
          </w:rPr>
          <w:t>شتر</w:t>
        </w:r>
        <w:r w:rsidRPr="00E4063F">
          <w:rPr>
            <w:rStyle w:val="Hyperlink"/>
            <w:noProof/>
            <w:rtl/>
          </w:rPr>
          <w:t xml:space="preserve"> </w:t>
        </w:r>
        <w:r w:rsidRPr="00E4063F">
          <w:rPr>
            <w:rStyle w:val="Hyperlink"/>
            <w:rFonts w:hint="eastAsia"/>
            <w:noProof/>
            <w:rtl/>
          </w:rPr>
          <w:t>کلام</w:t>
        </w:r>
        <w:r w:rsidRPr="00E4063F">
          <w:rPr>
            <w:rStyle w:val="Hyperlink"/>
            <w:noProof/>
            <w:rtl/>
          </w:rPr>
          <w:t xml:space="preserve"> </w:t>
        </w:r>
        <w:r w:rsidRPr="00E4063F">
          <w:rPr>
            <w:rStyle w:val="Hyperlink"/>
            <w:rFonts w:hint="eastAsia"/>
            <w:noProof/>
            <w:rtl/>
          </w:rPr>
          <w:t>مرحوم</w:t>
        </w:r>
        <w:r w:rsidRPr="00E4063F">
          <w:rPr>
            <w:rStyle w:val="Hyperlink"/>
            <w:noProof/>
            <w:rtl/>
          </w:rPr>
          <w:t xml:space="preserve"> </w:t>
        </w:r>
        <w:r w:rsidRPr="00E4063F">
          <w:rPr>
            <w:rStyle w:val="Hyperlink"/>
            <w:rFonts w:hint="eastAsia"/>
            <w:noProof/>
            <w:rtl/>
          </w:rPr>
          <w:t>صدر</w:t>
        </w:r>
        <w:r w:rsidRPr="00E4063F">
          <w:rPr>
            <w:rStyle w:val="Hyperlink"/>
            <w:noProof/>
            <w:rtl/>
          </w:rPr>
          <w:t xml:space="preserve">: </w:t>
        </w:r>
        <w:r w:rsidRPr="00E4063F">
          <w:rPr>
            <w:rStyle w:val="Hyperlink"/>
            <w:rFonts w:hint="eastAsia"/>
            <w:noProof/>
            <w:rtl/>
          </w:rPr>
          <w:t>تمام</w:t>
        </w:r>
        <w:r w:rsidRPr="00E4063F">
          <w:rPr>
            <w:rStyle w:val="Hyperlink"/>
            <w:noProof/>
            <w:rtl/>
          </w:rPr>
          <w:t xml:space="preserve"> </w:t>
        </w:r>
        <w:r w:rsidRPr="00E4063F">
          <w:rPr>
            <w:rStyle w:val="Hyperlink"/>
            <w:rFonts w:hint="eastAsia"/>
            <w:noProof/>
            <w:rtl/>
          </w:rPr>
          <w:t>الملاک</w:t>
        </w:r>
        <w:r w:rsidRPr="00E4063F">
          <w:rPr>
            <w:rStyle w:val="Hyperlink"/>
            <w:noProof/>
            <w:rtl/>
          </w:rPr>
          <w:t xml:space="preserve"> </w:t>
        </w:r>
        <w:r w:rsidRPr="00E4063F">
          <w:rPr>
            <w:rStyle w:val="Hyperlink"/>
            <w:rFonts w:hint="eastAsia"/>
            <w:noProof/>
            <w:rtl/>
          </w:rPr>
          <w:t>بودن</w:t>
        </w:r>
        <w:r w:rsidRPr="00E4063F">
          <w:rPr>
            <w:rStyle w:val="Hyperlink"/>
            <w:noProof/>
            <w:rtl/>
          </w:rPr>
          <w:t xml:space="preserve"> </w:t>
        </w:r>
        <w:r w:rsidRPr="00E4063F">
          <w:rPr>
            <w:rStyle w:val="Hyperlink"/>
            <w:rFonts w:hint="eastAsia"/>
            <w:noProof/>
            <w:rtl/>
          </w:rPr>
          <w:t>قوت</w:t>
        </w:r>
        <w:r w:rsidRPr="00E4063F">
          <w:rPr>
            <w:rStyle w:val="Hyperlink"/>
            <w:noProof/>
            <w:rtl/>
          </w:rPr>
          <w:t xml:space="preserve"> </w:t>
        </w:r>
        <w:r w:rsidRPr="00E4063F">
          <w:rPr>
            <w:rStyle w:val="Hyperlink"/>
            <w:rFonts w:hint="eastAsia"/>
            <w:noProof/>
            <w:rtl/>
          </w:rPr>
          <w:t>احتمال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Toc495727330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21945" w:rsidRDefault="00193907" w:rsidP="00E21945">
      <w:pPr>
        <w:pStyle w:val="TOC7"/>
        <w:tabs>
          <w:tab w:val="right" w:leader="dot" w:pos="10194"/>
        </w:tabs>
        <w:rPr>
          <w:rFonts w:asciiTheme="minorHAnsi" w:eastAsiaTheme="minorEastAsia" w:hAnsiTheme="minorHAnsi" w:cstheme="minorBidi"/>
          <w:bCs w:val="0"/>
          <w:noProof/>
          <w:color w:val="auto"/>
          <w:szCs w:val="22"/>
          <w:rtl/>
        </w:rPr>
      </w:pPr>
      <w:hyperlink w:anchor="_Toc495727331" w:history="1">
        <w:r w:rsidR="00E21945" w:rsidRPr="00E4063F">
          <w:rPr>
            <w:rStyle w:val="Hyperlink"/>
            <w:rFonts w:hint="eastAsia"/>
            <w:noProof/>
            <w:rtl/>
          </w:rPr>
          <w:t>نقد</w:t>
        </w:r>
        <w:r w:rsidR="00E21945" w:rsidRPr="00E4063F">
          <w:rPr>
            <w:rStyle w:val="Hyperlink"/>
            <w:noProof/>
            <w:rtl/>
          </w:rPr>
          <w:t xml:space="preserve"> </w:t>
        </w:r>
        <w:r w:rsidR="00E21945" w:rsidRPr="00E4063F">
          <w:rPr>
            <w:rStyle w:val="Hyperlink"/>
            <w:rFonts w:hint="eastAsia"/>
            <w:noProof/>
            <w:rtl/>
          </w:rPr>
          <w:t>استاد</w:t>
        </w:r>
        <w:r w:rsidR="00E21945" w:rsidRPr="00E4063F">
          <w:rPr>
            <w:rStyle w:val="Hyperlink"/>
            <w:noProof/>
            <w:rtl/>
          </w:rPr>
          <w:t xml:space="preserve">: </w:t>
        </w:r>
        <w:r w:rsidR="00E21945" w:rsidRPr="00E4063F">
          <w:rPr>
            <w:rStyle w:val="Hyperlink"/>
            <w:rFonts w:hint="eastAsia"/>
            <w:noProof/>
            <w:rtl/>
          </w:rPr>
          <w:t>ناسازگار</w:t>
        </w:r>
        <w:r w:rsidR="00E21945" w:rsidRPr="00E4063F">
          <w:rPr>
            <w:rStyle w:val="Hyperlink"/>
            <w:rFonts w:hint="cs"/>
            <w:noProof/>
            <w:rtl/>
          </w:rPr>
          <w:t>ی</w:t>
        </w:r>
        <w:r w:rsidR="00E21945" w:rsidRPr="00E4063F">
          <w:rPr>
            <w:rStyle w:val="Hyperlink"/>
            <w:noProof/>
            <w:rtl/>
          </w:rPr>
          <w:t xml:space="preserve"> </w:t>
        </w:r>
        <w:r w:rsidR="00E21945" w:rsidRPr="00E4063F">
          <w:rPr>
            <w:rStyle w:val="Hyperlink"/>
            <w:rFonts w:hint="eastAsia"/>
            <w:noProof/>
            <w:rtl/>
          </w:rPr>
          <w:t>با</w:t>
        </w:r>
        <w:r w:rsidR="00E21945" w:rsidRPr="00E4063F">
          <w:rPr>
            <w:rStyle w:val="Hyperlink"/>
            <w:noProof/>
            <w:rtl/>
          </w:rPr>
          <w:t xml:space="preserve"> </w:t>
        </w:r>
        <w:r w:rsidR="00E21945" w:rsidRPr="00E4063F">
          <w:rPr>
            <w:rStyle w:val="Hyperlink"/>
            <w:rFonts w:hint="eastAsia"/>
            <w:noProof/>
            <w:rtl/>
          </w:rPr>
          <w:t>ظاهر</w:t>
        </w:r>
        <w:r w:rsidR="00E21945" w:rsidRPr="00E4063F">
          <w:rPr>
            <w:rStyle w:val="Hyperlink"/>
            <w:noProof/>
            <w:rtl/>
          </w:rPr>
          <w:t xml:space="preserve"> </w:t>
        </w:r>
        <w:r w:rsidR="00E21945" w:rsidRPr="00E4063F">
          <w:rPr>
            <w:rStyle w:val="Hyperlink"/>
            <w:rFonts w:hint="eastAsia"/>
            <w:noProof/>
            <w:rtl/>
          </w:rPr>
          <w:t>کلام</w:t>
        </w:r>
        <w:r w:rsidR="00E21945" w:rsidRPr="00E4063F">
          <w:rPr>
            <w:rStyle w:val="Hyperlink"/>
            <w:noProof/>
            <w:rtl/>
          </w:rPr>
          <w:t xml:space="preserve"> </w:t>
        </w:r>
        <w:r w:rsidR="00E21945" w:rsidRPr="00E4063F">
          <w:rPr>
            <w:rStyle w:val="Hyperlink"/>
            <w:rFonts w:hint="eastAsia"/>
            <w:noProof/>
            <w:rtl/>
          </w:rPr>
          <w:t>مرحوم</w:t>
        </w:r>
        <w:r w:rsidR="00E21945" w:rsidRPr="00E4063F">
          <w:rPr>
            <w:rStyle w:val="Hyperlink"/>
            <w:noProof/>
            <w:rtl/>
          </w:rPr>
          <w:t xml:space="preserve"> </w:t>
        </w:r>
        <w:r w:rsidR="00E21945" w:rsidRPr="00E4063F">
          <w:rPr>
            <w:rStyle w:val="Hyperlink"/>
            <w:rFonts w:hint="eastAsia"/>
            <w:noProof/>
            <w:rtl/>
          </w:rPr>
          <w:t>نائ</w:t>
        </w:r>
        <w:r w:rsidR="00E21945" w:rsidRPr="00E4063F">
          <w:rPr>
            <w:rStyle w:val="Hyperlink"/>
            <w:rFonts w:hint="cs"/>
            <w:noProof/>
            <w:rtl/>
          </w:rPr>
          <w:t>ی</w:t>
        </w:r>
        <w:r w:rsidR="00E21945" w:rsidRPr="00E4063F">
          <w:rPr>
            <w:rStyle w:val="Hyperlink"/>
            <w:rFonts w:hint="eastAsia"/>
            <w:noProof/>
            <w:rtl/>
          </w:rPr>
          <w:t>ن</w:t>
        </w:r>
        <w:r w:rsidR="00E21945" w:rsidRPr="00E4063F">
          <w:rPr>
            <w:rStyle w:val="Hyperlink"/>
            <w:rFonts w:hint="cs"/>
            <w:noProof/>
            <w:rtl/>
          </w:rPr>
          <w:t>ی</w:t>
        </w:r>
        <w:r w:rsidR="00E21945" w:rsidRPr="00E4063F">
          <w:rPr>
            <w:rStyle w:val="Hyperlink"/>
            <w:noProof/>
            <w:rtl/>
          </w:rPr>
          <w:t xml:space="preserve"> </w:t>
        </w:r>
        <w:r w:rsidR="00E21945" w:rsidRPr="00E4063F">
          <w:rPr>
            <w:rStyle w:val="Hyperlink"/>
            <w:rFonts w:hint="eastAsia"/>
            <w:noProof/>
            <w:rtl/>
          </w:rPr>
          <w:t>و</w:t>
        </w:r>
        <w:r w:rsidR="00E21945" w:rsidRPr="00E4063F">
          <w:rPr>
            <w:rStyle w:val="Hyperlink"/>
            <w:noProof/>
            <w:rtl/>
          </w:rPr>
          <w:t xml:space="preserve"> </w:t>
        </w:r>
        <w:r w:rsidR="00E21945" w:rsidRPr="00E4063F">
          <w:rPr>
            <w:rStyle w:val="Hyperlink"/>
            <w:rFonts w:hint="eastAsia"/>
            <w:noProof/>
            <w:rtl/>
          </w:rPr>
          <w:t>تال</w:t>
        </w:r>
        <w:r w:rsidR="00E21945" w:rsidRPr="00E4063F">
          <w:rPr>
            <w:rStyle w:val="Hyperlink"/>
            <w:rFonts w:hint="cs"/>
            <w:noProof/>
            <w:rtl/>
          </w:rPr>
          <w:t>ی</w:t>
        </w:r>
        <w:r w:rsidR="00E21945" w:rsidRPr="00E4063F">
          <w:rPr>
            <w:rStyle w:val="Hyperlink"/>
            <w:noProof/>
            <w:rtl/>
          </w:rPr>
          <w:t xml:space="preserve"> </w:t>
        </w:r>
        <w:r w:rsidR="00E21945" w:rsidRPr="00E4063F">
          <w:rPr>
            <w:rStyle w:val="Hyperlink"/>
            <w:rFonts w:hint="eastAsia"/>
            <w:noProof/>
            <w:rtl/>
          </w:rPr>
          <w:t>فاسد</w:t>
        </w:r>
        <w:r w:rsidR="00E21945" w:rsidRPr="00E4063F">
          <w:rPr>
            <w:rStyle w:val="Hyperlink"/>
            <w:noProof/>
            <w:rtl/>
          </w:rPr>
          <w:t xml:space="preserve"> </w:t>
        </w:r>
        <w:r w:rsidR="00E21945" w:rsidRPr="00E4063F">
          <w:rPr>
            <w:rStyle w:val="Hyperlink"/>
            <w:rFonts w:hint="eastAsia"/>
            <w:noProof/>
            <w:rtl/>
          </w:rPr>
          <w:t>ب</w:t>
        </w:r>
        <w:r w:rsidR="00E21945" w:rsidRPr="00E4063F">
          <w:rPr>
            <w:rStyle w:val="Hyperlink"/>
            <w:rFonts w:hint="cs"/>
            <w:noProof/>
            <w:rtl/>
          </w:rPr>
          <w:t>ی</w:t>
        </w:r>
        <w:r w:rsidR="00E21945" w:rsidRPr="00E4063F">
          <w:rPr>
            <w:rStyle w:val="Hyperlink"/>
            <w:rFonts w:hint="eastAsia"/>
            <w:noProof/>
            <w:rtl/>
          </w:rPr>
          <w:t>ان</w:t>
        </w:r>
        <w:r w:rsidR="00E21945" w:rsidRPr="00E4063F">
          <w:rPr>
            <w:rStyle w:val="Hyperlink"/>
            <w:noProof/>
            <w:rtl/>
          </w:rPr>
          <w:t xml:space="preserve"> </w:t>
        </w:r>
        <w:r w:rsidR="00E21945" w:rsidRPr="00E4063F">
          <w:rPr>
            <w:rStyle w:val="Hyperlink"/>
            <w:rFonts w:hint="eastAsia"/>
            <w:noProof/>
            <w:rtl/>
          </w:rPr>
          <w:t>مرحوم</w:t>
        </w:r>
        <w:r w:rsidR="00E21945" w:rsidRPr="00E4063F">
          <w:rPr>
            <w:rStyle w:val="Hyperlink"/>
            <w:noProof/>
            <w:rtl/>
          </w:rPr>
          <w:t xml:space="preserve"> </w:t>
        </w:r>
        <w:r w:rsidR="00E21945" w:rsidRPr="00E4063F">
          <w:rPr>
            <w:rStyle w:val="Hyperlink"/>
            <w:rFonts w:hint="eastAsia"/>
            <w:noProof/>
            <w:rtl/>
          </w:rPr>
          <w:t>صدر</w:t>
        </w:r>
        <w:r w:rsidR="00E21945">
          <w:rPr>
            <w:noProof/>
            <w:webHidden/>
            <w:rtl/>
          </w:rPr>
          <w:tab/>
        </w:r>
        <w:r w:rsidR="00E21945">
          <w:rPr>
            <w:rStyle w:val="Hyperlink"/>
            <w:noProof/>
            <w:rtl/>
          </w:rPr>
          <w:fldChar w:fldCharType="begin"/>
        </w:r>
        <w:r w:rsidR="00E21945">
          <w:rPr>
            <w:noProof/>
            <w:webHidden/>
            <w:rtl/>
          </w:rPr>
          <w:instrText xml:space="preserve"> </w:instrText>
        </w:r>
        <w:r w:rsidR="00E21945">
          <w:rPr>
            <w:noProof/>
            <w:webHidden/>
          </w:rPr>
          <w:instrText>PAGEREF</w:instrText>
        </w:r>
        <w:r w:rsidR="00E21945">
          <w:rPr>
            <w:noProof/>
            <w:webHidden/>
            <w:rtl/>
          </w:rPr>
          <w:instrText xml:space="preserve"> _</w:instrText>
        </w:r>
        <w:r w:rsidR="00E21945">
          <w:rPr>
            <w:noProof/>
            <w:webHidden/>
          </w:rPr>
          <w:instrText>Toc495727331 \h</w:instrText>
        </w:r>
        <w:r w:rsidR="00E21945">
          <w:rPr>
            <w:noProof/>
            <w:webHidden/>
            <w:rtl/>
          </w:rPr>
          <w:instrText xml:space="preserve"> </w:instrText>
        </w:r>
        <w:r w:rsidR="00E21945">
          <w:rPr>
            <w:rStyle w:val="Hyperlink"/>
            <w:noProof/>
            <w:rtl/>
          </w:rPr>
        </w:r>
        <w:r w:rsidR="00E21945">
          <w:rPr>
            <w:rStyle w:val="Hyperlink"/>
            <w:noProof/>
            <w:rtl/>
          </w:rPr>
          <w:fldChar w:fldCharType="separate"/>
        </w:r>
        <w:r w:rsidR="00E21945">
          <w:rPr>
            <w:noProof/>
            <w:webHidden/>
            <w:rtl/>
          </w:rPr>
          <w:t>3</w:t>
        </w:r>
        <w:r w:rsidR="00E21945">
          <w:rPr>
            <w:rStyle w:val="Hyperlink"/>
            <w:noProof/>
            <w:rtl/>
          </w:rPr>
          <w:fldChar w:fldCharType="end"/>
        </w:r>
      </w:hyperlink>
    </w:p>
    <w:p w:rsidR="00C91EB6" w:rsidRPr="00C91EB6" w:rsidRDefault="00E21945" w:rsidP="00C91EB6">
      <w:r>
        <w:rPr>
          <w:bCs/>
          <w:noProof/>
          <w:webHidden/>
          <w:color w:val="632423" w:themeColor="accent2" w:themeShade="80"/>
          <w:szCs w:val="24"/>
          <w:rtl/>
        </w:rP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EE1D42">
        <w:rPr>
          <w:rFonts w:hint="cs"/>
          <w:rtl/>
        </w:rPr>
        <w:t>فرق</w:t>
      </w:r>
      <w:r w:rsidR="00EE1D42">
        <w:rPr>
          <w:rtl/>
        </w:rPr>
        <w:t xml:space="preserve"> </w:t>
      </w:r>
      <w:r w:rsidR="00EE1D42">
        <w:rPr>
          <w:rFonts w:hint="cs"/>
          <w:rtl/>
        </w:rPr>
        <w:t>اصول</w:t>
      </w:r>
      <w:r w:rsidR="00EE1D42">
        <w:rPr>
          <w:rtl/>
        </w:rPr>
        <w:t xml:space="preserve"> </w:t>
      </w:r>
      <w:r w:rsidR="00EE1D42">
        <w:rPr>
          <w:rFonts w:hint="cs"/>
          <w:rtl/>
        </w:rPr>
        <w:t>و</w:t>
      </w:r>
      <w:r w:rsidR="00EE1D42">
        <w:rPr>
          <w:rtl/>
        </w:rPr>
        <w:t xml:space="preserve"> </w:t>
      </w:r>
      <w:r w:rsidR="00EE1D42">
        <w:rPr>
          <w:rFonts w:hint="cs"/>
          <w:rtl/>
        </w:rPr>
        <w:t>امارات</w:t>
      </w:r>
      <w:r w:rsidR="00025B70">
        <w:rPr>
          <w:rFonts w:hint="cs"/>
          <w:rtl/>
        </w:rPr>
        <w:t xml:space="preserve"> </w:t>
      </w:r>
      <w:r w:rsidR="00386C11" w:rsidRPr="00A6366F">
        <w:rPr>
          <w:rFonts w:hint="cs"/>
          <w:rtl/>
        </w:rPr>
        <w:t>/</w:t>
      </w:r>
      <w:bookmarkStart w:id="1" w:name="BokSabj_d"/>
      <w:bookmarkEnd w:id="1"/>
      <w:r w:rsidR="00EE1D42">
        <w:rPr>
          <w:rFonts w:hint="cs"/>
          <w:rtl/>
        </w:rPr>
        <w:t>تنبیه</w:t>
      </w:r>
      <w:r w:rsidR="00EE1D42">
        <w:rPr>
          <w:rtl/>
        </w:rPr>
        <w:t xml:space="preserve"> </w:t>
      </w:r>
      <w:r w:rsidR="00EE1D42">
        <w:rPr>
          <w:rFonts w:hint="cs"/>
          <w:rtl/>
        </w:rPr>
        <w:t>هفتم</w:t>
      </w:r>
      <w:r w:rsidR="00386C11" w:rsidRPr="00A6366F">
        <w:rPr>
          <w:rFonts w:hint="cs"/>
          <w:rtl/>
        </w:rPr>
        <w:t xml:space="preserve"> /</w:t>
      </w:r>
      <w:bookmarkStart w:id="2" w:name="Bokkolli"/>
      <w:bookmarkEnd w:id="2"/>
      <w:r w:rsidR="00EE1D42">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05632" w:rsidRPr="00214393" w:rsidRDefault="00305632" w:rsidP="00305632">
      <w:pPr>
        <w:rPr>
          <w:rtl/>
        </w:rPr>
      </w:pPr>
      <w:r>
        <w:rPr>
          <w:rFonts w:hint="cs"/>
          <w:rtl/>
        </w:rPr>
        <w:t>بحث در فرق اصول و امارات به کلام مرحوم صدر رسید.</w:t>
      </w:r>
    </w:p>
    <w:p w:rsidR="00247D2F" w:rsidRPr="003A6148" w:rsidRDefault="00247D2F" w:rsidP="003A6148">
      <w:pPr>
        <w:pBdr>
          <w:bottom w:val="double" w:sz="6" w:space="1" w:color="auto"/>
        </w:pBdr>
      </w:pPr>
    </w:p>
    <w:p w:rsidR="008F5B4D" w:rsidRDefault="008F5B4D" w:rsidP="003A6148"/>
    <w:p w:rsidR="00305632" w:rsidRDefault="00305632" w:rsidP="00305632">
      <w:pPr>
        <w:pStyle w:val="Heading7"/>
        <w:rPr>
          <w:rtl/>
        </w:rPr>
      </w:pPr>
      <w:bookmarkStart w:id="3" w:name="_Toc495727196"/>
      <w:bookmarkStart w:id="4" w:name="_Toc495727330"/>
      <w:r>
        <w:rPr>
          <w:rFonts w:hint="cs"/>
          <w:rtl/>
        </w:rPr>
        <w:t>توضیح بیشتر کلام مرحوم صدر</w:t>
      </w:r>
      <w:bookmarkEnd w:id="3"/>
      <w:r w:rsidR="00E21945">
        <w:rPr>
          <w:rFonts w:hint="cs"/>
          <w:rtl/>
        </w:rPr>
        <w:t>: تمام الملاک بودن قوت احتمال</w:t>
      </w:r>
      <w:bookmarkEnd w:id="4"/>
    </w:p>
    <w:p w:rsidR="00305632" w:rsidRDefault="00305632" w:rsidP="00305632">
      <w:pPr>
        <w:rPr>
          <w:rtl/>
        </w:rPr>
      </w:pPr>
      <w:r>
        <w:rPr>
          <w:rFonts w:hint="cs"/>
          <w:rtl/>
        </w:rPr>
        <w:t>مرحوم صدر برای فرق بین اصول و امارات و تأثیر آن در حجیت لوازم و مثبتات وجهی را بیان نموده اند. ایشان این وجه را مختار خود دانسته و احتمال داده اند که مراد مرحوم نائینی هم همین باشد. ایشان فرموده اند: بین اما</w:t>
      </w:r>
      <w:r w:rsidRPr="00373C5E">
        <w:rPr>
          <w:rFonts w:hint="cs"/>
          <w:rtl/>
        </w:rPr>
        <w:t>رات و اصول فرق ماهوی و حقیقی وجود دارد که این فرق،  مستتبع تفاوت در اعتبار لوازم است. تفاوت این ها به لحاظ اثباتی نیست که صرفا دلیل حجیت یکی نسبت به لوازم، قصور داشته باشد و دلیلِ دیگری قصور نداشته باشد. اگر فرق را به این شکل در صرف جهت اثباتی بدانیم نتیجه نادرستش این خواهد بود که در موارد</w:t>
      </w:r>
      <w:r>
        <w:rPr>
          <w:rFonts w:hint="cs"/>
          <w:rtl/>
        </w:rPr>
        <w:t xml:space="preserve">ی که دلیل اصل، قصوری نداشته باشد مثبتاتش حجت خواهد بود و نیز دلیل اماره در صورت قصور داشتن، لوازم و مثبتاتش حجت نخواهد بود. </w:t>
      </w:r>
    </w:p>
    <w:p w:rsidR="00305632" w:rsidRDefault="00305632" w:rsidP="00305632">
      <w:pPr>
        <w:rPr>
          <w:rtl/>
        </w:rPr>
      </w:pPr>
      <w:r>
        <w:rPr>
          <w:rFonts w:hint="cs"/>
          <w:rtl/>
        </w:rPr>
        <w:t>به نظر ایشان حجیت لوازم برای حجیت امارات، ذاتی بوده و مثل اربعه برای زوجیت می باشد که از هم منفک نیستند. اما در مورد اصول، حجیت مثبتات برای حجیت خود اصول، از قبیل لازمه لاینفک نیست، بلکه اصل عملیه، ذاتا نسبت به اثبات لوازمش، قصور دارد و این طور نیست که قصورش در صرف جهت اثباتی باشد.</w:t>
      </w:r>
    </w:p>
    <w:p w:rsidR="00305632" w:rsidRDefault="00305632" w:rsidP="00305632">
      <w:pPr>
        <w:rPr>
          <w:rtl/>
        </w:rPr>
      </w:pPr>
      <w:r>
        <w:rPr>
          <w:rFonts w:hint="cs"/>
          <w:rtl/>
        </w:rPr>
        <w:t xml:space="preserve">اگر شارع به نکته قوت احتمال، دلیلی را حجت قرار دهد، حتما لوازم آن دلیل هم حجت است؛ چرا که نکته حجیت دلیل، در مورد لازمه دلیل هم وجود دارد. قوت احتمال به هر درجه ای که در مؤدّای دلیل وجود داشته باشد در لازمه آن هم وجود دارد. </w:t>
      </w:r>
    </w:p>
    <w:p w:rsidR="00305632" w:rsidRDefault="00305632" w:rsidP="00305632">
      <w:pPr>
        <w:rPr>
          <w:rtl/>
        </w:rPr>
      </w:pPr>
      <w:r>
        <w:rPr>
          <w:rFonts w:hint="cs"/>
          <w:rtl/>
        </w:rPr>
        <w:t xml:space="preserve">ملاک حکم، همان موضوع واقعی است و حکم، دائر مدار موضوع واقعی است. موضوع منطقی که مذکور در دلیل است و اراده جدی متکلم هم به آن تعلق گرفته است، ممکن است چیزی غیر از موضوع واقعی باشد. برای مثال در یک دلیل، خمر به عنوان موضوع منطقی ذکر شده است، در حالی که موضوع واقعی که حکم دائر مدار آن است، اسکار است. </w:t>
      </w:r>
    </w:p>
    <w:p w:rsidR="00305632" w:rsidRDefault="00305632" w:rsidP="00305632">
      <w:pPr>
        <w:rPr>
          <w:rtl/>
        </w:rPr>
      </w:pPr>
      <w:r>
        <w:rPr>
          <w:rFonts w:hint="cs"/>
          <w:rtl/>
        </w:rPr>
        <w:lastRenderedPageBreak/>
        <w:t>در مورد بحث نیز اگر چه عنوان (خبر) موضوع حکم قرار گرفته است، لکن از آن جا که ملاک حجیتش، قوت احتمال است، پس موضوع واقعی، هر آن چیزی است که دارای قوت احتمال اصابه به واقع باشد. حکم حجیت هم بر اساس سعه همین مفهوم، دارای توسعه می شود، و لو این که در جایی عنوانِ (خبر) صادق نباشد.</w:t>
      </w:r>
    </w:p>
    <w:p w:rsidR="00305632" w:rsidRDefault="00305632" w:rsidP="00305632">
      <w:pPr>
        <w:rPr>
          <w:rtl/>
        </w:rPr>
      </w:pPr>
      <w:r>
        <w:rPr>
          <w:rFonts w:hint="cs"/>
          <w:rtl/>
        </w:rPr>
        <w:t>با توجه به این مطالب، لوازم خبر هم به خاطر داشتن همان درجه قوت احتمالِ موجود در مؤدّای خبر، حجت می باشند. این مطلب، مثل این است که بگوییم گمان به تحقق روز، به همان اندازه گمان به طلوع خورشید است؛ چرا که تحقق روز، از لوازم طلوع خورشید است.</w:t>
      </w:r>
    </w:p>
    <w:p w:rsidR="00305632" w:rsidRDefault="00305632" w:rsidP="00305632">
      <w:pPr>
        <w:rPr>
          <w:rtl/>
        </w:rPr>
      </w:pPr>
      <w:r>
        <w:rPr>
          <w:rFonts w:hint="cs"/>
          <w:rtl/>
        </w:rPr>
        <w:t>پس نحوه اول حجیت این است که به صرف قوت احتمال، حکم به حجیت شود که در این صورت آن دلیل، اماره خواهد بود.</w:t>
      </w:r>
    </w:p>
    <w:p w:rsidR="00305632" w:rsidRDefault="00305632" w:rsidP="00305632">
      <w:pPr>
        <w:rPr>
          <w:rtl/>
        </w:rPr>
      </w:pPr>
      <w:r>
        <w:rPr>
          <w:rFonts w:hint="cs"/>
          <w:rtl/>
        </w:rPr>
        <w:t xml:space="preserve">نحوه دوم حجیت این است که شارع بر اساس صرف قوت احتمال حکم به امضا نمی کند که در این صورت، آن دلیل اصل عملی خواهد بود و لوازمش حجت نمی باشد. تمام الملاک نبودن قوت احتمال در اصول عملیه به دو نحو است: </w:t>
      </w:r>
    </w:p>
    <w:p w:rsidR="00305632" w:rsidRDefault="00305632" w:rsidP="00305632">
      <w:pPr>
        <w:rPr>
          <w:rtl/>
        </w:rPr>
      </w:pPr>
      <w:r>
        <w:rPr>
          <w:rFonts w:hint="cs"/>
          <w:rtl/>
        </w:rPr>
        <w:t xml:space="preserve">الف. قوت احتمال هیچ دخلی در حجیت اصل ندارد که در این صورت به آن اصل، اصل عملی غیر محرز گفته می شود. برای مثال در مورد اصل براءه، حکم به حجیت بر اساس ظن یا شک مکلف نبوده است و در این اصل، قوت احتمال، اصلا ملحوظ نمی باشد. </w:t>
      </w:r>
    </w:p>
    <w:p w:rsidR="00305632" w:rsidRDefault="00305632" w:rsidP="00305632">
      <w:pPr>
        <w:rPr>
          <w:rtl/>
        </w:rPr>
      </w:pPr>
      <w:r>
        <w:rPr>
          <w:rFonts w:hint="cs"/>
          <w:rtl/>
        </w:rPr>
        <w:t>ب. قوت احتمال به صورت جزء الملاک در حجیت اصل، دخیل است که در این صورت به آن اصل، اصل عملی محرز گفته می شود، مثل استصحاب.</w:t>
      </w:r>
    </w:p>
    <w:p w:rsidR="00305632" w:rsidRDefault="00305632" w:rsidP="00305632">
      <w:pPr>
        <w:rPr>
          <w:rtl/>
        </w:rPr>
      </w:pPr>
      <w:r>
        <w:rPr>
          <w:rFonts w:hint="cs"/>
          <w:rtl/>
        </w:rPr>
        <w:t>طبق این مطالب، فرق اصل محرز و غیر محرز در نظر مرحوم صدر این است که در اصول غیر محرز، اصلا قوت احتمال، وجود ندارد و یا اگر هم وجود دارد هیچ دخلی در ملاک حجیت ندارد، ولی در اصول غیر محرز، قوت احتمال به نحو جزء الملاک دخالت دارد.</w:t>
      </w:r>
    </w:p>
    <w:p w:rsidR="00305632" w:rsidRDefault="00305632" w:rsidP="00305632">
      <w:pPr>
        <w:rPr>
          <w:rtl/>
        </w:rPr>
      </w:pPr>
      <w:r>
        <w:rPr>
          <w:rFonts w:hint="cs"/>
          <w:rtl/>
        </w:rPr>
        <w:t>در هر دو نوع اصل، نکته حجیت مودای اصل، در مورد لوازم اصل وجود ندارد. برای مثال در مورد لوازم استصحاب، سبق یقین وجود ندارد و لذا مشمول دلیل استصحاب نمی باشند.</w:t>
      </w:r>
    </w:p>
    <w:p w:rsidR="00305632" w:rsidRDefault="00305632" w:rsidP="00305632">
      <w:pPr>
        <w:rPr>
          <w:rtl/>
        </w:rPr>
      </w:pPr>
      <w:r>
        <w:rPr>
          <w:rFonts w:hint="cs"/>
          <w:rtl/>
        </w:rPr>
        <w:t>اگر ملاک حجیت در استصحاب، قوت احتمال می بود شاید کسی اشکال می کرد که این قوت احتمال در مورد لوازم هم وجود دارد.</w:t>
      </w:r>
    </w:p>
    <w:p w:rsidR="00305632" w:rsidRDefault="00305632" w:rsidP="00305632">
      <w:pPr>
        <w:rPr>
          <w:rtl/>
        </w:rPr>
      </w:pPr>
      <w:r>
        <w:rPr>
          <w:rFonts w:hint="cs"/>
          <w:rtl/>
        </w:rPr>
        <w:lastRenderedPageBreak/>
        <w:t>ایشان بعد از بیان این مطالب به عنوان نظر خود، می فرمایند: شاید مراد مرحوم نائینی همین مطلب باشد، نه این که ایشان فارق امارت و اصول را جعل علمیت در مورد امارات دانسته باشد، لذا این اشکال که در مورد برخی اصول عملیه مثل استصحاب هم علمیت وجود دارد، اشکالِ واردی نیست.</w:t>
      </w:r>
      <w:r>
        <w:rPr>
          <w:rStyle w:val="FootnoteReference"/>
          <w:rtl/>
        </w:rPr>
        <w:footnoteReference w:id="1"/>
      </w:r>
      <w:r>
        <w:rPr>
          <w:rStyle w:val="FootnoteReference"/>
          <w:rtl/>
        </w:rPr>
        <w:footnoteReference w:id="2"/>
      </w:r>
    </w:p>
    <w:p w:rsidR="00305632" w:rsidRDefault="00305632" w:rsidP="00305632">
      <w:pPr>
        <w:rPr>
          <w:rtl/>
        </w:rPr>
      </w:pPr>
      <w:r>
        <w:rPr>
          <w:rFonts w:hint="cs"/>
          <w:rtl/>
        </w:rPr>
        <w:t>نکته: بحث مرحوم صدر بحث ثبوتی است و اما نسبت به مقام اثبات و این که به چه دلیلی امارات به همین نکته حجت شده اند باید همان بیان مرحوم نائینی را گفت که شارع امارات را به همان نکته مرتکز در ذهن عقلاء حجت کرده است و این نکته در نظر عقلاء، قوت احتمال تطابق است.</w:t>
      </w:r>
    </w:p>
    <w:p w:rsidR="00305632" w:rsidRDefault="00305632" w:rsidP="00305632">
      <w:pPr>
        <w:pStyle w:val="Heading7"/>
        <w:rPr>
          <w:rtl/>
        </w:rPr>
      </w:pPr>
      <w:bookmarkStart w:id="5" w:name="_Toc495727197"/>
      <w:bookmarkStart w:id="6" w:name="_Toc495727331"/>
      <w:r>
        <w:rPr>
          <w:rFonts w:hint="cs"/>
          <w:rtl/>
        </w:rPr>
        <w:t>نقد استاد: ناسازگاری با ظاهر کلام مرحوم نائینی و تالی فاسد بیان مرحوم صدر</w:t>
      </w:r>
      <w:bookmarkEnd w:id="5"/>
      <w:bookmarkEnd w:id="6"/>
    </w:p>
    <w:p w:rsidR="00305632" w:rsidRDefault="00305632" w:rsidP="00305632">
      <w:pPr>
        <w:rPr>
          <w:rtl/>
        </w:rPr>
      </w:pPr>
      <w:r>
        <w:rPr>
          <w:rFonts w:hint="cs"/>
          <w:rtl/>
        </w:rPr>
        <w:t>اولا ظاهر کلام مرحوم نائینی مساعد با این بیان مرحوم صدر نیست. ظاهرکلام مرحوم نائینی این است که امارات به ملاک کاشفیت و درصد بالای تطابق با واقع حجت شده است، نه به ملاک قوت احتمال در نظر مکلفین. البته باید به این مطلب توجه داشت که تا قبل از جعل حجیت، اگر چه احتمال مطابقت هفتاد درصدی (برای مثال) در مورد اخبار داده می شد، لکن این احتمال هم وجود داشت که همه اخبار، غیر مطابق با واقع باشد، در حالی که بعد از جعل حجیت توسط شارع، پی می بریم که دیگر احتمال عدم تطابق همه اخبار، صحیح نمی باشد و قطعا هفتاد درصد این اخبار، مطابق با واقع هستند.</w:t>
      </w:r>
    </w:p>
    <w:p w:rsidR="00305632" w:rsidRDefault="00305632" w:rsidP="00305632">
      <w:pPr>
        <w:rPr>
          <w:rtl/>
        </w:rPr>
      </w:pPr>
      <w:r>
        <w:rPr>
          <w:rFonts w:hint="cs"/>
          <w:rtl/>
        </w:rPr>
        <w:t>ثانیا لازمه این مطلبی که مرحوم صدر بیان کردند (ملاک بودن قوت احتمال در امارات) این است که باید وجود حجیت در همه مواردِ دارای قوت احتمال را پذیرفت. مثلا باید در مورد شهرت هم به خاطر قوت احتمال، حکم به حجیت مؤدّا و لوازم آن کرد. اصلا شارع نمی تواند از حجیت شهرت ردع کند؛ چرا که قرار شد تمام العلۀ برای حجیت، قوت احتمال باشد.</w:t>
      </w:r>
    </w:p>
    <w:p w:rsidR="00305632" w:rsidRDefault="00305632" w:rsidP="00305632">
      <w:pPr>
        <w:rPr>
          <w:rtl/>
        </w:rPr>
      </w:pPr>
      <w:r>
        <w:rPr>
          <w:rFonts w:hint="cs"/>
          <w:rtl/>
        </w:rPr>
        <w:t>البته خود مرحوم صدر فرموده اند: (ممکن است شهرت دارای قوت احتمال با واقع باشد، لکن شارع می تواند آن را حجت قرار ندهد). این کلام با این که تمام الملاک در جعل حجیت برای امارات، قوت احتمال است سازگار نیست، لذا این بیان مرحوم صدر در مورد ملاک حجیت امارات صحیح نمی باشد.</w:t>
      </w:r>
      <w:r>
        <w:rPr>
          <w:rtl/>
        </w:rPr>
        <w:t xml:space="preserve"> </w:t>
      </w:r>
    </w:p>
    <w:p w:rsidR="00305632" w:rsidRDefault="00305632" w:rsidP="00285790">
      <w:pPr>
        <w:rPr>
          <w:rtl/>
        </w:rPr>
      </w:pPr>
      <w:r>
        <w:rPr>
          <w:rFonts w:hint="cs"/>
          <w:rtl/>
        </w:rPr>
        <w:t xml:space="preserve">نکته: این مطلبی که از مرحوم صدر نقل شد با توجه به </w:t>
      </w:r>
      <w:r w:rsidRPr="0012563B">
        <w:rPr>
          <w:rFonts w:hint="cs"/>
          <w:rtl/>
        </w:rPr>
        <w:t>کتاب بحوث بود و</w:t>
      </w:r>
      <w:r>
        <w:rPr>
          <w:rFonts w:hint="cs"/>
          <w:rtl/>
        </w:rPr>
        <w:t xml:space="preserve"> اما در دو کتاب حلقات</w:t>
      </w:r>
      <w:r>
        <w:rPr>
          <w:rStyle w:val="FootnoteReference"/>
          <w:rtl/>
        </w:rPr>
        <w:footnoteReference w:id="3"/>
      </w:r>
      <w:r>
        <w:rPr>
          <w:rFonts w:hint="cs"/>
          <w:rtl/>
        </w:rPr>
        <w:t xml:space="preserve"> و مباحث</w:t>
      </w:r>
      <w:r w:rsidR="00285790">
        <w:rPr>
          <w:rStyle w:val="FootnoteReference"/>
          <w:rtl/>
        </w:rPr>
        <w:footnoteReference w:id="4"/>
      </w:r>
      <w:r>
        <w:rPr>
          <w:rFonts w:hint="cs"/>
          <w:rtl/>
        </w:rPr>
        <w:t>، اگر درصد مطابقت با واقع را هم ذکر کرده باشند همان کلام ما خواهد بود و در این صورت، نیازی به ذکر (قوت احتمال تطابق) نبوده و صرف ذکرِ (درصد بالای مطابقت) کافی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907" w:rsidRDefault="00193907" w:rsidP="008B750B">
      <w:pPr>
        <w:spacing w:line="240" w:lineRule="auto"/>
      </w:pPr>
      <w:r>
        <w:separator/>
      </w:r>
    </w:p>
  </w:endnote>
  <w:endnote w:type="continuationSeparator" w:id="0">
    <w:p w:rsidR="00193907" w:rsidRDefault="0019390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85790" w:rsidRPr="00285790">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EE1D42" w:rsidP="001B6799">
          <w:pPr>
            <w:pStyle w:val="Footer"/>
            <w:bidi w:val="0"/>
            <w:rPr>
              <w:color w:val="808080" w:themeColor="background1" w:themeShade="80"/>
              <w:rtl/>
            </w:rPr>
          </w:pPr>
          <w:bookmarkStart w:id="15" w:name="BokAdres"/>
          <w:bookmarkEnd w:id="15"/>
          <w:r>
            <w:rPr>
              <w:color w:val="808080" w:themeColor="background1" w:themeShade="80"/>
            </w:rPr>
            <w:t>U1mq1_13960809-024_ry1_mfeb.ir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907" w:rsidRDefault="00193907" w:rsidP="008B750B">
      <w:pPr>
        <w:spacing w:line="240" w:lineRule="auto"/>
      </w:pPr>
      <w:r>
        <w:separator/>
      </w:r>
    </w:p>
  </w:footnote>
  <w:footnote w:type="continuationSeparator" w:id="0">
    <w:p w:rsidR="00193907" w:rsidRDefault="00193907" w:rsidP="008B750B">
      <w:pPr>
        <w:spacing w:line="240" w:lineRule="auto"/>
      </w:pPr>
      <w:r>
        <w:continuationSeparator/>
      </w:r>
    </w:p>
  </w:footnote>
  <w:footnote w:id="1">
    <w:p w:rsidR="00305632" w:rsidRPr="0012563B" w:rsidRDefault="00305632" w:rsidP="00305632">
      <w:pPr>
        <w:pStyle w:val="FootnoteText"/>
      </w:pPr>
      <w:r w:rsidRPr="0012563B">
        <w:footnoteRef/>
      </w:r>
      <w:r w:rsidRPr="0012563B">
        <w:rPr>
          <w:rtl/>
        </w:rPr>
        <w:t xml:space="preserve"> </w:t>
      </w:r>
      <w:hyperlink r:id="rId1" w:history="1">
        <w:r w:rsidRPr="0012563B">
          <w:rPr>
            <w:rStyle w:val="Hyperlink"/>
            <w:rFonts w:hint="cs"/>
            <w:rtl/>
          </w:rPr>
          <w:t>بحوث،</w:t>
        </w:r>
        <w:r w:rsidRPr="0012563B">
          <w:rPr>
            <w:rStyle w:val="Hyperlink"/>
            <w:rtl/>
          </w:rPr>
          <w:t xml:space="preserve"> </w:t>
        </w:r>
        <w:r w:rsidRPr="0012563B">
          <w:rPr>
            <w:rStyle w:val="Hyperlink"/>
            <w:rFonts w:hint="cs"/>
            <w:rtl/>
          </w:rPr>
          <w:t>شهید</w:t>
        </w:r>
        <w:r w:rsidRPr="0012563B">
          <w:rPr>
            <w:rStyle w:val="Hyperlink"/>
            <w:rtl/>
          </w:rPr>
          <w:t xml:space="preserve"> </w:t>
        </w:r>
        <w:r w:rsidRPr="0012563B">
          <w:rPr>
            <w:rStyle w:val="Hyperlink"/>
            <w:rFonts w:hint="cs"/>
            <w:rtl/>
          </w:rPr>
          <w:t>صدر،</w:t>
        </w:r>
        <w:r w:rsidRPr="0012563B">
          <w:rPr>
            <w:rStyle w:val="Hyperlink"/>
            <w:rtl/>
          </w:rPr>
          <w:t xml:space="preserve"> </w:t>
        </w:r>
        <w:r w:rsidRPr="0012563B">
          <w:rPr>
            <w:rStyle w:val="Hyperlink"/>
            <w:rFonts w:hint="cs"/>
            <w:rtl/>
          </w:rPr>
          <w:t>ج</w:t>
        </w:r>
        <w:r w:rsidRPr="0012563B">
          <w:rPr>
            <w:rStyle w:val="Hyperlink"/>
            <w:rtl/>
          </w:rPr>
          <w:t>6</w:t>
        </w:r>
        <w:r w:rsidRPr="0012563B">
          <w:rPr>
            <w:rStyle w:val="Hyperlink"/>
            <w:rFonts w:hint="cs"/>
            <w:rtl/>
          </w:rPr>
          <w:t>،</w:t>
        </w:r>
        <w:r w:rsidRPr="0012563B">
          <w:rPr>
            <w:rStyle w:val="Hyperlink"/>
            <w:rtl/>
          </w:rPr>
          <w:t xml:space="preserve"> </w:t>
        </w:r>
        <w:r w:rsidRPr="0012563B">
          <w:rPr>
            <w:rStyle w:val="Hyperlink"/>
            <w:rFonts w:hint="cs"/>
            <w:rtl/>
          </w:rPr>
          <w:t>ص</w:t>
        </w:r>
        <w:r w:rsidRPr="0012563B">
          <w:rPr>
            <w:rStyle w:val="Hyperlink"/>
            <w:rtl/>
          </w:rPr>
          <w:t>178.</w:t>
        </w:r>
      </w:hyperlink>
    </w:p>
  </w:footnote>
  <w:footnote w:id="2">
    <w:p w:rsidR="00305632" w:rsidRPr="004469C7" w:rsidRDefault="00305632" w:rsidP="00305632">
      <w:pPr>
        <w:pStyle w:val="FootnoteText"/>
        <w:rPr>
          <w:rtl/>
        </w:rPr>
      </w:pPr>
      <w:r w:rsidRPr="004469C7">
        <w:footnoteRef/>
      </w:r>
      <w:r w:rsidRPr="004469C7">
        <w:rPr>
          <w:rtl/>
        </w:rPr>
        <w:t xml:space="preserve"> </w:t>
      </w:r>
      <w:hyperlink r:id="rId2" w:history="1">
        <w:r w:rsidRPr="004469C7">
          <w:rPr>
            <w:rStyle w:val="Hyperlink"/>
            <w:rFonts w:hint="cs"/>
            <w:rtl/>
          </w:rPr>
          <w:t>اضواء</w:t>
        </w:r>
        <w:r w:rsidRPr="004469C7">
          <w:rPr>
            <w:rStyle w:val="Hyperlink"/>
            <w:rtl/>
          </w:rPr>
          <w:t xml:space="preserve"> </w:t>
        </w:r>
        <w:r w:rsidRPr="004469C7">
          <w:rPr>
            <w:rStyle w:val="Hyperlink"/>
            <w:rFonts w:hint="cs"/>
            <w:rtl/>
          </w:rPr>
          <w:t>وآراء،</w:t>
        </w:r>
        <w:r w:rsidRPr="004469C7">
          <w:rPr>
            <w:rStyle w:val="Hyperlink"/>
            <w:rtl/>
          </w:rPr>
          <w:t xml:space="preserve"> </w:t>
        </w:r>
        <w:r w:rsidRPr="004469C7">
          <w:rPr>
            <w:rStyle w:val="Hyperlink"/>
            <w:rFonts w:hint="cs"/>
            <w:rtl/>
          </w:rPr>
          <w:t>السید</w:t>
        </w:r>
        <w:r w:rsidRPr="004469C7">
          <w:rPr>
            <w:rStyle w:val="Hyperlink"/>
            <w:rtl/>
          </w:rPr>
          <w:t xml:space="preserve"> </w:t>
        </w:r>
        <w:r w:rsidRPr="004469C7">
          <w:rPr>
            <w:rStyle w:val="Hyperlink"/>
            <w:rFonts w:hint="cs"/>
            <w:rtl/>
          </w:rPr>
          <w:t>محمود</w:t>
        </w:r>
        <w:r w:rsidRPr="004469C7">
          <w:rPr>
            <w:rStyle w:val="Hyperlink"/>
            <w:rtl/>
          </w:rPr>
          <w:t xml:space="preserve"> </w:t>
        </w:r>
        <w:r w:rsidRPr="004469C7">
          <w:rPr>
            <w:rStyle w:val="Hyperlink"/>
            <w:rFonts w:hint="cs"/>
            <w:rtl/>
          </w:rPr>
          <w:t>الهاشمی</w:t>
        </w:r>
        <w:r w:rsidRPr="004469C7">
          <w:rPr>
            <w:rStyle w:val="Hyperlink"/>
            <w:rtl/>
          </w:rPr>
          <w:t xml:space="preserve"> </w:t>
        </w:r>
        <w:r w:rsidRPr="004469C7">
          <w:rPr>
            <w:rStyle w:val="Hyperlink"/>
            <w:rFonts w:hint="cs"/>
            <w:rtl/>
          </w:rPr>
          <w:t>الشاهرودی،</w:t>
        </w:r>
        <w:r w:rsidRPr="004469C7">
          <w:rPr>
            <w:rStyle w:val="Hyperlink"/>
            <w:rtl/>
          </w:rPr>
          <w:t xml:space="preserve"> </w:t>
        </w:r>
        <w:r w:rsidRPr="004469C7">
          <w:rPr>
            <w:rStyle w:val="Hyperlink"/>
            <w:rFonts w:hint="cs"/>
            <w:rtl/>
          </w:rPr>
          <w:t>ج</w:t>
        </w:r>
        <w:r w:rsidRPr="004469C7">
          <w:rPr>
            <w:rStyle w:val="Hyperlink"/>
            <w:rtl/>
          </w:rPr>
          <w:t>2</w:t>
        </w:r>
        <w:r w:rsidRPr="004469C7">
          <w:rPr>
            <w:rStyle w:val="Hyperlink"/>
            <w:rFonts w:hint="cs"/>
            <w:rtl/>
          </w:rPr>
          <w:t>،</w:t>
        </w:r>
        <w:r w:rsidRPr="004469C7">
          <w:rPr>
            <w:rStyle w:val="Hyperlink"/>
            <w:rtl/>
          </w:rPr>
          <w:t xml:space="preserve"> </w:t>
        </w:r>
        <w:r w:rsidRPr="004469C7">
          <w:rPr>
            <w:rStyle w:val="Hyperlink"/>
            <w:rFonts w:hint="cs"/>
            <w:rtl/>
          </w:rPr>
          <w:t>ص</w:t>
        </w:r>
        <w:r w:rsidRPr="004469C7">
          <w:rPr>
            <w:rStyle w:val="Hyperlink"/>
            <w:rtl/>
          </w:rPr>
          <w:t>108.</w:t>
        </w:r>
      </w:hyperlink>
    </w:p>
  </w:footnote>
  <w:footnote w:id="3">
    <w:p w:rsidR="00305632" w:rsidRPr="00307C51" w:rsidRDefault="00305632" w:rsidP="00305632">
      <w:pPr>
        <w:pStyle w:val="FootnoteText"/>
      </w:pPr>
      <w:r w:rsidRPr="00307C51">
        <w:footnoteRef/>
      </w:r>
      <w:r w:rsidRPr="00307C51">
        <w:rPr>
          <w:rtl/>
        </w:rPr>
        <w:t xml:space="preserve"> </w:t>
      </w:r>
      <w:hyperlink r:id="rId3" w:history="1">
        <w:r w:rsidRPr="00307C51">
          <w:rPr>
            <w:rStyle w:val="Hyperlink"/>
            <w:rFonts w:hint="cs"/>
            <w:rtl/>
          </w:rPr>
          <w:t>دروس</w:t>
        </w:r>
        <w:r w:rsidRPr="00307C51">
          <w:rPr>
            <w:rStyle w:val="Hyperlink"/>
            <w:rtl/>
          </w:rPr>
          <w:t xml:space="preserve"> </w:t>
        </w:r>
        <w:r w:rsidRPr="00307C51">
          <w:rPr>
            <w:rStyle w:val="Hyperlink"/>
            <w:rFonts w:hint="cs"/>
            <w:rtl/>
          </w:rPr>
          <w:t>فی</w:t>
        </w:r>
        <w:r w:rsidRPr="00307C51">
          <w:rPr>
            <w:rStyle w:val="Hyperlink"/>
            <w:rtl/>
          </w:rPr>
          <w:t xml:space="preserve"> </w:t>
        </w:r>
        <w:r w:rsidRPr="00307C51">
          <w:rPr>
            <w:rStyle w:val="Hyperlink"/>
            <w:rFonts w:hint="cs"/>
            <w:rtl/>
          </w:rPr>
          <w:t>علم</w:t>
        </w:r>
        <w:r w:rsidRPr="00307C51">
          <w:rPr>
            <w:rStyle w:val="Hyperlink"/>
            <w:rtl/>
          </w:rPr>
          <w:t xml:space="preserve"> </w:t>
        </w:r>
        <w:r w:rsidRPr="00307C51">
          <w:rPr>
            <w:rStyle w:val="Hyperlink"/>
            <w:rFonts w:hint="cs"/>
            <w:rtl/>
          </w:rPr>
          <w:t>الاصول،</w:t>
        </w:r>
        <w:r w:rsidRPr="00307C51">
          <w:rPr>
            <w:rStyle w:val="Hyperlink"/>
            <w:rtl/>
          </w:rPr>
          <w:t xml:space="preserve"> </w:t>
        </w:r>
        <w:r w:rsidRPr="00307C51">
          <w:rPr>
            <w:rStyle w:val="Hyperlink"/>
            <w:rFonts w:hint="cs"/>
            <w:rtl/>
          </w:rPr>
          <w:t>محمد</w:t>
        </w:r>
        <w:r w:rsidRPr="00307C51">
          <w:rPr>
            <w:rStyle w:val="Hyperlink"/>
            <w:rtl/>
          </w:rPr>
          <w:t xml:space="preserve"> </w:t>
        </w:r>
        <w:r w:rsidRPr="00307C51">
          <w:rPr>
            <w:rStyle w:val="Hyperlink"/>
            <w:rFonts w:hint="cs"/>
            <w:rtl/>
          </w:rPr>
          <w:t>باقر</w:t>
        </w:r>
        <w:r w:rsidRPr="00307C51">
          <w:rPr>
            <w:rStyle w:val="Hyperlink"/>
            <w:rtl/>
          </w:rPr>
          <w:t xml:space="preserve"> </w:t>
        </w:r>
        <w:r w:rsidRPr="00307C51">
          <w:rPr>
            <w:rStyle w:val="Hyperlink"/>
            <w:rFonts w:hint="cs"/>
            <w:rtl/>
          </w:rPr>
          <w:t>صدر،</w:t>
        </w:r>
        <w:r w:rsidRPr="00307C51">
          <w:rPr>
            <w:rStyle w:val="Hyperlink"/>
            <w:rtl/>
          </w:rPr>
          <w:t xml:space="preserve"> </w:t>
        </w:r>
        <w:r w:rsidRPr="00307C51">
          <w:rPr>
            <w:rStyle w:val="Hyperlink"/>
            <w:rFonts w:hint="cs"/>
            <w:rtl/>
          </w:rPr>
          <w:t>ج</w:t>
        </w:r>
        <w:r w:rsidRPr="00307C51">
          <w:rPr>
            <w:rStyle w:val="Hyperlink"/>
            <w:rtl/>
          </w:rPr>
          <w:t>2</w:t>
        </w:r>
        <w:r w:rsidRPr="00307C51">
          <w:rPr>
            <w:rStyle w:val="Hyperlink"/>
            <w:rFonts w:hint="cs"/>
            <w:rtl/>
          </w:rPr>
          <w:t>،</w:t>
        </w:r>
        <w:r w:rsidRPr="00307C51">
          <w:rPr>
            <w:rStyle w:val="Hyperlink"/>
            <w:rtl/>
          </w:rPr>
          <w:t xml:space="preserve"> </w:t>
        </w:r>
        <w:r w:rsidRPr="00307C51">
          <w:rPr>
            <w:rStyle w:val="Hyperlink"/>
            <w:rFonts w:hint="cs"/>
            <w:rtl/>
          </w:rPr>
          <w:t>ص</w:t>
        </w:r>
        <w:r w:rsidRPr="00307C51">
          <w:rPr>
            <w:rStyle w:val="Hyperlink"/>
            <w:rtl/>
          </w:rPr>
          <w:t>24.</w:t>
        </w:r>
      </w:hyperlink>
    </w:p>
  </w:footnote>
  <w:footnote w:id="4">
    <w:p w:rsidR="00285790" w:rsidRPr="00285790" w:rsidRDefault="00285790" w:rsidP="00285790">
      <w:pPr>
        <w:pStyle w:val="FootnoteText"/>
        <w:rPr>
          <w:rFonts w:hint="cs"/>
          <w:rtl/>
        </w:rPr>
      </w:pPr>
      <w:r w:rsidRPr="00285790">
        <w:footnoteRef/>
      </w:r>
      <w:r w:rsidRPr="00285790">
        <w:rPr>
          <w:rtl/>
        </w:rPr>
        <w:t xml:space="preserve"> </w:t>
      </w:r>
      <w:hyperlink r:id="rId4" w:history="1">
        <w:r w:rsidRPr="00285790">
          <w:rPr>
            <w:rStyle w:val="Hyperlink"/>
            <w:rFonts w:hint="cs"/>
            <w:rtl/>
          </w:rPr>
          <w:t>مباحث</w:t>
        </w:r>
        <w:r w:rsidRPr="00285790">
          <w:rPr>
            <w:rStyle w:val="Hyperlink"/>
            <w:rtl/>
          </w:rPr>
          <w:t xml:space="preserve"> </w:t>
        </w:r>
        <w:r w:rsidRPr="00285790">
          <w:rPr>
            <w:rStyle w:val="Hyperlink"/>
            <w:rFonts w:hint="cs"/>
            <w:rtl/>
          </w:rPr>
          <w:t>الاصول،</w:t>
        </w:r>
        <w:r w:rsidRPr="00285790">
          <w:rPr>
            <w:rStyle w:val="Hyperlink"/>
            <w:rtl/>
          </w:rPr>
          <w:t xml:space="preserve"> </w:t>
        </w:r>
        <w:r w:rsidRPr="00285790">
          <w:rPr>
            <w:rStyle w:val="Hyperlink"/>
            <w:rFonts w:hint="cs"/>
            <w:rtl/>
          </w:rPr>
          <w:t>سید</w:t>
        </w:r>
        <w:r w:rsidRPr="00285790">
          <w:rPr>
            <w:rStyle w:val="Hyperlink"/>
            <w:rtl/>
          </w:rPr>
          <w:t xml:space="preserve"> </w:t>
        </w:r>
        <w:r w:rsidRPr="00285790">
          <w:rPr>
            <w:rStyle w:val="Hyperlink"/>
            <w:rFonts w:hint="cs"/>
            <w:rtl/>
          </w:rPr>
          <w:t>کاظم</w:t>
        </w:r>
        <w:r w:rsidRPr="00285790">
          <w:rPr>
            <w:rStyle w:val="Hyperlink"/>
            <w:rtl/>
          </w:rPr>
          <w:t xml:space="preserve"> </w:t>
        </w:r>
        <w:r w:rsidRPr="00285790">
          <w:rPr>
            <w:rStyle w:val="Hyperlink"/>
            <w:rFonts w:hint="cs"/>
            <w:rtl/>
          </w:rPr>
          <w:t>حائری</w:t>
        </w:r>
        <w:bookmarkStart w:id="7" w:name="_GoBack"/>
        <w:bookmarkEnd w:id="7"/>
        <w:r w:rsidRPr="00285790">
          <w:rPr>
            <w:rStyle w:val="Hyperlink"/>
            <w:rFonts w:hint="cs"/>
            <w:rtl/>
          </w:rPr>
          <w:t>،</w:t>
        </w:r>
        <w:r w:rsidRPr="00285790">
          <w:rPr>
            <w:rStyle w:val="Hyperlink"/>
            <w:rtl/>
          </w:rPr>
          <w:t xml:space="preserve"> </w:t>
        </w:r>
        <w:r w:rsidRPr="00285790">
          <w:rPr>
            <w:rStyle w:val="Hyperlink"/>
            <w:rFonts w:hint="cs"/>
            <w:rtl/>
          </w:rPr>
          <w:t>ج</w:t>
        </w:r>
        <w:r w:rsidRPr="00285790">
          <w:rPr>
            <w:rStyle w:val="Hyperlink"/>
            <w:rtl/>
          </w:rPr>
          <w:t>5</w:t>
        </w:r>
        <w:r w:rsidRPr="00285790">
          <w:rPr>
            <w:rStyle w:val="Hyperlink"/>
            <w:rFonts w:hint="cs"/>
            <w:rtl/>
          </w:rPr>
          <w:t>،</w:t>
        </w:r>
        <w:r w:rsidRPr="00285790">
          <w:rPr>
            <w:rStyle w:val="Hyperlink"/>
            <w:rtl/>
          </w:rPr>
          <w:t xml:space="preserve"> </w:t>
        </w:r>
        <w:r w:rsidRPr="00285790">
          <w:rPr>
            <w:rStyle w:val="Hyperlink"/>
            <w:rFonts w:hint="cs"/>
            <w:rtl/>
          </w:rPr>
          <w:t>ص</w:t>
        </w:r>
        <w:r w:rsidRPr="00285790">
          <w:rPr>
            <w:rStyle w:val="Hyperlink"/>
            <w:rtl/>
          </w:rPr>
          <w:t>432.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EE1D42">
      <w:rPr>
        <w:b/>
        <w:bCs/>
        <w:sz w:val="20"/>
        <w:szCs w:val="24"/>
        <w:rtl/>
      </w:rPr>
      <w:t>024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EE1D4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EE1D42">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EE1D42">
      <w:rPr>
        <w:sz w:val="24"/>
        <w:szCs w:val="24"/>
        <w:rtl/>
      </w:rPr>
      <w:t>9 /8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EE1D42">
      <w:rPr>
        <w:rFonts w:hint="cs"/>
        <w:sz w:val="24"/>
        <w:szCs w:val="24"/>
        <w:rtl/>
      </w:rPr>
      <w:t>تنبیه</w:t>
    </w:r>
    <w:r w:rsidR="00EE1D42">
      <w:rPr>
        <w:sz w:val="24"/>
        <w:szCs w:val="24"/>
        <w:rtl/>
      </w:rPr>
      <w:t xml:space="preserve"> </w:t>
    </w:r>
    <w:r w:rsidR="00EE1D42">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EE1D42">
      <w:rPr>
        <w:rFonts w:hint="cs"/>
        <w:sz w:val="24"/>
        <w:szCs w:val="24"/>
        <w:rtl/>
      </w:rPr>
      <w:t>رضا</w:t>
    </w:r>
    <w:r w:rsidR="00EE1D42">
      <w:rPr>
        <w:sz w:val="24"/>
        <w:szCs w:val="24"/>
        <w:rtl/>
      </w:rPr>
      <w:t xml:space="preserve"> </w:t>
    </w:r>
    <w:r w:rsidR="00EE1D42">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EE1D42">
      <w:rPr>
        <w:rFonts w:hint="cs"/>
        <w:sz w:val="24"/>
        <w:szCs w:val="24"/>
        <w:rtl/>
      </w:rPr>
      <w:t>فرق</w:t>
    </w:r>
    <w:r w:rsidR="00EE1D42">
      <w:rPr>
        <w:sz w:val="24"/>
        <w:szCs w:val="24"/>
        <w:rtl/>
      </w:rPr>
      <w:t xml:space="preserve"> </w:t>
    </w:r>
    <w:r w:rsidR="00EE1D42">
      <w:rPr>
        <w:rFonts w:hint="cs"/>
        <w:sz w:val="24"/>
        <w:szCs w:val="24"/>
        <w:rtl/>
      </w:rPr>
      <w:t>اصول</w:t>
    </w:r>
    <w:r w:rsidR="00EE1D42">
      <w:rPr>
        <w:sz w:val="24"/>
        <w:szCs w:val="24"/>
        <w:rtl/>
      </w:rPr>
      <w:t xml:space="preserve"> </w:t>
    </w:r>
    <w:r w:rsidR="00EE1D42">
      <w:rPr>
        <w:rFonts w:hint="cs"/>
        <w:sz w:val="24"/>
        <w:szCs w:val="24"/>
        <w:rtl/>
      </w:rPr>
      <w:t>و</w:t>
    </w:r>
    <w:r w:rsidR="00EE1D42">
      <w:rPr>
        <w:sz w:val="24"/>
        <w:szCs w:val="24"/>
        <w:rtl/>
      </w:rPr>
      <w:t xml:space="preserve"> </w:t>
    </w:r>
    <w:r w:rsidR="00EE1D42">
      <w:rPr>
        <w:rFonts w:hint="cs"/>
        <w:sz w:val="24"/>
        <w:szCs w:val="24"/>
        <w:rtl/>
      </w:rPr>
      <w:t>امارات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93907"/>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5790"/>
    <w:rsid w:val="00294A52"/>
    <w:rsid w:val="002B575F"/>
    <w:rsid w:val="002B729B"/>
    <w:rsid w:val="002C53A2"/>
    <w:rsid w:val="002D0040"/>
    <w:rsid w:val="002D2FA8"/>
    <w:rsid w:val="002E220F"/>
    <w:rsid w:val="00305632"/>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1945"/>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E1D42"/>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3056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912/2/24/&#1575;&#1604;&#1578;&#1581;&#1602;&#1740;&#1602;" TargetMode="External"/><Relationship Id="rId2" Type="http://schemas.openxmlformats.org/officeDocument/2006/relationships/hyperlink" Target="http://lib.eshia.ir/27716/2/108/&#1605;&#1581;&#1590;&#1575;" TargetMode="External"/><Relationship Id="rId1" Type="http://schemas.openxmlformats.org/officeDocument/2006/relationships/hyperlink" Target="http://lib.eshia.ir/13064/6/178/&#1605;&#1581;&#1590;&#1575;" TargetMode="External"/><Relationship Id="rId4" Type="http://schemas.openxmlformats.org/officeDocument/2006/relationships/hyperlink" Target="http://lib.eshia.ir/72012/5/432/&#1575;&#1576;&#1583;&#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AB0AC-CE41-4D44-AFED-F22647C51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4</Pages>
  <Words>825</Words>
  <Characters>4707</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5521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5</cp:revision>
  <dcterms:created xsi:type="dcterms:W3CDTF">2017-10-14T03:19:00Z</dcterms:created>
  <dcterms:modified xsi:type="dcterms:W3CDTF">2017-10-18T00:27:00Z</dcterms:modified>
  <cp:contentStatus>ویرایش 2.3</cp:contentStatus>
  <cp:version>2.3</cp:version>
</cp:coreProperties>
</file>