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A8" w:rsidRPr="005710CA" w:rsidRDefault="00A3756B" w:rsidP="009D34FC">
      <w:pPr>
        <w:bidi/>
        <w:jc w:val="center"/>
        <w:rPr>
          <w:rFonts w:asciiTheme="majorBidi" w:hAnsiTheme="majorBidi" w:cs="B Mitra"/>
          <w:b/>
          <w:bCs/>
          <w:sz w:val="44"/>
          <w:szCs w:val="44"/>
          <w:rtl/>
          <w:lang w:bidi="fa-IR"/>
        </w:rPr>
      </w:pPr>
      <w:r w:rsidRPr="005710CA">
        <w:rPr>
          <w:rFonts w:asciiTheme="majorBidi" w:hAnsiTheme="majorBidi" w:cs="B Mitra"/>
          <w:b/>
          <w:bCs/>
          <w:sz w:val="44"/>
          <w:szCs w:val="44"/>
          <w:rtl/>
          <w:lang w:bidi="fa-IR"/>
        </w:rPr>
        <w:t xml:space="preserve">استقلال </w:t>
      </w:r>
      <w:r w:rsidR="0048601C" w:rsidRPr="005710CA">
        <w:rPr>
          <w:rFonts w:asciiTheme="majorBidi" w:hAnsiTheme="majorBidi" w:cs="B Mitra" w:hint="cs"/>
          <w:b/>
          <w:bCs/>
          <w:sz w:val="44"/>
          <w:szCs w:val="44"/>
          <w:rtl/>
          <w:lang w:bidi="fa-IR"/>
        </w:rPr>
        <w:t>وكيل</w:t>
      </w:r>
      <w:r w:rsidR="00C406D3" w:rsidRPr="005710CA">
        <w:rPr>
          <w:rFonts w:asciiTheme="majorBidi" w:hAnsiTheme="majorBidi" w:cs="B Mitra" w:hint="cs"/>
          <w:b/>
          <w:bCs/>
          <w:sz w:val="44"/>
          <w:szCs w:val="44"/>
          <w:rtl/>
          <w:lang w:bidi="fa-IR"/>
        </w:rPr>
        <w:t xml:space="preserve"> </w:t>
      </w:r>
      <w:r w:rsidR="00BB57B8" w:rsidRPr="005710CA">
        <w:rPr>
          <w:rFonts w:asciiTheme="majorBidi" w:hAnsiTheme="majorBidi" w:cs="B Mitra"/>
          <w:b/>
          <w:bCs/>
          <w:sz w:val="44"/>
          <w:szCs w:val="44"/>
          <w:rtl/>
          <w:lang w:bidi="fa-IR"/>
        </w:rPr>
        <w:t>از خود: بي</w:t>
      </w:r>
      <w:r w:rsidR="00BB57B8" w:rsidRPr="005710CA">
        <w:rPr>
          <w:rFonts w:asciiTheme="majorBidi" w:hAnsiTheme="majorBidi" w:cs="B Mitra" w:hint="cs"/>
          <w:b/>
          <w:bCs/>
          <w:sz w:val="44"/>
          <w:szCs w:val="44"/>
          <w:rtl/>
          <w:lang w:bidi="fa-IR"/>
        </w:rPr>
        <w:t>‌ط</w:t>
      </w:r>
      <w:r w:rsidRPr="005710CA">
        <w:rPr>
          <w:rFonts w:asciiTheme="majorBidi" w:hAnsiTheme="majorBidi" w:cs="B Mitra"/>
          <w:b/>
          <w:bCs/>
          <w:sz w:val="44"/>
          <w:szCs w:val="44"/>
          <w:rtl/>
          <w:lang w:bidi="fa-IR"/>
        </w:rPr>
        <w:t>رفي</w:t>
      </w:r>
    </w:p>
    <w:p w:rsidR="006B7E91" w:rsidRPr="005710CA" w:rsidRDefault="006B7E91" w:rsidP="006B7E91">
      <w:pPr>
        <w:bidi/>
        <w:jc w:val="center"/>
        <w:rPr>
          <w:rFonts w:asciiTheme="majorBidi" w:hAnsiTheme="majorBidi" w:cs="B Mitra"/>
          <w:sz w:val="27"/>
          <w:szCs w:val="27"/>
          <w:rtl/>
          <w:lang w:bidi="fa-IR"/>
        </w:rPr>
      </w:pPr>
    </w:p>
    <w:p w:rsidR="005710CA" w:rsidRDefault="005710CA" w:rsidP="005848A2">
      <w:pPr>
        <w:bidi/>
        <w:jc w:val="center"/>
        <w:rPr>
          <w:rFonts w:asciiTheme="majorBidi" w:hAnsiTheme="majorBidi" w:cs="B Mitra" w:hint="cs"/>
          <w:sz w:val="27"/>
          <w:szCs w:val="27"/>
          <w:rtl/>
          <w:lang w:bidi="fa-IR"/>
        </w:rPr>
      </w:pPr>
      <w:r>
        <w:rPr>
          <w:rFonts w:asciiTheme="majorBidi" w:hAnsiTheme="majorBidi" w:cs="B Mitra" w:hint="cs"/>
          <w:sz w:val="27"/>
          <w:szCs w:val="27"/>
          <w:rtl/>
          <w:lang w:bidi="fa-IR"/>
        </w:rPr>
        <w:t xml:space="preserve">منتشرشده در </w:t>
      </w:r>
      <w:r w:rsidRPr="005710CA">
        <w:rPr>
          <w:rFonts w:asciiTheme="majorBidi" w:hAnsiTheme="majorBidi" w:cs="B Mitra"/>
          <w:sz w:val="27"/>
          <w:szCs w:val="27"/>
          <w:rtl/>
          <w:lang w:bidi="fa-IR"/>
        </w:rPr>
        <w:t>مدرسه حقوق، دی 1391.</w:t>
      </w:r>
      <w:bookmarkStart w:id="0" w:name="_GoBack"/>
      <w:bookmarkEnd w:id="0"/>
    </w:p>
    <w:p w:rsidR="005848A2" w:rsidRPr="005710CA" w:rsidRDefault="005848A2" w:rsidP="005710CA">
      <w:pPr>
        <w:bidi/>
        <w:jc w:val="center"/>
        <w:rPr>
          <w:rFonts w:asciiTheme="majorBidi" w:hAnsiTheme="majorBidi" w:cs="B Mitra"/>
          <w:sz w:val="27"/>
          <w:szCs w:val="27"/>
          <w:rtl/>
          <w:lang w:bidi="fa-IR"/>
        </w:rPr>
      </w:pPr>
      <w:r w:rsidRPr="005710CA">
        <w:rPr>
          <w:rFonts w:asciiTheme="majorBidi" w:hAnsiTheme="majorBidi" w:cs="B Mitra"/>
          <w:sz w:val="27"/>
          <w:szCs w:val="27"/>
          <w:rtl/>
          <w:lang w:bidi="fa-IR"/>
        </w:rPr>
        <w:t>امير مقامي</w:t>
      </w:r>
      <w:r w:rsidRPr="005710CA">
        <w:rPr>
          <w:rStyle w:val="FootnoteReference"/>
          <w:rFonts w:asciiTheme="majorBidi" w:hAnsiTheme="majorBidi" w:cs="B Mitra"/>
          <w:sz w:val="27"/>
          <w:szCs w:val="27"/>
          <w:lang w:bidi="fa-IR"/>
        </w:rPr>
        <w:footnoteReference w:customMarkFollows="1" w:id="1"/>
        <w:sym w:font="Symbol" w:char="F02A"/>
      </w:r>
    </w:p>
    <w:p w:rsidR="006B7E91" w:rsidRPr="005710CA" w:rsidRDefault="006B7E91" w:rsidP="006B7E91">
      <w:pPr>
        <w:bidi/>
        <w:jc w:val="center"/>
        <w:rPr>
          <w:rFonts w:asciiTheme="majorBidi" w:hAnsiTheme="majorBidi" w:cs="B Mitra"/>
          <w:sz w:val="27"/>
          <w:szCs w:val="27"/>
          <w:rtl/>
          <w:lang w:bidi="fa-IR"/>
        </w:rPr>
      </w:pPr>
    </w:p>
    <w:p w:rsidR="002C2879" w:rsidRPr="005710CA" w:rsidRDefault="002C2879" w:rsidP="006B7E91">
      <w:pPr>
        <w:bidi/>
        <w:ind w:left="5940" w:firstLine="0"/>
        <w:rPr>
          <w:rFonts w:asciiTheme="majorBidi" w:hAnsiTheme="majorBidi" w:cs="B Mitra"/>
          <w:b/>
          <w:bCs/>
          <w:sz w:val="20"/>
          <w:szCs w:val="20"/>
          <w:rtl/>
          <w:lang w:bidi="fa-IR"/>
        </w:rPr>
      </w:pPr>
      <w:r w:rsidRPr="005710CA">
        <w:rPr>
          <w:rFonts w:asciiTheme="majorBidi" w:hAnsiTheme="majorBidi" w:cs="B Mitra" w:hint="cs"/>
          <w:b/>
          <w:bCs/>
          <w:sz w:val="20"/>
          <w:szCs w:val="20"/>
          <w:rtl/>
          <w:lang w:bidi="fa-IR"/>
        </w:rPr>
        <w:t>وقتي مي تواني نگاه كني، مراعات كن!</w:t>
      </w:r>
    </w:p>
    <w:p w:rsidR="002C2879" w:rsidRPr="005710CA" w:rsidRDefault="002C2879" w:rsidP="002C2879">
      <w:pPr>
        <w:bidi/>
        <w:ind w:left="5940" w:firstLine="0"/>
        <w:rPr>
          <w:rFonts w:asciiTheme="majorBidi" w:hAnsiTheme="majorBidi" w:cs="B Mitra"/>
          <w:rtl/>
          <w:lang w:bidi="fa-IR"/>
        </w:rPr>
      </w:pPr>
      <w:r w:rsidRPr="005710CA">
        <w:rPr>
          <w:rFonts w:asciiTheme="majorBidi" w:hAnsiTheme="majorBidi" w:cs="B Mitra" w:hint="cs"/>
          <w:rtl/>
          <w:lang w:bidi="fa-IR"/>
        </w:rPr>
        <w:t>(ساراماگو، كوري)</w:t>
      </w:r>
    </w:p>
    <w:p w:rsidR="002C2879" w:rsidRPr="005710CA" w:rsidRDefault="002C2879" w:rsidP="002C2879">
      <w:pPr>
        <w:bidi/>
        <w:ind w:left="5940" w:firstLine="0"/>
        <w:rPr>
          <w:rFonts w:asciiTheme="majorBidi" w:hAnsiTheme="majorBidi" w:cs="B Mitra"/>
          <w:rtl/>
          <w:lang w:bidi="fa-IR"/>
        </w:rPr>
      </w:pPr>
    </w:p>
    <w:p w:rsidR="006B7E91" w:rsidRPr="005710CA" w:rsidRDefault="0035595D" w:rsidP="002C2879">
      <w:pPr>
        <w:bidi/>
        <w:ind w:left="5940" w:firstLine="0"/>
        <w:rPr>
          <w:rFonts w:asciiTheme="majorBidi" w:hAnsiTheme="majorBidi" w:cs="B Mitra"/>
          <w:b/>
          <w:bCs/>
          <w:sz w:val="20"/>
          <w:szCs w:val="20"/>
          <w:rtl/>
          <w:lang w:bidi="fa-IR"/>
        </w:rPr>
      </w:pPr>
      <w:r w:rsidRPr="005710CA">
        <w:rPr>
          <w:rFonts w:asciiTheme="majorBidi" w:hAnsiTheme="majorBidi" w:cs="B Mitra"/>
          <w:b/>
          <w:bCs/>
          <w:sz w:val="20"/>
          <w:szCs w:val="20"/>
          <w:rtl/>
          <w:lang w:bidi="fa-IR"/>
        </w:rPr>
        <w:t xml:space="preserve">اصول </w:t>
      </w:r>
      <w:r w:rsidR="00E60F4B" w:rsidRPr="005710CA">
        <w:rPr>
          <w:rFonts w:asciiTheme="majorBidi" w:hAnsiTheme="majorBidi" w:cs="B Mitra"/>
          <w:b/>
          <w:bCs/>
          <w:sz w:val="20"/>
          <w:szCs w:val="20"/>
          <w:rtl/>
          <w:lang w:bidi="fa-IR"/>
        </w:rPr>
        <w:t>بي‌طرف</w:t>
      </w:r>
      <w:r w:rsidRPr="005710CA">
        <w:rPr>
          <w:rFonts w:asciiTheme="majorBidi" w:hAnsiTheme="majorBidi" w:cs="B Mitra"/>
          <w:b/>
          <w:bCs/>
          <w:sz w:val="20"/>
          <w:szCs w:val="20"/>
          <w:rtl/>
          <w:lang w:bidi="fa-IR"/>
        </w:rPr>
        <w:t>ي و استقلال</w:t>
      </w:r>
      <w:r w:rsidR="00CF15B7" w:rsidRPr="005710CA">
        <w:rPr>
          <w:rFonts w:asciiTheme="majorBidi" w:hAnsiTheme="majorBidi" w:cs="B Mitra" w:hint="cs"/>
          <w:b/>
          <w:bCs/>
          <w:sz w:val="20"/>
          <w:szCs w:val="20"/>
          <w:rtl/>
          <w:lang w:bidi="fa-IR"/>
        </w:rPr>
        <w:t>،</w:t>
      </w:r>
      <w:r w:rsidRPr="005710CA">
        <w:rPr>
          <w:rFonts w:asciiTheme="majorBidi" w:hAnsiTheme="majorBidi" w:cs="B Mitra"/>
          <w:b/>
          <w:bCs/>
          <w:sz w:val="20"/>
          <w:szCs w:val="20"/>
          <w:rtl/>
          <w:lang w:bidi="fa-IR"/>
        </w:rPr>
        <w:t xml:space="preserve"> معيار عقلايي و مشروع بودن كاركرد نظام قضايي است و فقدان آن به استنكاف از احقاق حق مي انجامد.</w:t>
      </w:r>
    </w:p>
    <w:p w:rsidR="006B7E91" w:rsidRPr="005710CA" w:rsidRDefault="0035595D" w:rsidP="006B7E91">
      <w:pPr>
        <w:bidi/>
        <w:ind w:left="5940" w:firstLine="0"/>
        <w:jc w:val="right"/>
        <w:rPr>
          <w:rFonts w:asciiTheme="majorBidi" w:hAnsiTheme="majorBidi" w:cs="B Mitra"/>
          <w:rtl/>
          <w:lang w:bidi="fa-IR"/>
        </w:rPr>
      </w:pPr>
      <w:r w:rsidRPr="005710CA">
        <w:rPr>
          <w:rFonts w:asciiTheme="majorBidi" w:hAnsiTheme="majorBidi" w:cs="B Mitra"/>
          <w:rtl/>
          <w:lang w:bidi="fa-IR"/>
        </w:rPr>
        <w:t xml:space="preserve"> (</w:t>
      </w:r>
      <w:r w:rsidRPr="005710CA">
        <w:rPr>
          <w:rFonts w:asciiTheme="majorBidi" w:hAnsiTheme="majorBidi" w:cs="B Mitra"/>
        </w:rPr>
        <w:t xml:space="preserve">E/CN.4/Sub.2/1985/18, </w:t>
      </w:r>
      <w:r w:rsidR="00B36850" w:rsidRPr="005710CA">
        <w:rPr>
          <w:rFonts w:asciiTheme="majorBidi" w:hAnsiTheme="majorBidi" w:cs="B Mitra"/>
        </w:rPr>
        <w:t>Para</w:t>
      </w:r>
      <w:r w:rsidRPr="005710CA">
        <w:rPr>
          <w:rFonts w:asciiTheme="majorBidi" w:hAnsiTheme="majorBidi" w:cs="B Mitra"/>
        </w:rPr>
        <w:t>. 75</w:t>
      </w:r>
      <w:r w:rsidRPr="005710CA">
        <w:rPr>
          <w:rFonts w:asciiTheme="majorBidi" w:hAnsiTheme="majorBidi" w:cs="B Mitra"/>
          <w:rtl/>
          <w:lang w:bidi="fa-IR"/>
        </w:rPr>
        <w:t xml:space="preserve">) </w:t>
      </w:r>
    </w:p>
    <w:p w:rsidR="006B7E91" w:rsidRPr="005710CA" w:rsidRDefault="006B7E91" w:rsidP="006B7E91">
      <w:pPr>
        <w:bidi/>
        <w:rPr>
          <w:rFonts w:asciiTheme="majorBidi" w:hAnsiTheme="majorBidi" w:cs="B Mitra"/>
          <w:sz w:val="27"/>
          <w:szCs w:val="27"/>
          <w:rtl/>
          <w:lang w:bidi="fa-IR"/>
        </w:rPr>
      </w:pPr>
    </w:p>
    <w:p w:rsidR="006A7770" w:rsidRPr="005710CA" w:rsidRDefault="006A7770" w:rsidP="000031FF">
      <w:pPr>
        <w:bidi/>
        <w:rPr>
          <w:rFonts w:asciiTheme="majorBidi" w:eastAsia="Times New Roman" w:hAnsiTheme="majorBidi" w:cs="B Mitra"/>
          <w:b/>
          <w:bCs/>
          <w:sz w:val="27"/>
          <w:szCs w:val="27"/>
          <w:rtl/>
          <w:lang w:bidi="fa-IR"/>
        </w:rPr>
      </w:pPr>
      <w:r w:rsidRPr="005710CA">
        <w:rPr>
          <w:rFonts w:asciiTheme="majorBidi" w:eastAsia="Times New Roman" w:hAnsiTheme="majorBidi" w:cs="B Mitra" w:hint="cs"/>
          <w:b/>
          <w:bCs/>
          <w:sz w:val="27"/>
          <w:szCs w:val="27"/>
          <w:rtl/>
          <w:lang w:bidi="fa-IR"/>
        </w:rPr>
        <w:t xml:space="preserve">1. ماهيت استقلال از خود </w:t>
      </w:r>
    </w:p>
    <w:p w:rsidR="00FB6552" w:rsidRPr="005710CA" w:rsidRDefault="0035595D" w:rsidP="00972C86">
      <w:pPr>
        <w:bidi/>
        <w:rPr>
          <w:rFonts w:asciiTheme="majorBidi" w:hAnsiTheme="majorBidi" w:cs="B Mitra"/>
          <w:sz w:val="27"/>
          <w:szCs w:val="27"/>
          <w:rtl/>
          <w:lang w:bidi="fa-IR"/>
        </w:rPr>
      </w:pPr>
      <w:r w:rsidRPr="005710CA">
        <w:rPr>
          <w:rFonts w:asciiTheme="majorBidi" w:hAnsiTheme="majorBidi" w:cs="B Mitra"/>
          <w:sz w:val="27"/>
          <w:szCs w:val="27"/>
          <w:rtl/>
          <w:lang w:bidi="fa-IR"/>
        </w:rPr>
        <w:t>در دكترين و رويه قضايي</w:t>
      </w:r>
      <w:r w:rsidR="00D03189" w:rsidRPr="005710CA">
        <w:rPr>
          <w:rFonts w:asciiTheme="majorBidi" w:hAnsiTheme="majorBidi" w:cs="B Mitra" w:hint="cs"/>
          <w:sz w:val="27"/>
          <w:szCs w:val="27"/>
          <w:rtl/>
          <w:lang w:bidi="fa-IR"/>
        </w:rPr>
        <w:t>،</w:t>
      </w:r>
      <w:r w:rsidRPr="005710CA">
        <w:rPr>
          <w:rFonts w:asciiTheme="majorBidi" w:hAnsiTheme="majorBidi" w:cs="B Mitra"/>
          <w:sz w:val="27"/>
          <w:szCs w:val="27"/>
          <w:rtl/>
          <w:lang w:bidi="fa-IR"/>
        </w:rPr>
        <w:t xml:space="preserve"> معمولا</w:t>
      </w:r>
      <w:r w:rsidR="009D34FC" w:rsidRPr="005710CA">
        <w:rPr>
          <w:rFonts w:asciiTheme="majorBidi" w:hAnsiTheme="majorBidi" w:cs="B Mitra" w:hint="cs"/>
          <w:sz w:val="27"/>
          <w:szCs w:val="27"/>
          <w:rtl/>
          <w:lang w:bidi="fa-IR"/>
        </w:rPr>
        <w:t>ً</w:t>
      </w:r>
      <w:r w:rsidRPr="005710CA">
        <w:rPr>
          <w:rFonts w:asciiTheme="majorBidi" w:hAnsiTheme="majorBidi" w:cs="B Mitra"/>
          <w:sz w:val="27"/>
          <w:szCs w:val="27"/>
          <w:rtl/>
          <w:lang w:bidi="fa-IR"/>
        </w:rPr>
        <w:t xml:space="preserve"> </w:t>
      </w:r>
      <w:r w:rsidR="00355F6A" w:rsidRPr="005710CA">
        <w:rPr>
          <w:rFonts w:asciiTheme="majorBidi" w:hAnsiTheme="majorBidi" w:cs="B Mitra" w:hint="cs"/>
          <w:sz w:val="27"/>
          <w:szCs w:val="27"/>
          <w:rtl/>
          <w:lang w:bidi="fa-IR"/>
        </w:rPr>
        <w:t>«</w:t>
      </w:r>
      <w:r w:rsidRPr="005710CA">
        <w:rPr>
          <w:rFonts w:asciiTheme="majorBidi" w:hAnsiTheme="majorBidi" w:cs="B Mitra"/>
          <w:sz w:val="27"/>
          <w:szCs w:val="27"/>
          <w:rtl/>
          <w:lang w:bidi="fa-IR"/>
        </w:rPr>
        <w:t>استقلال</w:t>
      </w:r>
      <w:r w:rsidR="00355F6A" w:rsidRPr="005710CA">
        <w:rPr>
          <w:rFonts w:asciiTheme="majorBidi" w:hAnsiTheme="majorBidi" w:cs="B Mitra" w:hint="cs"/>
          <w:sz w:val="27"/>
          <w:szCs w:val="27"/>
          <w:rtl/>
          <w:lang w:bidi="fa-IR"/>
        </w:rPr>
        <w:t>»</w:t>
      </w:r>
      <w:r w:rsidR="000031FF" w:rsidRPr="005710CA">
        <w:rPr>
          <w:rStyle w:val="FootnoteReference"/>
          <w:rFonts w:asciiTheme="majorBidi" w:hAnsiTheme="majorBidi" w:cs="B Mitra"/>
          <w:sz w:val="27"/>
          <w:szCs w:val="27"/>
          <w:rtl/>
          <w:lang w:bidi="fa-IR"/>
        </w:rPr>
        <w:footnoteReference w:id="2"/>
      </w:r>
      <w:r w:rsidRPr="005710CA">
        <w:rPr>
          <w:rFonts w:asciiTheme="majorBidi" w:hAnsiTheme="majorBidi" w:cs="B Mitra"/>
          <w:sz w:val="27"/>
          <w:szCs w:val="27"/>
          <w:rtl/>
          <w:lang w:bidi="fa-IR"/>
        </w:rPr>
        <w:t xml:space="preserve"> و </w:t>
      </w:r>
      <w:r w:rsidR="00355F6A" w:rsidRPr="005710CA">
        <w:rPr>
          <w:rFonts w:asciiTheme="majorBidi" w:hAnsiTheme="majorBidi" w:cs="B Mitra" w:hint="cs"/>
          <w:sz w:val="27"/>
          <w:szCs w:val="27"/>
          <w:rtl/>
          <w:lang w:bidi="fa-IR"/>
        </w:rPr>
        <w:t>«</w:t>
      </w:r>
      <w:r w:rsidR="00355F6A" w:rsidRPr="005710CA">
        <w:rPr>
          <w:rFonts w:asciiTheme="majorBidi" w:hAnsiTheme="majorBidi" w:cs="B Mitra"/>
          <w:sz w:val="27"/>
          <w:szCs w:val="27"/>
          <w:rtl/>
          <w:lang w:bidi="fa-IR"/>
        </w:rPr>
        <w:t>بي</w:t>
      </w:r>
      <w:r w:rsidR="00355F6A" w:rsidRPr="005710CA">
        <w:rPr>
          <w:rFonts w:asciiTheme="majorBidi" w:hAnsiTheme="majorBidi" w:cs="B Mitra" w:hint="cs"/>
          <w:sz w:val="27"/>
          <w:szCs w:val="27"/>
          <w:rtl/>
          <w:lang w:bidi="fa-IR"/>
        </w:rPr>
        <w:t>‌</w:t>
      </w:r>
      <w:r w:rsidRPr="005710CA">
        <w:rPr>
          <w:rFonts w:asciiTheme="majorBidi" w:hAnsiTheme="majorBidi" w:cs="B Mitra"/>
          <w:sz w:val="27"/>
          <w:szCs w:val="27"/>
          <w:rtl/>
          <w:lang w:bidi="fa-IR"/>
        </w:rPr>
        <w:t>طرفي</w:t>
      </w:r>
      <w:r w:rsidR="00355F6A" w:rsidRPr="005710CA">
        <w:rPr>
          <w:rFonts w:asciiTheme="majorBidi" w:hAnsiTheme="majorBidi" w:cs="B Mitra" w:hint="cs"/>
          <w:sz w:val="27"/>
          <w:szCs w:val="27"/>
          <w:rtl/>
          <w:lang w:bidi="fa-IR"/>
        </w:rPr>
        <w:t>»</w:t>
      </w:r>
      <w:r w:rsidR="000031FF" w:rsidRPr="005710CA">
        <w:rPr>
          <w:rStyle w:val="FootnoteReference"/>
          <w:rFonts w:asciiTheme="majorBidi" w:hAnsiTheme="majorBidi" w:cs="B Mitra"/>
          <w:sz w:val="27"/>
          <w:szCs w:val="27"/>
          <w:rtl/>
          <w:lang w:bidi="fa-IR"/>
        </w:rPr>
        <w:footnoteReference w:id="3"/>
      </w:r>
      <w:r w:rsidRPr="005710CA">
        <w:rPr>
          <w:rFonts w:asciiTheme="majorBidi" w:hAnsiTheme="majorBidi" w:cs="B Mitra"/>
          <w:sz w:val="27"/>
          <w:szCs w:val="27"/>
          <w:rtl/>
          <w:lang w:bidi="fa-IR"/>
        </w:rPr>
        <w:t xml:space="preserve"> </w:t>
      </w:r>
      <w:r w:rsidR="0048601C" w:rsidRPr="005710CA">
        <w:rPr>
          <w:rFonts w:asciiTheme="majorBidi" w:hAnsiTheme="majorBidi" w:cs="B Mitra" w:hint="cs"/>
          <w:sz w:val="27"/>
          <w:szCs w:val="27"/>
          <w:rtl/>
          <w:lang w:bidi="fa-IR"/>
        </w:rPr>
        <w:t>كارگزار</w:t>
      </w:r>
      <w:r w:rsidR="0048601C" w:rsidRPr="005710CA">
        <w:rPr>
          <w:rFonts w:asciiTheme="majorBidi" w:hAnsiTheme="majorBidi" w:cs="B Mitra"/>
          <w:sz w:val="27"/>
          <w:szCs w:val="27"/>
          <w:rtl/>
          <w:lang w:bidi="fa-IR"/>
        </w:rPr>
        <w:t>ان قضايي</w:t>
      </w:r>
      <w:r w:rsidR="00F755AE" w:rsidRPr="005710CA">
        <w:rPr>
          <w:rFonts w:asciiTheme="majorBidi" w:hAnsiTheme="majorBidi" w:cs="B Mitra"/>
          <w:sz w:val="27"/>
          <w:szCs w:val="27"/>
          <w:lang w:bidi="fa-IR"/>
        </w:rPr>
        <w:t xml:space="preserve"> </w:t>
      </w:r>
      <w:r w:rsidR="00F755AE" w:rsidRPr="005710CA">
        <w:rPr>
          <w:rFonts w:asciiTheme="majorBidi" w:hAnsiTheme="majorBidi" w:cs="B Mitra"/>
          <w:sz w:val="27"/>
          <w:szCs w:val="27"/>
          <w:rtl/>
          <w:lang w:bidi="fa-IR"/>
        </w:rPr>
        <w:t xml:space="preserve">(شامل قضات و وكلا) </w:t>
      </w:r>
      <w:r w:rsidRPr="005710CA">
        <w:rPr>
          <w:rFonts w:asciiTheme="majorBidi" w:hAnsiTheme="majorBidi" w:cs="B Mitra"/>
          <w:sz w:val="27"/>
          <w:szCs w:val="27"/>
          <w:rtl/>
          <w:lang w:bidi="fa-IR"/>
        </w:rPr>
        <w:t xml:space="preserve">يكي از </w:t>
      </w:r>
      <w:r w:rsidR="0048601C" w:rsidRPr="005710CA">
        <w:rPr>
          <w:rFonts w:asciiTheme="majorBidi" w:hAnsiTheme="majorBidi" w:cs="B Mitra" w:hint="cs"/>
          <w:sz w:val="27"/>
          <w:szCs w:val="27"/>
          <w:rtl/>
          <w:lang w:bidi="fa-IR"/>
        </w:rPr>
        <w:t xml:space="preserve">مهم‌ترين </w:t>
      </w:r>
      <w:r w:rsidRPr="005710CA">
        <w:rPr>
          <w:rFonts w:asciiTheme="majorBidi" w:hAnsiTheme="majorBidi" w:cs="B Mitra"/>
          <w:sz w:val="27"/>
          <w:szCs w:val="27"/>
          <w:rtl/>
          <w:lang w:bidi="fa-IR"/>
        </w:rPr>
        <w:t>عناصر استقلال نهاد قضايي (قوه قضاييه)، تفكيك قوا، دموكراسي و نهايتا تضمين حاكميت قانون را تشكيل مي دهد. بخصوص استقلال قضايي پيش شرط حاكميت قانون و تضمين دادرسي منصفانه است</w:t>
      </w:r>
      <w:r w:rsidR="00AC1B92" w:rsidRPr="005710CA">
        <w:rPr>
          <w:rStyle w:val="FootnoteReference"/>
          <w:rFonts w:asciiTheme="majorBidi" w:hAnsiTheme="majorBidi" w:cs="B Mitra"/>
          <w:sz w:val="27"/>
          <w:szCs w:val="27"/>
          <w:rtl/>
          <w:lang w:bidi="fa-IR"/>
        </w:rPr>
        <w:footnoteReference w:id="4"/>
      </w:r>
      <w:r w:rsidRPr="005710CA">
        <w:rPr>
          <w:rFonts w:asciiTheme="majorBidi" w:hAnsiTheme="majorBidi" w:cs="B Mitra"/>
          <w:sz w:val="27"/>
          <w:szCs w:val="27"/>
          <w:rtl/>
          <w:lang w:bidi="fa-IR"/>
        </w:rPr>
        <w:t xml:space="preserve"> </w:t>
      </w:r>
      <w:r w:rsidR="00972C86" w:rsidRPr="005710CA">
        <w:rPr>
          <w:rFonts w:asciiTheme="majorBidi" w:hAnsiTheme="majorBidi" w:cs="B Mitra" w:hint="cs"/>
          <w:sz w:val="27"/>
          <w:szCs w:val="27"/>
          <w:rtl/>
          <w:lang w:bidi="fa-IR"/>
        </w:rPr>
        <w:t>و بدون وجود چنين استقلالي</w:t>
      </w:r>
      <w:r w:rsidR="00972C86" w:rsidRPr="005710CA">
        <w:rPr>
          <w:rFonts w:asciiTheme="majorBidi" w:hAnsiTheme="majorBidi" w:cs="B Mitra"/>
          <w:sz w:val="27"/>
          <w:szCs w:val="27"/>
          <w:lang w:bidi="fa-IR"/>
        </w:rPr>
        <w:t xml:space="preserve"> </w:t>
      </w:r>
      <w:r w:rsidR="00972C86" w:rsidRPr="005710CA">
        <w:rPr>
          <w:rFonts w:asciiTheme="majorBidi" w:hAnsiTheme="majorBidi" w:cs="B Mitra" w:hint="cs"/>
          <w:sz w:val="27"/>
          <w:szCs w:val="27"/>
          <w:rtl/>
          <w:lang w:bidi="fa-IR"/>
        </w:rPr>
        <w:t>در دستگاه قضايي و فعالان حرفه‌اي، حمايت كافي از حقوق بشر مشكل خواهد بود.</w:t>
      </w:r>
      <w:r w:rsidR="00972C86" w:rsidRPr="005710CA">
        <w:rPr>
          <w:rStyle w:val="FootnoteReference"/>
          <w:rFonts w:asciiTheme="majorBidi" w:hAnsiTheme="majorBidi" w:cs="B Mitra"/>
          <w:sz w:val="27"/>
          <w:szCs w:val="27"/>
          <w:rtl/>
          <w:lang w:bidi="fa-IR"/>
        </w:rPr>
        <w:footnoteReference w:id="5"/>
      </w:r>
      <w:r w:rsidR="00972C86" w:rsidRPr="005710CA">
        <w:rPr>
          <w:rFonts w:asciiTheme="majorBidi" w:hAnsiTheme="majorBidi" w:cs="B Mitra"/>
          <w:sz w:val="27"/>
          <w:szCs w:val="27"/>
          <w:lang w:bidi="fa-IR"/>
        </w:rPr>
        <w:t xml:space="preserve"> </w:t>
      </w:r>
      <w:r w:rsidRPr="005710CA">
        <w:rPr>
          <w:rFonts w:asciiTheme="majorBidi" w:hAnsiTheme="majorBidi" w:cs="B Mitra"/>
          <w:sz w:val="27"/>
          <w:szCs w:val="27"/>
          <w:rtl/>
          <w:lang w:bidi="fa-IR"/>
        </w:rPr>
        <w:t xml:space="preserve">اين استقلال براي هر دو </w:t>
      </w:r>
      <w:r w:rsidR="00396D07" w:rsidRPr="005710CA">
        <w:rPr>
          <w:rFonts w:asciiTheme="majorBidi" w:hAnsiTheme="majorBidi" w:cs="B Mitra" w:hint="cs"/>
          <w:sz w:val="27"/>
          <w:szCs w:val="27"/>
          <w:rtl/>
          <w:lang w:bidi="fa-IR"/>
        </w:rPr>
        <w:t>دسته كارگزاران</w:t>
      </w:r>
      <w:r w:rsidRPr="005710CA">
        <w:rPr>
          <w:rFonts w:asciiTheme="majorBidi" w:hAnsiTheme="majorBidi" w:cs="B Mitra"/>
          <w:sz w:val="27"/>
          <w:szCs w:val="27"/>
          <w:rtl/>
          <w:lang w:bidi="fa-IR"/>
        </w:rPr>
        <w:t xml:space="preserve"> اصلي نظام دادرسي يعني وكلا و قضات، ضروري است </w:t>
      </w:r>
      <w:r w:rsidR="00396D07" w:rsidRPr="005710CA">
        <w:rPr>
          <w:rFonts w:asciiTheme="majorBidi" w:hAnsiTheme="majorBidi" w:cs="B Mitra" w:hint="cs"/>
          <w:sz w:val="27"/>
          <w:szCs w:val="27"/>
          <w:rtl/>
          <w:lang w:bidi="fa-IR"/>
        </w:rPr>
        <w:t>چنان كه</w:t>
      </w:r>
      <w:r w:rsidRPr="005710CA">
        <w:rPr>
          <w:rFonts w:asciiTheme="majorBidi" w:hAnsiTheme="majorBidi" w:cs="B Mitra"/>
          <w:sz w:val="27"/>
          <w:szCs w:val="27"/>
          <w:rtl/>
          <w:lang w:bidi="fa-IR"/>
        </w:rPr>
        <w:t xml:space="preserve"> به تناسب الزامات حرفه اي، تعاريف و مصاديقي براي استقلال آنها برشمرده مي شود و در نتيجه مي توان گفت استقلال و </w:t>
      </w:r>
      <w:r w:rsidR="00E60F4B" w:rsidRPr="005710CA">
        <w:rPr>
          <w:rFonts w:asciiTheme="majorBidi" w:hAnsiTheme="majorBidi" w:cs="B Mitra"/>
          <w:sz w:val="27"/>
          <w:szCs w:val="27"/>
          <w:rtl/>
          <w:lang w:bidi="fa-IR"/>
        </w:rPr>
        <w:t>بي‌طرف</w:t>
      </w:r>
      <w:r w:rsidRPr="005710CA">
        <w:rPr>
          <w:rFonts w:asciiTheme="majorBidi" w:hAnsiTheme="majorBidi" w:cs="B Mitra"/>
          <w:sz w:val="27"/>
          <w:szCs w:val="27"/>
          <w:rtl/>
          <w:lang w:bidi="fa-IR"/>
        </w:rPr>
        <w:t xml:space="preserve">ي از لوازم مشترك اشتغالات قضايي و وكالتي و شأن مشترك قاضي و وكيل است. </w:t>
      </w:r>
      <w:r w:rsidR="00E60F4B" w:rsidRPr="005710CA">
        <w:rPr>
          <w:rFonts w:asciiTheme="majorBidi" w:hAnsiTheme="majorBidi" w:cs="B Mitra"/>
          <w:sz w:val="27"/>
          <w:szCs w:val="27"/>
          <w:rtl/>
          <w:lang w:bidi="fa-IR"/>
        </w:rPr>
        <w:t>بي‌طرف</w:t>
      </w:r>
      <w:r w:rsidRPr="005710CA">
        <w:rPr>
          <w:rFonts w:asciiTheme="majorBidi" w:hAnsiTheme="majorBidi" w:cs="B Mitra"/>
          <w:sz w:val="27"/>
          <w:szCs w:val="27"/>
          <w:rtl/>
          <w:lang w:bidi="fa-IR"/>
        </w:rPr>
        <w:t>ي و استقلال معمولا دو مفهوم جداگانه شناخته مي شوند؛‌به اين ترتيب كه</w:t>
      </w:r>
      <w:r w:rsidR="00B44A80" w:rsidRPr="005710CA">
        <w:rPr>
          <w:rFonts w:asciiTheme="majorBidi" w:hAnsiTheme="majorBidi" w:cs="B Mitra"/>
          <w:sz w:val="27"/>
          <w:szCs w:val="27"/>
          <w:rtl/>
          <w:lang w:bidi="fa-IR"/>
        </w:rPr>
        <w:t xml:space="preserve"> استقلال به معناي</w:t>
      </w:r>
      <w:r w:rsidRPr="005710CA">
        <w:rPr>
          <w:rFonts w:asciiTheme="majorBidi" w:hAnsiTheme="majorBidi" w:cs="B Mitra"/>
          <w:sz w:val="27"/>
          <w:szCs w:val="27"/>
          <w:rtl/>
          <w:lang w:bidi="fa-IR"/>
        </w:rPr>
        <w:t xml:space="preserve"> </w:t>
      </w:r>
      <w:r w:rsidR="00B44A80" w:rsidRPr="005710CA">
        <w:rPr>
          <w:rFonts w:asciiTheme="majorBidi" w:hAnsiTheme="majorBidi" w:cs="B Mitra"/>
          <w:sz w:val="27"/>
          <w:szCs w:val="27"/>
          <w:rtl/>
          <w:lang w:bidi="fa-IR"/>
        </w:rPr>
        <w:t xml:space="preserve">فقدان مداخله نابجا در امور قضايي است در حالي كه </w:t>
      </w:r>
      <w:r w:rsidR="00E60F4B" w:rsidRPr="005710CA">
        <w:rPr>
          <w:rFonts w:asciiTheme="majorBidi" w:hAnsiTheme="majorBidi" w:cs="B Mitra"/>
          <w:sz w:val="27"/>
          <w:szCs w:val="27"/>
          <w:rtl/>
          <w:lang w:bidi="fa-IR"/>
        </w:rPr>
        <w:t>بي‌طرف</w:t>
      </w:r>
      <w:r w:rsidR="00B44A80" w:rsidRPr="005710CA">
        <w:rPr>
          <w:rFonts w:asciiTheme="majorBidi" w:hAnsiTheme="majorBidi" w:cs="B Mitra"/>
          <w:sz w:val="27"/>
          <w:szCs w:val="27"/>
          <w:rtl/>
          <w:lang w:bidi="fa-IR"/>
        </w:rPr>
        <w:t>ي ارجاعي است به فقدان تعصب يا طرفداري.</w:t>
      </w:r>
      <w:r w:rsidR="00B44A80" w:rsidRPr="005710CA">
        <w:rPr>
          <w:rStyle w:val="FootnoteReference"/>
          <w:rFonts w:asciiTheme="majorBidi" w:hAnsiTheme="majorBidi" w:cs="B Mitra"/>
          <w:sz w:val="27"/>
          <w:szCs w:val="27"/>
          <w:rtl/>
          <w:lang w:bidi="fa-IR"/>
        </w:rPr>
        <w:footnoteReference w:id="6"/>
      </w:r>
      <w:r w:rsidR="00B44A80" w:rsidRPr="005710CA">
        <w:rPr>
          <w:rFonts w:asciiTheme="majorBidi" w:hAnsiTheme="majorBidi" w:cs="B Mitra"/>
          <w:sz w:val="27"/>
          <w:szCs w:val="27"/>
          <w:rtl/>
          <w:lang w:bidi="fa-IR"/>
        </w:rPr>
        <w:t xml:space="preserve"> </w:t>
      </w:r>
      <w:r w:rsidR="005848A2" w:rsidRPr="005710CA">
        <w:rPr>
          <w:rFonts w:asciiTheme="majorBidi" w:hAnsiTheme="majorBidi" w:cs="B Mitra"/>
          <w:sz w:val="27"/>
          <w:szCs w:val="27"/>
          <w:rtl/>
          <w:lang w:bidi="fa-IR"/>
        </w:rPr>
        <w:t>در اين نوشتار، تعصب و طرفداري</w:t>
      </w:r>
      <w:r w:rsidR="00FB6552" w:rsidRPr="005710CA">
        <w:rPr>
          <w:rFonts w:asciiTheme="majorBidi" w:hAnsiTheme="majorBidi" w:cs="B Mitra" w:hint="cs"/>
          <w:sz w:val="27"/>
          <w:szCs w:val="27"/>
          <w:rtl/>
          <w:lang w:bidi="fa-IR"/>
        </w:rPr>
        <w:t>،</w:t>
      </w:r>
      <w:r w:rsidR="005848A2" w:rsidRPr="005710CA">
        <w:rPr>
          <w:rFonts w:asciiTheme="majorBidi" w:hAnsiTheme="majorBidi" w:cs="B Mitra"/>
          <w:sz w:val="27"/>
          <w:szCs w:val="27"/>
          <w:rtl/>
          <w:lang w:bidi="fa-IR"/>
        </w:rPr>
        <w:t xml:space="preserve"> خود گونه اي از نقض استقلال رأي و اراده عامل حقوقي و قضايي است با اين تفاوت كه فشار وارده بر عامل حقوقي، بروني نيست بلكه از انگيزه ها و علايق و تعصبات وي</w:t>
      </w:r>
      <w:r w:rsidR="00FB6552" w:rsidRPr="005710CA">
        <w:rPr>
          <w:rFonts w:asciiTheme="majorBidi" w:hAnsiTheme="majorBidi" w:cs="B Mitra" w:hint="cs"/>
          <w:sz w:val="27"/>
          <w:szCs w:val="27"/>
          <w:rtl/>
          <w:lang w:bidi="fa-IR"/>
        </w:rPr>
        <w:t xml:space="preserve"> يا همراهانش</w:t>
      </w:r>
      <w:r w:rsidR="005848A2" w:rsidRPr="005710CA">
        <w:rPr>
          <w:rFonts w:asciiTheme="majorBidi" w:hAnsiTheme="majorBidi" w:cs="B Mitra"/>
          <w:sz w:val="27"/>
          <w:szCs w:val="27"/>
          <w:rtl/>
          <w:lang w:bidi="fa-IR"/>
        </w:rPr>
        <w:t xml:space="preserve"> نشأت مي گيرد و بر تصميم او به نحوي تأثيرگذار است كه وي را از تصميم گيري برمبناي تعهدات قانوني و اخلاقي حرفه اي بازمي‌دارد و همين بازداشتن و واماندن وجه مشترك استقلال از خود و </w:t>
      </w:r>
      <w:r w:rsidR="005848A2" w:rsidRPr="005710CA">
        <w:rPr>
          <w:rFonts w:asciiTheme="majorBidi" w:hAnsiTheme="majorBidi" w:cs="B Mitra"/>
          <w:sz w:val="27"/>
          <w:szCs w:val="27"/>
          <w:rtl/>
          <w:lang w:bidi="fa-IR"/>
        </w:rPr>
        <w:lastRenderedPageBreak/>
        <w:t xml:space="preserve">استقلال از غير است. در شرايطي كه مسأله حمايت از استقلال قضايي معمولاً با اعتراض به فشارهاي بيروني همراه است و شأن </w:t>
      </w:r>
      <w:r w:rsidR="00E60F4B" w:rsidRPr="005710CA">
        <w:rPr>
          <w:rFonts w:asciiTheme="majorBidi" w:hAnsiTheme="majorBidi" w:cs="B Mitra"/>
          <w:sz w:val="27"/>
          <w:szCs w:val="27"/>
          <w:rtl/>
          <w:lang w:bidi="fa-IR"/>
        </w:rPr>
        <w:t>بي‌طرف</w:t>
      </w:r>
      <w:r w:rsidR="005848A2" w:rsidRPr="005710CA">
        <w:rPr>
          <w:rFonts w:asciiTheme="majorBidi" w:hAnsiTheme="majorBidi" w:cs="B Mitra"/>
          <w:sz w:val="27"/>
          <w:szCs w:val="27"/>
          <w:rtl/>
          <w:lang w:bidi="fa-IR"/>
        </w:rPr>
        <w:t>ي عاملان قضايي كمتر مورد بحث قرار مي‌گيرد،‌ پرسشي كه به آن خواهم پرداخت اين است كه استقلال از خود يا همان بي‌طرفي چه جايگاهي در رفتا</w:t>
      </w:r>
      <w:r w:rsidR="00885157" w:rsidRPr="005710CA">
        <w:rPr>
          <w:rFonts w:asciiTheme="majorBidi" w:hAnsiTheme="majorBidi" w:cs="B Mitra"/>
          <w:sz w:val="27"/>
          <w:szCs w:val="27"/>
          <w:rtl/>
          <w:lang w:bidi="fa-IR"/>
        </w:rPr>
        <w:t xml:space="preserve">ر اخلاقي عاملان قضايي </w:t>
      </w:r>
      <w:r w:rsidR="005848A2" w:rsidRPr="005710CA">
        <w:rPr>
          <w:rFonts w:asciiTheme="majorBidi" w:hAnsiTheme="majorBidi" w:cs="B Mitra"/>
          <w:sz w:val="27"/>
          <w:szCs w:val="27"/>
          <w:rtl/>
          <w:lang w:bidi="fa-IR"/>
        </w:rPr>
        <w:t>دارد؟</w:t>
      </w:r>
      <w:r w:rsidR="00235CCB" w:rsidRPr="005710CA">
        <w:rPr>
          <w:rFonts w:asciiTheme="majorBidi" w:hAnsiTheme="majorBidi" w:cs="B Mitra" w:hint="cs"/>
          <w:sz w:val="27"/>
          <w:szCs w:val="27"/>
          <w:rtl/>
          <w:lang w:bidi="fa-IR"/>
        </w:rPr>
        <w:t xml:space="preserve"> البته به طور ويژه بر نقش بي‌طرفي در فعاليت وكلا متمركز خواهم شد.</w:t>
      </w:r>
    </w:p>
    <w:p w:rsidR="0035595D" w:rsidRPr="005710CA" w:rsidRDefault="005848A2" w:rsidP="00FB6552">
      <w:pPr>
        <w:bidi/>
        <w:rPr>
          <w:rFonts w:asciiTheme="majorBidi" w:eastAsia="Times New Roman" w:hAnsiTheme="majorBidi" w:cs="B Mitra"/>
          <w:sz w:val="27"/>
          <w:szCs w:val="27"/>
          <w:rtl/>
          <w:lang w:bidi="fa-IR"/>
        </w:rPr>
      </w:pPr>
      <w:r w:rsidRPr="005710CA">
        <w:rPr>
          <w:rFonts w:asciiTheme="majorBidi" w:hAnsiTheme="majorBidi" w:cs="B Mitra"/>
          <w:sz w:val="27"/>
          <w:szCs w:val="27"/>
          <w:rtl/>
          <w:lang w:bidi="fa-IR"/>
        </w:rPr>
        <w:t xml:space="preserve"> </w:t>
      </w:r>
    </w:p>
    <w:p w:rsidR="006A7770" w:rsidRPr="005710CA" w:rsidRDefault="006A7770" w:rsidP="00B36850">
      <w:pPr>
        <w:bidi/>
        <w:rPr>
          <w:rFonts w:asciiTheme="majorBidi" w:eastAsia="Times New Roman" w:hAnsiTheme="majorBidi" w:cs="B Mitra"/>
          <w:b/>
          <w:bCs/>
          <w:sz w:val="27"/>
          <w:szCs w:val="27"/>
          <w:rtl/>
          <w:lang w:bidi="fa-IR"/>
        </w:rPr>
      </w:pPr>
      <w:r w:rsidRPr="005710CA">
        <w:rPr>
          <w:rFonts w:asciiTheme="majorBidi" w:eastAsia="Times New Roman" w:hAnsiTheme="majorBidi" w:cs="B Mitra" w:hint="cs"/>
          <w:b/>
          <w:bCs/>
          <w:sz w:val="27"/>
          <w:szCs w:val="27"/>
          <w:rtl/>
          <w:lang w:bidi="fa-IR"/>
        </w:rPr>
        <w:t xml:space="preserve">2. </w:t>
      </w:r>
      <w:r w:rsidR="00D21C29" w:rsidRPr="005710CA">
        <w:rPr>
          <w:rFonts w:asciiTheme="majorBidi" w:eastAsia="Times New Roman" w:hAnsiTheme="majorBidi" w:cs="B Mitra" w:hint="cs"/>
          <w:b/>
          <w:bCs/>
          <w:sz w:val="27"/>
          <w:szCs w:val="27"/>
          <w:rtl/>
          <w:lang w:bidi="fa-IR"/>
        </w:rPr>
        <w:t xml:space="preserve">مباني </w:t>
      </w:r>
      <w:r w:rsidR="00E60F4B" w:rsidRPr="005710CA">
        <w:rPr>
          <w:rFonts w:asciiTheme="majorBidi" w:eastAsia="Times New Roman" w:hAnsiTheme="majorBidi" w:cs="B Mitra" w:hint="cs"/>
          <w:b/>
          <w:bCs/>
          <w:sz w:val="27"/>
          <w:szCs w:val="27"/>
          <w:rtl/>
          <w:lang w:bidi="fa-IR"/>
        </w:rPr>
        <w:t>بي‌طرف</w:t>
      </w:r>
      <w:r w:rsidRPr="005710CA">
        <w:rPr>
          <w:rFonts w:asciiTheme="majorBidi" w:eastAsia="Times New Roman" w:hAnsiTheme="majorBidi" w:cs="B Mitra" w:hint="cs"/>
          <w:b/>
          <w:bCs/>
          <w:sz w:val="27"/>
          <w:szCs w:val="27"/>
          <w:rtl/>
          <w:lang w:bidi="fa-IR"/>
        </w:rPr>
        <w:t xml:space="preserve">ي در اشتغال قضايي </w:t>
      </w:r>
    </w:p>
    <w:p w:rsidR="0035595D" w:rsidRPr="005710CA" w:rsidRDefault="0035595D" w:rsidP="00787B2B">
      <w:pPr>
        <w:bidi/>
        <w:rPr>
          <w:rFonts w:asciiTheme="majorBidi" w:eastAsia="Times New Roman" w:hAnsiTheme="majorBidi" w:cs="B Mitra"/>
          <w:sz w:val="27"/>
          <w:szCs w:val="27"/>
          <w:rtl/>
          <w:lang w:bidi="fa-IR"/>
        </w:rPr>
      </w:pPr>
      <w:r w:rsidRPr="005710CA">
        <w:rPr>
          <w:rFonts w:asciiTheme="majorBidi" w:eastAsia="Times New Roman" w:hAnsiTheme="majorBidi" w:cs="B Mitra"/>
          <w:sz w:val="27"/>
          <w:szCs w:val="27"/>
          <w:rtl/>
          <w:lang w:bidi="fa-IR"/>
        </w:rPr>
        <w:t xml:space="preserve">فرض بنیادین هر نظام حقوقی این است كه قواعد </w:t>
      </w:r>
      <w:r w:rsidRPr="005710CA">
        <w:rPr>
          <w:rFonts w:asciiTheme="majorBidi" w:hAnsiTheme="majorBidi" w:cs="B Mitra"/>
          <w:sz w:val="27"/>
          <w:szCs w:val="27"/>
          <w:rtl/>
          <w:lang w:bidi="fa-IR"/>
        </w:rPr>
        <w:t>حقوقی</w:t>
      </w:r>
      <w:r w:rsidRPr="005710CA">
        <w:rPr>
          <w:rFonts w:asciiTheme="majorBidi" w:eastAsia="Times New Roman" w:hAnsiTheme="majorBidi" w:cs="B Mitra"/>
          <w:sz w:val="27"/>
          <w:szCs w:val="27"/>
          <w:rtl/>
          <w:lang w:bidi="fa-IR"/>
        </w:rPr>
        <w:t xml:space="preserve"> از آنجا</w:t>
      </w:r>
      <w:r w:rsidR="00B36850" w:rsidRPr="005710CA">
        <w:rPr>
          <w:rFonts w:asciiTheme="majorBidi" w:eastAsia="Times New Roman" w:hAnsiTheme="majorBidi" w:cs="B Mitra"/>
          <w:sz w:val="27"/>
          <w:szCs w:val="27"/>
          <w:rtl/>
          <w:lang w:bidi="fa-IR"/>
        </w:rPr>
        <w:t xml:space="preserve"> كه قبل از وقوع اختلافات وضع می</w:t>
      </w:r>
      <w:r w:rsidR="00B36850" w:rsidRPr="005710CA">
        <w:rPr>
          <w:rFonts w:asciiTheme="majorBidi" w:eastAsia="Times New Roman" w:hAnsiTheme="majorBidi" w:cs="B Mitra" w:hint="cs"/>
          <w:sz w:val="27"/>
          <w:szCs w:val="27"/>
          <w:rtl/>
          <w:lang w:bidi="fa-IR"/>
        </w:rPr>
        <w:t>‌</w:t>
      </w:r>
      <w:r w:rsidR="00CE335C" w:rsidRPr="005710CA">
        <w:rPr>
          <w:rFonts w:asciiTheme="majorBidi" w:eastAsia="Times New Roman" w:hAnsiTheme="majorBidi" w:cs="B Mitra"/>
          <w:sz w:val="27"/>
          <w:szCs w:val="27"/>
          <w:rtl/>
          <w:lang w:bidi="fa-IR"/>
        </w:rPr>
        <w:t>شوند، بی</w:t>
      </w:r>
      <w:r w:rsidR="00CE335C" w:rsidRPr="005710CA">
        <w:rPr>
          <w:rFonts w:asciiTheme="majorBidi" w:eastAsia="Times New Roman" w:hAnsiTheme="majorBidi" w:cs="B Mitra" w:hint="cs"/>
          <w:sz w:val="27"/>
          <w:szCs w:val="27"/>
          <w:rtl/>
          <w:lang w:bidi="fa-IR"/>
        </w:rPr>
        <w:t>‌</w:t>
      </w:r>
      <w:r w:rsidRPr="005710CA">
        <w:rPr>
          <w:rFonts w:asciiTheme="majorBidi" w:eastAsia="Times New Roman" w:hAnsiTheme="majorBidi" w:cs="B Mitra"/>
          <w:sz w:val="27"/>
          <w:szCs w:val="27"/>
          <w:rtl/>
          <w:lang w:bidi="fa-IR"/>
        </w:rPr>
        <w:t xml:space="preserve">طرف هستند. البته برای من واضح است كه همه قواعد حقوقی در همه نظام های حقوقی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 xml:space="preserve"> نیستند. مثلا امتیاز وتو در منشور ملل متحد كه قاعده ای مصداقی و جزئی است (برخلاف ماهیت كلی قواعد حقوقی مرسوم) حتی اگر نه به عنوان یك قاعده و فقط به عنوان یك </w:t>
      </w:r>
      <w:r w:rsidR="00B36850" w:rsidRPr="005710CA">
        <w:rPr>
          <w:rFonts w:asciiTheme="majorBidi" w:eastAsia="Times New Roman" w:hAnsiTheme="majorBidi" w:cs="B Mitra" w:hint="cs"/>
          <w:sz w:val="27"/>
          <w:szCs w:val="27"/>
          <w:rtl/>
          <w:lang w:bidi="fa-IR"/>
        </w:rPr>
        <w:t>ق</w:t>
      </w:r>
      <w:r w:rsidRPr="005710CA">
        <w:rPr>
          <w:rFonts w:asciiTheme="majorBidi" w:eastAsia="Times New Roman" w:hAnsiTheme="majorBidi" w:cs="B Mitra"/>
          <w:sz w:val="27"/>
          <w:szCs w:val="27"/>
          <w:rtl/>
          <w:lang w:bidi="fa-IR"/>
        </w:rPr>
        <w:t>انون</w:t>
      </w:r>
      <w:r w:rsidR="00787B2B" w:rsidRPr="005710CA">
        <w:rPr>
          <w:rFonts w:asciiTheme="majorBidi" w:eastAsia="Times New Roman" w:hAnsiTheme="majorBidi" w:cs="B Mitra"/>
          <w:sz w:val="27"/>
          <w:szCs w:val="27"/>
          <w:lang w:bidi="fa-IR"/>
        </w:rPr>
        <w:t xml:space="preserve"> </w:t>
      </w:r>
      <w:r w:rsidR="00787B2B" w:rsidRPr="005710CA">
        <w:rPr>
          <w:rFonts w:asciiTheme="majorBidi" w:eastAsia="Times New Roman" w:hAnsiTheme="majorBidi" w:cs="B Mitra" w:hint="cs"/>
          <w:sz w:val="27"/>
          <w:szCs w:val="27"/>
          <w:rtl/>
          <w:lang w:bidi="fa-IR"/>
        </w:rPr>
        <w:t xml:space="preserve"> ارزيابي شود؛</w:t>
      </w:r>
      <w:r w:rsidRPr="005710CA">
        <w:rPr>
          <w:rFonts w:asciiTheme="majorBidi" w:eastAsia="Times New Roman" w:hAnsiTheme="majorBidi" w:cs="B Mitra"/>
          <w:sz w:val="27"/>
          <w:szCs w:val="27"/>
          <w:rtl/>
          <w:lang w:bidi="fa-IR"/>
        </w:rPr>
        <w:t xml:space="preserve"> به هیچ وجه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 xml:space="preserve">انه نیست، همینطور نظام عدم اشاعه سلاح های هسته ای </w:t>
      </w:r>
      <w:r w:rsidRPr="005710CA">
        <w:rPr>
          <w:rFonts w:asciiTheme="majorBidi" w:eastAsia="Times New Roman" w:hAnsiTheme="majorBidi" w:cs="B Mitra"/>
          <w:sz w:val="27"/>
          <w:szCs w:val="27"/>
          <w:lang w:bidi="fa-IR"/>
        </w:rPr>
        <w:t>(NPT)</w:t>
      </w:r>
      <w:r w:rsidRPr="005710CA">
        <w:rPr>
          <w:rFonts w:asciiTheme="majorBidi" w:eastAsia="Times New Roman" w:hAnsiTheme="majorBidi" w:cs="B Mitra"/>
          <w:sz w:val="27"/>
          <w:szCs w:val="27"/>
          <w:rtl/>
          <w:lang w:bidi="fa-IR"/>
        </w:rPr>
        <w:t xml:space="preserve"> كه نه در ماهیت قواعد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 xml:space="preserve"> است و نه در اجرا می تواند نسبت به دولت های دارای سلاح هسته ای و دولتهای دارای برنامه اتمی (گرچه صلح آمیز)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 xml:space="preserve"> باشد.</w:t>
      </w:r>
    </w:p>
    <w:p w:rsidR="0035595D" w:rsidRPr="005710CA" w:rsidRDefault="0035595D" w:rsidP="00B36850">
      <w:pPr>
        <w:bidi/>
        <w:rPr>
          <w:rFonts w:asciiTheme="majorBidi" w:eastAsia="Times New Roman" w:hAnsiTheme="majorBidi" w:cs="B Mitra"/>
          <w:sz w:val="27"/>
          <w:szCs w:val="27"/>
          <w:rtl/>
          <w:lang w:bidi="fa-IR"/>
        </w:rPr>
      </w:pPr>
      <w:r w:rsidRPr="005710CA">
        <w:rPr>
          <w:rFonts w:asciiTheme="majorBidi" w:eastAsia="Times New Roman" w:hAnsiTheme="majorBidi" w:cs="B Mitra"/>
          <w:sz w:val="27"/>
          <w:szCs w:val="27"/>
          <w:rtl/>
          <w:lang w:bidi="fa-IR"/>
        </w:rPr>
        <w:t xml:space="preserve">در نظام های حقوقی داخلی هم گاهی حتی به نسبتی بیشتر می توان گفت قواعد حقوقی برای گروه حاكم، ایدئولو‍ژی مسلط، سنت های قدیمی و... نسبت به گروه ها و ایدئولوژی ها و سنت های رقیب علی السویه نیست. اما از این بحث كه بگذریم و به فرض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 xml:space="preserve">ی نظام حقوقی و تك تك هنجارهای آن،‌ از حقوقدانان، وكلا و قضات خواسته می شود كه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 xml:space="preserve"> باشند؛ دقیقا همانطور كه از رسا نه ها </w:t>
      </w:r>
      <w:r w:rsidR="00B36850" w:rsidRPr="005710CA">
        <w:rPr>
          <w:rFonts w:asciiTheme="majorBidi" w:eastAsia="Times New Roman" w:hAnsiTheme="majorBidi" w:cs="B Mitra" w:hint="cs"/>
          <w:sz w:val="27"/>
          <w:szCs w:val="27"/>
          <w:rtl/>
          <w:lang w:bidi="fa-IR"/>
        </w:rPr>
        <w:t xml:space="preserve">و پزشكان </w:t>
      </w:r>
      <w:r w:rsidRPr="005710CA">
        <w:rPr>
          <w:rFonts w:asciiTheme="majorBidi" w:eastAsia="Times New Roman" w:hAnsiTheme="majorBidi" w:cs="B Mitra"/>
          <w:sz w:val="27"/>
          <w:szCs w:val="27"/>
          <w:rtl/>
          <w:lang w:bidi="fa-IR"/>
        </w:rPr>
        <w:t xml:space="preserve">چنین خواسته می شود. </w:t>
      </w:r>
    </w:p>
    <w:p w:rsidR="0035595D" w:rsidRPr="005710CA" w:rsidRDefault="0035595D" w:rsidP="00C077F9">
      <w:pPr>
        <w:bidi/>
        <w:rPr>
          <w:rFonts w:asciiTheme="majorBidi" w:eastAsia="Times New Roman" w:hAnsiTheme="majorBidi" w:cs="B Mitra"/>
          <w:sz w:val="27"/>
          <w:szCs w:val="27"/>
          <w:lang w:bidi="fa-IR"/>
        </w:rPr>
      </w:pPr>
      <w:r w:rsidRPr="005710CA">
        <w:rPr>
          <w:rFonts w:asciiTheme="majorBidi" w:eastAsia="Times New Roman" w:hAnsiTheme="majorBidi" w:cs="B Mitra"/>
          <w:sz w:val="27"/>
          <w:szCs w:val="27"/>
          <w:rtl/>
          <w:lang w:bidi="fa-IR"/>
        </w:rPr>
        <w:t xml:space="preserve">تكلیف قضات از نظر اخلاق حرفه ای سالهاست كه روشن شده است و حتی برخی قواعد شرعی و قانونی مدون به آن اختصاص یافته است. قضاتی كه </w:t>
      </w:r>
      <w:r w:rsidR="00AC3BB4" w:rsidRPr="005710CA">
        <w:rPr>
          <w:rFonts w:asciiTheme="majorBidi" w:eastAsia="Times New Roman" w:hAnsiTheme="majorBidi" w:cs="B Mitra"/>
          <w:sz w:val="27"/>
          <w:szCs w:val="27"/>
          <w:rtl/>
          <w:lang w:bidi="fa-IR"/>
        </w:rPr>
        <w:t>نمی</w:t>
      </w:r>
      <w:r w:rsidR="00AC3BB4" w:rsidRPr="005710CA">
        <w:rPr>
          <w:rFonts w:asciiTheme="majorBidi" w:eastAsia="Times New Roman" w:hAnsiTheme="majorBidi" w:cs="B Mitra" w:hint="cs"/>
          <w:sz w:val="27"/>
          <w:szCs w:val="27"/>
          <w:rtl/>
          <w:lang w:bidi="fa-IR"/>
        </w:rPr>
        <w:t>‌</w:t>
      </w:r>
      <w:r w:rsidR="00AC3BB4" w:rsidRPr="005710CA">
        <w:rPr>
          <w:rFonts w:asciiTheme="majorBidi" w:eastAsia="Times New Roman" w:hAnsiTheme="majorBidi" w:cs="B Mitra"/>
          <w:sz w:val="27"/>
          <w:szCs w:val="27"/>
          <w:rtl/>
          <w:lang w:bidi="fa-IR"/>
        </w:rPr>
        <w:t xml:space="preserve">توانند </w:t>
      </w:r>
      <w:r w:rsidRPr="005710CA">
        <w:rPr>
          <w:rFonts w:asciiTheme="majorBidi" w:eastAsia="Times New Roman" w:hAnsiTheme="majorBidi" w:cs="B Mitra"/>
          <w:sz w:val="27"/>
          <w:szCs w:val="27"/>
          <w:rtl/>
          <w:lang w:bidi="fa-IR"/>
        </w:rPr>
        <w:t>نسبت به قاعده ح</w:t>
      </w:r>
      <w:r w:rsidR="00AC3BB4" w:rsidRPr="005710CA">
        <w:rPr>
          <w:rFonts w:asciiTheme="majorBidi" w:eastAsia="Times New Roman" w:hAnsiTheme="majorBidi" w:cs="B Mitra"/>
          <w:sz w:val="27"/>
          <w:szCs w:val="27"/>
          <w:rtl/>
          <w:lang w:bidi="fa-IR"/>
        </w:rPr>
        <w:t>قوقی یا اشخاص در معرض قضاوت  بی</w:t>
      </w:r>
      <w:r w:rsidR="00AC3BB4" w:rsidRPr="005710CA">
        <w:rPr>
          <w:rFonts w:asciiTheme="majorBidi" w:eastAsia="Times New Roman" w:hAnsiTheme="majorBidi" w:cs="B Mitra" w:hint="cs"/>
          <w:sz w:val="27"/>
          <w:szCs w:val="27"/>
          <w:rtl/>
          <w:lang w:bidi="fa-IR"/>
        </w:rPr>
        <w:t>‌</w:t>
      </w:r>
      <w:r w:rsidRPr="005710CA">
        <w:rPr>
          <w:rFonts w:asciiTheme="majorBidi" w:eastAsia="Times New Roman" w:hAnsiTheme="majorBidi" w:cs="B Mitra"/>
          <w:sz w:val="27"/>
          <w:szCs w:val="27"/>
          <w:rtl/>
          <w:lang w:bidi="fa-IR"/>
        </w:rPr>
        <w:t>طرف باشند، تلاش می كنند به نحوی از مسئولیت صدور حكم شانه خالی كنند كه گاهی قانون این اجازه را به آنها داده است (ماده 3 ق.آ.د.م ایران درباره قضات مجتهد و همینطور قواعد جرح قاضی در نظام های حقوقی مختل</w:t>
      </w:r>
      <w:r w:rsidR="00B36850" w:rsidRPr="005710CA">
        <w:rPr>
          <w:rFonts w:asciiTheme="majorBidi" w:eastAsia="Times New Roman" w:hAnsiTheme="majorBidi" w:cs="B Mitra" w:hint="cs"/>
          <w:sz w:val="27"/>
          <w:szCs w:val="27"/>
          <w:rtl/>
          <w:lang w:bidi="fa-IR"/>
        </w:rPr>
        <w:t>ف</w:t>
      </w:r>
      <w:r w:rsidRPr="005710CA">
        <w:rPr>
          <w:rFonts w:asciiTheme="majorBidi" w:eastAsia="Times New Roman" w:hAnsiTheme="majorBidi" w:cs="B Mitra"/>
          <w:sz w:val="27"/>
          <w:szCs w:val="27"/>
          <w:rtl/>
          <w:lang w:bidi="fa-IR"/>
        </w:rPr>
        <w:t>) و گاهی خود برای خروج از</w:t>
      </w:r>
      <w:r w:rsidR="009D24AD" w:rsidRPr="005710CA">
        <w:rPr>
          <w:rFonts w:asciiTheme="majorBidi" w:eastAsia="Times New Roman" w:hAnsiTheme="majorBidi" w:cs="B Mitra"/>
          <w:sz w:val="27"/>
          <w:szCs w:val="27"/>
          <w:rtl/>
          <w:lang w:bidi="fa-IR"/>
        </w:rPr>
        <w:t xml:space="preserve"> بن بست اخلاقی ابتكار به خرج می</w:t>
      </w:r>
      <w:r w:rsidR="009D24AD" w:rsidRPr="005710CA">
        <w:rPr>
          <w:rFonts w:asciiTheme="majorBidi" w:eastAsia="Times New Roman" w:hAnsiTheme="majorBidi" w:cs="B Mitra" w:hint="cs"/>
          <w:sz w:val="27"/>
          <w:szCs w:val="27"/>
          <w:rtl/>
          <w:lang w:bidi="fa-IR"/>
        </w:rPr>
        <w:t>‌</w:t>
      </w:r>
      <w:r w:rsidRPr="005710CA">
        <w:rPr>
          <w:rFonts w:asciiTheme="majorBidi" w:eastAsia="Times New Roman" w:hAnsiTheme="majorBidi" w:cs="B Mitra"/>
          <w:sz w:val="27"/>
          <w:szCs w:val="27"/>
          <w:rtl/>
          <w:lang w:bidi="fa-IR"/>
        </w:rPr>
        <w:t xml:space="preserve">دهند (مدل قاضی در فیلم چهل سالگی). حتی گاهی از وكلا خواسته می شود نسبت به وضعیت موكل خود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 xml:space="preserve"> باشند؛ حق را درباره او بپذیرند؛ برای اثبات ناحق تلاش نكنند و در نتیجه «اعانت بر اثم» نكنند. در این میان، گروهی هم هستند كه </w:t>
      </w:r>
      <w:r w:rsidR="00B36850" w:rsidRPr="005710CA">
        <w:rPr>
          <w:rFonts w:asciiTheme="majorBidi" w:eastAsia="Times New Roman" w:hAnsiTheme="majorBidi" w:cs="B Mitra" w:hint="cs"/>
          <w:sz w:val="27"/>
          <w:szCs w:val="27"/>
          <w:rtl/>
          <w:lang w:bidi="fa-IR"/>
        </w:rPr>
        <w:t xml:space="preserve">مفهوم </w:t>
      </w:r>
      <w:r w:rsidRPr="005710CA">
        <w:rPr>
          <w:rFonts w:asciiTheme="majorBidi" w:eastAsia="Times New Roman" w:hAnsiTheme="majorBidi" w:cs="B Mitra"/>
          <w:sz w:val="27"/>
          <w:szCs w:val="27"/>
          <w:rtl/>
          <w:lang w:bidi="fa-IR"/>
        </w:rPr>
        <w:t xml:space="preserve">قاضی و وكیل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 xml:space="preserve"> را مورد انتقاد قرار می دهند؛ مثلا در قضیه «باغ خمینی شهر»، برخی وكلا</w:t>
      </w:r>
      <w:r w:rsidR="00B36850" w:rsidRPr="005710CA">
        <w:rPr>
          <w:rFonts w:asciiTheme="majorBidi" w:eastAsia="Times New Roman" w:hAnsiTheme="majorBidi" w:cs="B Mitra" w:hint="cs"/>
          <w:sz w:val="27"/>
          <w:szCs w:val="27"/>
          <w:rtl/>
          <w:lang w:bidi="fa-IR"/>
        </w:rPr>
        <w:t>،</w:t>
      </w:r>
      <w:r w:rsidRPr="005710CA">
        <w:rPr>
          <w:rFonts w:asciiTheme="majorBidi" w:eastAsia="Times New Roman" w:hAnsiTheme="majorBidi" w:cs="B Mitra"/>
          <w:sz w:val="27"/>
          <w:szCs w:val="27"/>
          <w:rtl/>
          <w:lang w:bidi="fa-IR"/>
        </w:rPr>
        <w:t xml:space="preserve"> همكارانشان را از پذیرش وكالت متهمان برحذر می داشتند؛ برداشتی كه آشكارا پذیرش وكالت را با پذیرش هرگونه تلاش برای به كرسی نشاندن دفاع یا ادعای موكل برابر می داند و نه در چهارچوب انجام حرفه ای </w:t>
      </w:r>
      <w:r w:rsidR="00B36850" w:rsidRPr="005710CA">
        <w:rPr>
          <w:rFonts w:asciiTheme="majorBidi" w:eastAsia="Times New Roman" w:hAnsiTheme="majorBidi" w:cs="B Mitra" w:hint="cs"/>
          <w:sz w:val="27"/>
          <w:szCs w:val="27"/>
          <w:rtl/>
          <w:lang w:bidi="fa-IR"/>
        </w:rPr>
        <w:t>ب</w:t>
      </w:r>
      <w:r w:rsidR="0048601C" w:rsidRPr="005710CA">
        <w:rPr>
          <w:rFonts w:asciiTheme="majorBidi" w:eastAsia="Times New Roman" w:hAnsiTheme="majorBidi" w:cs="B Mitra"/>
          <w:sz w:val="27"/>
          <w:szCs w:val="27"/>
          <w:rtl/>
          <w:lang w:bidi="fa-IR"/>
        </w:rPr>
        <w:t xml:space="preserve">ا قواعد اخلاقی مشخص </w:t>
      </w:r>
      <w:r w:rsidR="0048601C" w:rsidRPr="005710CA">
        <w:rPr>
          <w:rFonts w:asciiTheme="majorBidi" w:eastAsia="Times New Roman" w:hAnsiTheme="majorBidi" w:cs="B Mitra" w:hint="cs"/>
          <w:sz w:val="27"/>
          <w:szCs w:val="27"/>
          <w:rtl/>
          <w:lang w:bidi="fa-IR"/>
        </w:rPr>
        <w:t>براي استيفاي</w:t>
      </w:r>
      <w:r w:rsidRPr="005710CA">
        <w:rPr>
          <w:rFonts w:asciiTheme="majorBidi" w:eastAsia="Times New Roman" w:hAnsiTheme="majorBidi" w:cs="B Mitra"/>
          <w:sz w:val="27"/>
          <w:szCs w:val="27"/>
          <w:rtl/>
          <w:lang w:bidi="fa-IR"/>
        </w:rPr>
        <w:t xml:space="preserve"> حق دفاع متهم</w:t>
      </w:r>
      <w:r w:rsidR="00C077F9" w:rsidRPr="005710CA">
        <w:rPr>
          <w:rFonts w:asciiTheme="majorBidi" w:eastAsia="Times New Roman" w:hAnsiTheme="majorBidi" w:cs="B Mitra" w:hint="cs"/>
          <w:sz w:val="27"/>
          <w:szCs w:val="27"/>
          <w:rtl/>
          <w:lang w:bidi="fa-IR"/>
        </w:rPr>
        <w:t>. اين نگرش احتمالاً</w:t>
      </w:r>
      <w:r w:rsidR="00C077F9" w:rsidRPr="005710CA">
        <w:rPr>
          <w:rFonts w:asciiTheme="majorBidi" w:eastAsia="Times New Roman" w:hAnsiTheme="majorBidi" w:cs="B Mitra"/>
          <w:sz w:val="27"/>
          <w:szCs w:val="27"/>
          <w:rtl/>
          <w:lang w:bidi="fa-IR"/>
        </w:rPr>
        <w:t xml:space="preserve"> خود از نظر اخلاق حرف</w:t>
      </w:r>
      <w:r w:rsidR="00C077F9" w:rsidRPr="005710CA">
        <w:rPr>
          <w:rFonts w:asciiTheme="majorBidi" w:eastAsia="Times New Roman" w:hAnsiTheme="majorBidi" w:cs="B Mitra" w:hint="cs"/>
          <w:sz w:val="27"/>
          <w:szCs w:val="27"/>
          <w:rtl/>
          <w:lang w:bidi="fa-IR"/>
        </w:rPr>
        <w:t>ه‌</w:t>
      </w:r>
      <w:r w:rsidRPr="005710CA">
        <w:rPr>
          <w:rFonts w:asciiTheme="majorBidi" w:eastAsia="Times New Roman" w:hAnsiTheme="majorBidi" w:cs="B Mitra"/>
          <w:sz w:val="27"/>
          <w:szCs w:val="27"/>
          <w:rtl/>
          <w:lang w:bidi="fa-IR"/>
        </w:rPr>
        <w:t>ای مذموم است و</w:t>
      </w:r>
      <w:r w:rsidR="00C077F9" w:rsidRPr="005710CA">
        <w:rPr>
          <w:rFonts w:asciiTheme="majorBidi" w:eastAsia="Times New Roman" w:hAnsiTheme="majorBidi" w:cs="B Mitra"/>
          <w:sz w:val="27"/>
          <w:szCs w:val="27"/>
          <w:rtl/>
          <w:lang w:bidi="fa-IR"/>
        </w:rPr>
        <w:t xml:space="preserve"> شاید برداشت این دسته به واقعیت</w:t>
      </w:r>
      <w:r w:rsidR="00C077F9" w:rsidRPr="005710CA">
        <w:rPr>
          <w:rFonts w:asciiTheme="majorBidi" w:eastAsia="Times New Roman" w:hAnsiTheme="majorBidi" w:cs="B Mitra" w:hint="cs"/>
          <w:sz w:val="27"/>
          <w:szCs w:val="27"/>
          <w:rtl/>
          <w:lang w:bidi="fa-IR"/>
        </w:rPr>
        <w:t>‌</w:t>
      </w:r>
      <w:r w:rsidRPr="005710CA">
        <w:rPr>
          <w:rFonts w:asciiTheme="majorBidi" w:eastAsia="Times New Roman" w:hAnsiTheme="majorBidi" w:cs="B Mitra"/>
          <w:sz w:val="27"/>
          <w:szCs w:val="27"/>
          <w:rtl/>
          <w:lang w:bidi="fa-IR"/>
        </w:rPr>
        <w:t>هایی نظر دارد كه به اخلاق بی اعتناست. نویسندگان حقوقی اعم از دانشگاهیان و همه كسانی كه «در هوا</w:t>
      </w:r>
      <w:r w:rsidR="00C077F9" w:rsidRPr="005710CA">
        <w:rPr>
          <w:rFonts w:asciiTheme="majorBidi" w:eastAsia="Times New Roman" w:hAnsiTheme="majorBidi" w:cs="B Mitra"/>
          <w:sz w:val="27"/>
          <w:szCs w:val="27"/>
          <w:rtl/>
          <w:lang w:bidi="fa-IR"/>
        </w:rPr>
        <w:t>ی حق و عدالت» قلم می</w:t>
      </w:r>
      <w:r w:rsidR="00C077F9" w:rsidRPr="005710CA">
        <w:rPr>
          <w:rFonts w:asciiTheme="majorBidi" w:eastAsia="Times New Roman" w:hAnsiTheme="majorBidi" w:cs="B Mitra" w:hint="cs"/>
          <w:sz w:val="27"/>
          <w:szCs w:val="27"/>
          <w:rtl/>
          <w:lang w:bidi="fa-IR"/>
        </w:rPr>
        <w:t>‌</w:t>
      </w:r>
      <w:r w:rsidRPr="005710CA">
        <w:rPr>
          <w:rFonts w:asciiTheme="majorBidi" w:eastAsia="Times New Roman" w:hAnsiTheme="majorBidi" w:cs="B Mitra"/>
          <w:sz w:val="27"/>
          <w:szCs w:val="27"/>
          <w:rtl/>
          <w:lang w:bidi="fa-IR"/>
        </w:rPr>
        <w:t>ز</w:t>
      </w:r>
      <w:r w:rsidR="00B36850" w:rsidRPr="005710CA">
        <w:rPr>
          <w:rFonts w:asciiTheme="majorBidi" w:eastAsia="Times New Roman" w:hAnsiTheme="majorBidi" w:cs="B Mitra"/>
          <w:sz w:val="27"/>
          <w:szCs w:val="27"/>
          <w:rtl/>
          <w:lang w:bidi="fa-IR"/>
        </w:rPr>
        <w:t>نند هم در معرض همین چالش هستند</w:t>
      </w:r>
      <w:r w:rsidR="00B36850" w:rsidRPr="005710CA">
        <w:rPr>
          <w:rFonts w:asciiTheme="majorBidi" w:eastAsia="Times New Roman" w:hAnsiTheme="majorBidi" w:cs="B Mitra" w:hint="cs"/>
          <w:sz w:val="27"/>
          <w:szCs w:val="27"/>
          <w:rtl/>
          <w:lang w:bidi="fa-IR"/>
        </w:rPr>
        <w:t xml:space="preserve"> و اخلاقاً مكلفند در آثار و نوشته هاي خود </w:t>
      </w:r>
      <w:r w:rsidR="00E60F4B" w:rsidRPr="005710CA">
        <w:rPr>
          <w:rFonts w:asciiTheme="majorBidi" w:eastAsia="Times New Roman" w:hAnsiTheme="majorBidi" w:cs="B Mitra" w:hint="cs"/>
          <w:sz w:val="27"/>
          <w:szCs w:val="27"/>
          <w:rtl/>
          <w:lang w:bidi="fa-IR"/>
        </w:rPr>
        <w:t>بي‌طرف</w:t>
      </w:r>
      <w:r w:rsidR="00B36850" w:rsidRPr="005710CA">
        <w:rPr>
          <w:rFonts w:asciiTheme="majorBidi" w:eastAsia="Times New Roman" w:hAnsiTheme="majorBidi" w:cs="B Mitra" w:hint="cs"/>
          <w:sz w:val="27"/>
          <w:szCs w:val="27"/>
          <w:rtl/>
          <w:lang w:bidi="fa-IR"/>
        </w:rPr>
        <w:t xml:space="preserve"> باشند: در نقد آراء و آثار ديگران، در تفسير و فهم قانون به نفع يك  طرف خاص يا حتي به نفع آرمان ها و عقايد خود بدون توجه به حقايق الفاظ و ساختار نظام حقوقي و... .</w:t>
      </w:r>
    </w:p>
    <w:p w:rsidR="0035595D" w:rsidRPr="005710CA" w:rsidRDefault="0035595D" w:rsidP="00C077F9">
      <w:pPr>
        <w:bidi/>
        <w:rPr>
          <w:rFonts w:asciiTheme="majorBidi" w:eastAsia="Times New Roman" w:hAnsiTheme="majorBidi" w:cs="B Mitra"/>
          <w:sz w:val="27"/>
          <w:szCs w:val="27"/>
          <w:rtl/>
          <w:lang w:bidi="fa-IR"/>
        </w:rPr>
      </w:pPr>
      <w:r w:rsidRPr="005710CA">
        <w:rPr>
          <w:rFonts w:asciiTheme="majorBidi" w:eastAsia="Times New Roman" w:hAnsiTheme="majorBidi" w:cs="B Mitra"/>
          <w:sz w:val="27"/>
          <w:szCs w:val="27"/>
          <w:rtl/>
          <w:lang w:bidi="fa-IR"/>
        </w:rPr>
        <w:t>حقوقدانان در اظهارات و نوشته ها و آراء خود مكررا</w:t>
      </w:r>
      <w:r w:rsidR="00751126" w:rsidRPr="005710CA">
        <w:rPr>
          <w:rFonts w:asciiTheme="majorBidi" w:eastAsia="Times New Roman" w:hAnsiTheme="majorBidi" w:cs="B Mitra" w:hint="cs"/>
          <w:sz w:val="27"/>
          <w:szCs w:val="27"/>
          <w:rtl/>
          <w:lang w:bidi="fa-IR"/>
        </w:rPr>
        <w:t>ً</w:t>
      </w:r>
      <w:r w:rsidRPr="005710CA">
        <w:rPr>
          <w:rFonts w:asciiTheme="majorBidi" w:eastAsia="Times New Roman" w:hAnsiTheme="majorBidi" w:cs="B Mitra"/>
          <w:sz w:val="27"/>
          <w:szCs w:val="27"/>
          <w:rtl/>
          <w:lang w:bidi="fa-IR"/>
        </w:rPr>
        <w:t xml:space="preserve"> با اتهاماتی كه از نظر الفاظ عمومی (بیرون از قانون) با اوصافی مثل شنیع، خباثت آمیز و هر گونه وصف منفی شدیدتر یا خفیف تر دیگر توصیف می شوند، سروكار دارند اما از آنها انتظار می رود در برابر سرقت، قتل، اختلاس، نسل زدایی، شكنجه و... فقط از عبارات قانونی استفاده كنند و وصف این اعمال را به وجدان عمومی </w:t>
      </w:r>
      <w:r w:rsidRPr="005710CA">
        <w:rPr>
          <w:rFonts w:asciiTheme="majorBidi" w:eastAsia="Times New Roman" w:hAnsiTheme="majorBidi" w:cs="B Mitra"/>
          <w:sz w:val="27"/>
          <w:szCs w:val="27"/>
          <w:rtl/>
          <w:lang w:bidi="fa-IR"/>
        </w:rPr>
        <w:lastRenderedPageBreak/>
        <w:t>و فضای روابط غیررسمی و غیرشغلی خو</w:t>
      </w:r>
      <w:r w:rsidR="00B36850" w:rsidRPr="005710CA">
        <w:rPr>
          <w:rFonts w:asciiTheme="majorBidi" w:eastAsia="Times New Roman" w:hAnsiTheme="majorBidi" w:cs="B Mitra" w:hint="cs"/>
          <w:sz w:val="27"/>
          <w:szCs w:val="27"/>
          <w:rtl/>
          <w:lang w:bidi="fa-IR"/>
        </w:rPr>
        <w:t>د</w:t>
      </w:r>
      <w:r w:rsidRPr="005710CA">
        <w:rPr>
          <w:rFonts w:asciiTheme="majorBidi" w:eastAsia="Times New Roman" w:hAnsiTheme="majorBidi" w:cs="B Mitra"/>
          <w:sz w:val="27"/>
          <w:szCs w:val="27"/>
          <w:rtl/>
          <w:lang w:bidi="fa-IR"/>
        </w:rPr>
        <w:t xml:space="preserve"> واگذارند. برای مثال، دلیلی ندارد كه سخنگوی یك محكمه یا قاضی یا رئیس دادگستری</w:t>
      </w:r>
      <w:r w:rsidR="00C077F9" w:rsidRPr="005710CA">
        <w:rPr>
          <w:rFonts w:asciiTheme="majorBidi" w:eastAsia="Times New Roman" w:hAnsiTheme="majorBidi" w:cs="B Mitra" w:hint="cs"/>
          <w:sz w:val="27"/>
          <w:szCs w:val="27"/>
          <w:rtl/>
          <w:lang w:bidi="fa-IR"/>
        </w:rPr>
        <w:t xml:space="preserve"> يا وكيل يكي از طرفين</w:t>
      </w:r>
      <w:r w:rsidRPr="005710CA">
        <w:rPr>
          <w:rFonts w:asciiTheme="majorBidi" w:eastAsia="Times New Roman" w:hAnsiTheme="majorBidi" w:cs="B Mitra"/>
          <w:sz w:val="27"/>
          <w:szCs w:val="27"/>
          <w:rtl/>
          <w:lang w:bidi="fa-IR"/>
        </w:rPr>
        <w:t xml:space="preserve">، پیش از دادرسی و صدور حكم،‌ شخصی را در برابر </w:t>
      </w:r>
      <w:r w:rsidR="00F66D5B" w:rsidRPr="005710CA">
        <w:rPr>
          <w:rFonts w:asciiTheme="majorBidi" w:eastAsia="Times New Roman" w:hAnsiTheme="majorBidi" w:cs="B Mitra" w:hint="cs"/>
          <w:sz w:val="27"/>
          <w:szCs w:val="27"/>
          <w:rtl/>
          <w:lang w:bidi="fa-IR"/>
        </w:rPr>
        <w:t>ميكروفون رسانه‌ها</w:t>
      </w:r>
      <w:r w:rsidRPr="005710CA">
        <w:rPr>
          <w:rFonts w:asciiTheme="majorBidi" w:eastAsia="Times New Roman" w:hAnsiTheme="majorBidi" w:cs="B Mitra"/>
          <w:sz w:val="27"/>
          <w:szCs w:val="27"/>
          <w:rtl/>
          <w:lang w:bidi="fa-IR"/>
        </w:rPr>
        <w:t xml:space="preserve"> محكوم كند؛ دلیلی ندارد یك حقوقدان در اظهار نظر خود در </w:t>
      </w:r>
      <w:r w:rsidR="00C077F9" w:rsidRPr="005710CA">
        <w:rPr>
          <w:rFonts w:asciiTheme="majorBidi" w:eastAsia="Times New Roman" w:hAnsiTheme="majorBidi" w:cs="B Mitra" w:hint="cs"/>
          <w:sz w:val="27"/>
          <w:szCs w:val="27"/>
          <w:rtl/>
          <w:lang w:bidi="fa-IR"/>
        </w:rPr>
        <w:t>رسانه‌ها</w:t>
      </w:r>
      <w:r w:rsidRPr="005710CA">
        <w:rPr>
          <w:rFonts w:asciiTheme="majorBidi" w:eastAsia="Times New Roman" w:hAnsiTheme="majorBidi" w:cs="B Mitra"/>
          <w:sz w:val="27"/>
          <w:szCs w:val="27"/>
          <w:rtl/>
          <w:lang w:bidi="fa-IR"/>
        </w:rPr>
        <w:t xml:space="preserve"> از توصیف های عمومی برای اعمال یا اشخاص استفاده كند و دلیلی ندارد پیش از اثبات موضوع و حكم، وصف قانونی به عملی در معرض اتهام الصاق شود و دلیلی ندارد صفحه حوادث روزنامه ها، متهمان قضایی را در جایگاه مجرمان بالفطره ترسیم كنند و همه ادعاهای مالی یا غیرمالی درباره اعمال و قراردادهای اشخاص حقیقی یا حقوقی دولتی یا غیردو لتی را اثبات شده جلوه دهند؛ ضرب المثل «یك طرفه نزد قاضی رفتن و راضی برگشتن» را ازجمله برای همین مواقع ساخته</w:t>
      </w:r>
      <w:r w:rsidR="00E95FDB" w:rsidRPr="005710CA">
        <w:rPr>
          <w:rFonts w:asciiTheme="majorBidi" w:eastAsia="Times New Roman" w:hAnsiTheme="majorBidi" w:cs="B Mitra" w:hint="cs"/>
          <w:sz w:val="27"/>
          <w:szCs w:val="27"/>
          <w:rtl/>
          <w:lang w:bidi="fa-IR"/>
        </w:rPr>
        <w:t>‌</w:t>
      </w:r>
      <w:r w:rsidRPr="005710CA">
        <w:rPr>
          <w:rFonts w:asciiTheme="majorBidi" w:eastAsia="Times New Roman" w:hAnsiTheme="majorBidi" w:cs="B Mitra"/>
          <w:sz w:val="27"/>
          <w:szCs w:val="27"/>
          <w:rtl/>
          <w:lang w:bidi="fa-IR"/>
        </w:rPr>
        <w:t>اند! همه این رفتارها اولا</w:t>
      </w:r>
      <w:r w:rsidR="007D5AC4" w:rsidRPr="005710CA">
        <w:rPr>
          <w:rFonts w:asciiTheme="majorBidi" w:eastAsia="Times New Roman" w:hAnsiTheme="majorBidi" w:cs="B Mitra" w:hint="cs"/>
          <w:sz w:val="27"/>
          <w:szCs w:val="27"/>
          <w:rtl/>
          <w:lang w:bidi="fa-IR"/>
        </w:rPr>
        <w:t>ً</w:t>
      </w:r>
      <w:r w:rsidR="007D5AC4" w:rsidRPr="005710CA">
        <w:rPr>
          <w:rFonts w:asciiTheme="majorBidi" w:eastAsia="Times New Roman" w:hAnsiTheme="majorBidi" w:cs="B Mitra"/>
          <w:sz w:val="27"/>
          <w:szCs w:val="27"/>
          <w:rtl/>
          <w:lang w:bidi="fa-IR"/>
        </w:rPr>
        <w:t xml:space="preserve"> برچسبی به افراد می</w:t>
      </w:r>
      <w:r w:rsidR="007D5AC4" w:rsidRPr="005710CA">
        <w:rPr>
          <w:rFonts w:asciiTheme="majorBidi" w:eastAsia="Times New Roman" w:hAnsiTheme="majorBidi" w:cs="B Mitra" w:hint="cs"/>
          <w:sz w:val="27"/>
          <w:szCs w:val="27"/>
          <w:rtl/>
          <w:lang w:bidi="fa-IR"/>
        </w:rPr>
        <w:t>‌</w:t>
      </w:r>
      <w:r w:rsidRPr="005710CA">
        <w:rPr>
          <w:rFonts w:asciiTheme="majorBidi" w:eastAsia="Times New Roman" w:hAnsiTheme="majorBidi" w:cs="B Mitra"/>
          <w:sz w:val="27"/>
          <w:szCs w:val="27"/>
          <w:rtl/>
          <w:lang w:bidi="fa-IR"/>
        </w:rPr>
        <w:t xml:space="preserve">زند كه حتی در صورت </w:t>
      </w:r>
      <w:r w:rsidR="00F66D5B" w:rsidRPr="005710CA">
        <w:rPr>
          <w:rFonts w:asciiTheme="majorBidi" w:eastAsia="Times New Roman" w:hAnsiTheme="majorBidi" w:cs="B Mitra" w:hint="cs"/>
          <w:sz w:val="27"/>
          <w:szCs w:val="27"/>
          <w:rtl/>
          <w:lang w:bidi="fa-IR"/>
        </w:rPr>
        <w:t>عدم اثبات تقصيرشان</w:t>
      </w:r>
      <w:r w:rsidRPr="005710CA">
        <w:rPr>
          <w:rFonts w:asciiTheme="majorBidi" w:eastAsia="Times New Roman" w:hAnsiTheme="majorBidi" w:cs="B Mitra"/>
          <w:sz w:val="27"/>
          <w:szCs w:val="27"/>
          <w:rtl/>
          <w:lang w:bidi="fa-IR"/>
        </w:rPr>
        <w:t xml:space="preserve">، آثار و تبعات اجتماعی و شخصی آن حفظ خواهد شد؛ ثانیا مقامات قضایی را در محذوریت صدور رأی به نفع پیش-داوری عمومی قرار می دهد و مغایر استقلال </w:t>
      </w:r>
      <w:r w:rsidR="006B0E14" w:rsidRPr="005710CA">
        <w:rPr>
          <w:rFonts w:asciiTheme="majorBidi" w:eastAsia="Times New Roman" w:hAnsiTheme="majorBidi" w:cs="B Mitra"/>
          <w:sz w:val="27"/>
          <w:szCs w:val="27"/>
          <w:rtl/>
          <w:lang w:bidi="fa-IR"/>
        </w:rPr>
        <w:t>قوه قضاییه و قاضی و وكیل است.</w:t>
      </w:r>
    </w:p>
    <w:p w:rsidR="0035595D" w:rsidRPr="005710CA" w:rsidRDefault="0035595D" w:rsidP="00F66D5B">
      <w:pPr>
        <w:bidi/>
        <w:rPr>
          <w:rFonts w:asciiTheme="majorBidi" w:eastAsia="Times New Roman" w:hAnsiTheme="majorBidi" w:cs="B Mitra"/>
          <w:sz w:val="27"/>
          <w:szCs w:val="27"/>
          <w:rtl/>
          <w:lang w:bidi="fa-IR"/>
        </w:rPr>
      </w:pPr>
      <w:r w:rsidRPr="005710CA">
        <w:rPr>
          <w:rFonts w:asciiTheme="majorBidi" w:eastAsia="Times New Roman" w:hAnsiTheme="majorBidi" w:cs="B Mitra"/>
          <w:sz w:val="27"/>
          <w:szCs w:val="27"/>
          <w:rtl/>
          <w:lang w:bidi="fa-IR"/>
        </w:rPr>
        <w:t>اما</w:t>
      </w:r>
      <w:r w:rsidR="00C077F9" w:rsidRPr="005710CA">
        <w:rPr>
          <w:rFonts w:asciiTheme="majorBidi" w:eastAsia="Times New Roman" w:hAnsiTheme="majorBidi" w:cs="B Mitra"/>
          <w:sz w:val="27"/>
          <w:szCs w:val="27"/>
          <w:rtl/>
          <w:lang w:bidi="fa-IR"/>
        </w:rPr>
        <w:t xml:space="preserve"> این همه مدح بی</w:t>
      </w:r>
      <w:r w:rsidR="00C077F9" w:rsidRPr="005710CA">
        <w:rPr>
          <w:rFonts w:asciiTheme="majorBidi" w:eastAsia="Times New Roman" w:hAnsiTheme="majorBidi" w:cs="B Mitra" w:hint="cs"/>
          <w:sz w:val="27"/>
          <w:szCs w:val="27"/>
          <w:rtl/>
          <w:lang w:bidi="fa-IR"/>
        </w:rPr>
        <w:t>‌</w:t>
      </w:r>
      <w:r w:rsidR="00C077F9" w:rsidRPr="005710CA">
        <w:rPr>
          <w:rFonts w:asciiTheme="majorBidi" w:eastAsia="Times New Roman" w:hAnsiTheme="majorBidi" w:cs="B Mitra"/>
          <w:sz w:val="27"/>
          <w:szCs w:val="27"/>
          <w:rtl/>
          <w:lang w:bidi="fa-IR"/>
        </w:rPr>
        <w:t>طرفی به معنای مدح بی</w:t>
      </w:r>
      <w:r w:rsidR="00C077F9" w:rsidRPr="005710CA">
        <w:rPr>
          <w:rFonts w:asciiTheme="majorBidi" w:eastAsia="Times New Roman" w:hAnsiTheme="majorBidi" w:cs="B Mitra" w:hint="cs"/>
          <w:sz w:val="27"/>
          <w:szCs w:val="27"/>
          <w:rtl/>
          <w:lang w:bidi="fa-IR"/>
        </w:rPr>
        <w:t>‌ت</w:t>
      </w:r>
      <w:r w:rsidRPr="005710CA">
        <w:rPr>
          <w:rFonts w:asciiTheme="majorBidi" w:eastAsia="Times New Roman" w:hAnsiTheme="majorBidi" w:cs="B Mitra"/>
          <w:sz w:val="27"/>
          <w:szCs w:val="27"/>
          <w:rtl/>
          <w:lang w:bidi="fa-IR"/>
        </w:rPr>
        <w:t xml:space="preserve">فاوتی نیست.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 xml:space="preserve">ی واكنش یا دفاعی عقلانی است و بی تفاوتی دفاعی احساسی یا باصطلاح فرافكنی. حقوقدان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 xml:space="preserve"> در اظهارنظر در مقام رسمی خود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 xml:space="preserve"> است اما در ضمیر وجدانی </w:t>
      </w:r>
      <w:r w:rsidR="00F66D5B" w:rsidRPr="005710CA">
        <w:rPr>
          <w:rFonts w:asciiTheme="majorBidi" w:eastAsia="Times New Roman" w:hAnsiTheme="majorBidi" w:cs="B Mitra"/>
          <w:sz w:val="27"/>
          <w:szCs w:val="27"/>
          <w:rtl/>
          <w:lang w:bidi="fa-IR"/>
        </w:rPr>
        <w:t>خود نسبت به وقایع بی تفاوت نیست. واكنش احساسی حقوقدا</w:t>
      </w:r>
      <w:r w:rsidR="00F66D5B" w:rsidRPr="005710CA">
        <w:rPr>
          <w:rFonts w:asciiTheme="majorBidi" w:eastAsia="Times New Roman" w:hAnsiTheme="majorBidi" w:cs="B Mitra" w:hint="cs"/>
          <w:sz w:val="27"/>
          <w:szCs w:val="27"/>
          <w:rtl/>
          <w:lang w:bidi="fa-IR"/>
        </w:rPr>
        <w:t>ن</w:t>
      </w:r>
      <w:r w:rsidR="00713345" w:rsidRPr="005710CA">
        <w:rPr>
          <w:rFonts w:asciiTheme="majorBidi" w:eastAsia="Times New Roman" w:hAnsiTheme="majorBidi" w:cs="B Mitra"/>
          <w:sz w:val="27"/>
          <w:szCs w:val="27"/>
          <w:rtl/>
          <w:lang w:bidi="fa-IR"/>
        </w:rPr>
        <w:t xml:space="preserve"> در تصمیم و موضع گیری وی جلوه</w:t>
      </w:r>
      <w:r w:rsidR="00713345" w:rsidRPr="005710CA">
        <w:rPr>
          <w:rFonts w:asciiTheme="majorBidi" w:eastAsia="Times New Roman" w:hAnsiTheme="majorBidi" w:cs="B Mitra" w:hint="cs"/>
          <w:sz w:val="27"/>
          <w:szCs w:val="27"/>
          <w:rtl/>
          <w:lang w:bidi="fa-IR"/>
        </w:rPr>
        <w:t>‌</w:t>
      </w:r>
      <w:r w:rsidRPr="005710CA">
        <w:rPr>
          <w:rFonts w:asciiTheme="majorBidi" w:eastAsia="Times New Roman" w:hAnsiTheme="majorBidi" w:cs="B Mitra"/>
          <w:sz w:val="27"/>
          <w:szCs w:val="27"/>
          <w:rtl/>
          <w:lang w:bidi="fa-IR"/>
        </w:rPr>
        <w:t xml:space="preserve">ای ندارد اما این به معنای بی روح شدن كالبد او نیست. فارغ از مسأله چالش برانگیز اثبات و عدم قطعیت در بسیاری مسائل اجتماعی، حقوقدان نسبت به واقعه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 xml:space="preserve"> است اما بی تفاوت نیست و این كه بی تفاوت نیست یعنی واكنش عقلانی به موضع احساسی خود دارد و در برابر واقعه (كه معمولا</w:t>
      </w:r>
      <w:r w:rsidR="006E5B74" w:rsidRPr="005710CA">
        <w:rPr>
          <w:rFonts w:asciiTheme="majorBidi" w:eastAsia="Times New Roman" w:hAnsiTheme="majorBidi" w:cs="B Mitra" w:hint="cs"/>
          <w:sz w:val="27"/>
          <w:szCs w:val="27"/>
          <w:rtl/>
          <w:lang w:bidi="fa-IR"/>
        </w:rPr>
        <w:t>ً</w:t>
      </w:r>
      <w:r w:rsidRPr="005710CA">
        <w:rPr>
          <w:rFonts w:asciiTheme="majorBidi" w:eastAsia="Times New Roman" w:hAnsiTheme="majorBidi" w:cs="B Mitra"/>
          <w:sz w:val="27"/>
          <w:szCs w:val="27"/>
          <w:rtl/>
          <w:lang w:bidi="fa-IR"/>
        </w:rPr>
        <w:t xml:space="preserve"> نامطلوب و ناخوشایند است) به دنبال چاره است، بی تفاوت نبودن یعنی نگاه ع</w:t>
      </w:r>
      <w:r w:rsidR="00F66D5B" w:rsidRPr="005710CA">
        <w:rPr>
          <w:rFonts w:asciiTheme="majorBidi" w:eastAsia="Times New Roman" w:hAnsiTheme="majorBidi" w:cs="B Mitra" w:hint="cs"/>
          <w:sz w:val="27"/>
          <w:szCs w:val="27"/>
          <w:rtl/>
          <w:lang w:bidi="fa-IR"/>
        </w:rPr>
        <w:t>لّي</w:t>
      </w:r>
      <w:r w:rsidRPr="005710CA">
        <w:rPr>
          <w:rFonts w:asciiTheme="majorBidi" w:eastAsia="Times New Roman" w:hAnsiTheme="majorBidi" w:cs="B Mitra"/>
          <w:sz w:val="27"/>
          <w:szCs w:val="27"/>
          <w:rtl/>
          <w:lang w:bidi="fa-IR"/>
        </w:rPr>
        <w:t xml:space="preserve"> به پدیده ها و نه موضع گیری احساسی،‌ عجولانه و عوام پسندانه كه اینها خروج از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 xml:space="preserve">ی است و خروج از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 xml:space="preserve">ی آغاز تبعیض و همین یعنی ظلم؛ دقیقا آن چیزی كه خلاف خواست و بیان حقوقدان است. حال اگر این حقوقدان در مقام ادعای احقاق حق باشد، با نقض </w:t>
      </w:r>
      <w:r w:rsidR="00C077F9" w:rsidRPr="005710CA">
        <w:rPr>
          <w:rFonts w:asciiTheme="majorBidi" w:eastAsia="Times New Roman" w:hAnsiTheme="majorBidi" w:cs="B Mitra"/>
          <w:sz w:val="27"/>
          <w:szCs w:val="27"/>
          <w:rtl/>
          <w:lang w:bidi="fa-IR"/>
        </w:rPr>
        <w:t>بي‌طرف</w:t>
      </w:r>
      <w:r w:rsidRPr="005710CA">
        <w:rPr>
          <w:rFonts w:asciiTheme="majorBidi" w:eastAsia="Times New Roman" w:hAnsiTheme="majorBidi" w:cs="B Mitra"/>
          <w:sz w:val="27"/>
          <w:szCs w:val="27"/>
          <w:rtl/>
          <w:lang w:bidi="fa-IR"/>
        </w:rPr>
        <w:t>ی</w:t>
      </w:r>
      <w:r w:rsidR="00713345" w:rsidRPr="005710CA">
        <w:rPr>
          <w:rFonts w:asciiTheme="majorBidi" w:eastAsia="Times New Roman" w:hAnsiTheme="majorBidi" w:cs="B Mitra" w:hint="cs"/>
          <w:sz w:val="27"/>
          <w:szCs w:val="27"/>
          <w:rtl/>
          <w:lang w:bidi="fa-IR"/>
        </w:rPr>
        <w:t>،</w:t>
      </w:r>
      <w:r w:rsidRPr="005710CA">
        <w:rPr>
          <w:rFonts w:asciiTheme="majorBidi" w:eastAsia="Times New Roman" w:hAnsiTheme="majorBidi" w:cs="B Mitra"/>
          <w:sz w:val="27"/>
          <w:szCs w:val="27"/>
          <w:rtl/>
          <w:lang w:bidi="fa-IR"/>
        </w:rPr>
        <w:t xml:space="preserve"> ظلمی مضاعف مرتكب شده است.</w:t>
      </w:r>
      <w:r w:rsidR="00F66D5B" w:rsidRPr="005710CA">
        <w:rPr>
          <w:rFonts w:asciiTheme="majorBidi" w:eastAsia="Times New Roman" w:hAnsiTheme="majorBidi" w:cs="B Mitra" w:hint="cs"/>
          <w:sz w:val="27"/>
          <w:szCs w:val="27"/>
          <w:rtl/>
          <w:lang w:bidi="fa-IR"/>
        </w:rPr>
        <w:t xml:space="preserve"> </w:t>
      </w:r>
    </w:p>
    <w:p w:rsidR="00FB6552" w:rsidRPr="005710CA" w:rsidRDefault="00FB6552" w:rsidP="00FB6552">
      <w:pPr>
        <w:bidi/>
        <w:rPr>
          <w:rFonts w:asciiTheme="majorBidi" w:eastAsia="Times New Roman" w:hAnsiTheme="majorBidi" w:cs="B Mitra"/>
          <w:sz w:val="27"/>
          <w:szCs w:val="27"/>
          <w:rtl/>
          <w:lang w:bidi="fa-IR"/>
        </w:rPr>
      </w:pPr>
    </w:p>
    <w:p w:rsidR="00153CDE" w:rsidRPr="005710CA" w:rsidRDefault="00D21C29" w:rsidP="00153CDE">
      <w:pPr>
        <w:bidi/>
        <w:rPr>
          <w:rFonts w:asciiTheme="majorBidi" w:eastAsia="Times New Roman" w:hAnsiTheme="majorBidi" w:cs="B Mitra"/>
          <w:b/>
          <w:bCs/>
          <w:sz w:val="27"/>
          <w:szCs w:val="27"/>
          <w:rtl/>
          <w:lang w:bidi="fa-IR"/>
        </w:rPr>
      </w:pPr>
      <w:r w:rsidRPr="005710CA">
        <w:rPr>
          <w:rFonts w:asciiTheme="majorBidi" w:eastAsia="Times New Roman" w:hAnsiTheme="majorBidi" w:cs="B Mitra" w:hint="cs"/>
          <w:b/>
          <w:bCs/>
          <w:sz w:val="27"/>
          <w:szCs w:val="27"/>
          <w:rtl/>
          <w:lang w:bidi="fa-IR"/>
        </w:rPr>
        <w:t>3.</w:t>
      </w:r>
      <w:r w:rsidR="00153CDE" w:rsidRPr="005710CA">
        <w:rPr>
          <w:rFonts w:asciiTheme="majorBidi" w:eastAsia="Times New Roman" w:hAnsiTheme="majorBidi" w:cs="B Mitra" w:hint="cs"/>
          <w:b/>
          <w:bCs/>
          <w:sz w:val="27"/>
          <w:szCs w:val="27"/>
          <w:rtl/>
          <w:lang w:bidi="fa-IR"/>
        </w:rPr>
        <w:t xml:space="preserve"> </w:t>
      </w:r>
      <w:r w:rsidR="00E60F4B" w:rsidRPr="005710CA">
        <w:rPr>
          <w:rFonts w:asciiTheme="majorBidi" w:eastAsia="Times New Roman" w:hAnsiTheme="majorBidi" w:cs="B Mitra" w:hint="cs"/>
          <w:b/>
          <w:bCs/>
          <w:sz w:val="27"/>
          <w:szCs w:val="27"/>
          <w:rtl/>
          <w:lang w:bidi="fa-IR"/>
        </w:rPr>
        <w:t>بي‌طرف</w:t>
      </w:r>
      <w:r w:rsidR="00153CDE" w:rsidRPr="005710CA">
        <w:rPr>
          <w:rFonts w:asciiTheme="majorBidi" w:eastAsia="Times New Roman" w:hAnsiTheme="majorBidi" w:cs="B Mitra" w:hint="cs"/>
          <w:b/>
          <w:bCs/>
          <w:sz w:val="27"/>
          <w:szCs w:val="27"/>
          <w:rtl/>
          <w:lang w:bidi="fa-IR"/>
        </w:rPr>
        <w:t>ي در اشتغالات وكيل</w:t>
      </w:r>
    </w:p>
    <w:p w:rsidR="0048601C" w:rsidRPr="005710CA" w:rsidRDefault="00F66D5B" w:rsidP="0048601C">
      <w:pPr>
        <w:bidi/>
        <w:rPr>
          <w:rFonts w:asciiTheme="majorBidi" w:eastAsia="Times New Roman" w:hAnsiTheme="majorBidi" w:cs="B Mitra"/>
          <w:sz w:val="27"/>
          <w:szCs w:val="27"/>
          <w:rtl/>
          <w:lang w:bidi="fa-IR"/>
        </w:rPr>
      </w:pPr>
      <w:r w:rsidRPr="005710CA">
        <w:rPr>
          <w:rFonts w:asciiTheme="majorBidi" w:eastAsia="Times New Roman" w:hAnsiTheme="majorBidi" w:cs="B Mitra" w:hint="cs"/>
          <w:sz w:val="27"/>
          <w:szCs w:val="27"/>
          <w:rtl/>
          <w:lang w:bidi="fa-IR"/>
        </w:rPr>
        <w:t>اما آيا وكيل هم آنگونه كه اشاره شد متعهد به بي</w:t>
      </w:r>
      <w:r w:rsidR="00FB269D" w:rsidRPr="005710CA">
        <w:rPr>
          <w:rFonts w:asciiTheme="majorBidi" w:eastAsia="Times New Roman" w:hAnsiTheme="majorBidi" w:cs="B Mitra" w:hint="cs"/>
          <w:sz w:val="27"/>
          <w:szCs w:val="27"/>
          <w:rtl/>
          <w:lang w:bidi="fa-IR"/>
        </w:rPr>
        <w:t xml:space="preserve">‌طرفي است يا بايد وظيفه خود را براي دفاع تمام و كمال از «منافع» موكل به انجام رساند؟ </w:t>
      </w:r>
      <w:r w:rsidR="0048601C" w:rsidRPr="005710CA">
        <w:rPr>
          <w:rFonts w:asciiTheme="majorBidi" w:eastAsia="Times New Roman" w:hAnsiTheme="majorBidi" w:cs="B Mitra" w:hint="cs"/>
          <w:sz w:val="27"/>
          <w:szCs w:val="27"/>
          <w:rtl/>
          <w:lang w:bidi="fa-IR"/>
        </w:rPr>
        <w:t>مطابق كدهاي اخلاق حرفه اي وكالت وكيل بايد محترمانه،‌ مستقل و آزادانه عمل كند. وي نبايد اجازه دهد استقلال، كرامت يا آزادي عملش به وسيله فشار خارجي به خطر افتد و نبايد رفتاري از خود نشان دهد كه به مداخلات معقول يا قابل پيش بيني تهديدكننده استقلالش را به همراه داشته باشد.</w:t>
      </w:r>
      <w:r w:rsidR="0048601C" w:rsidRPr="005710CA">
        <w:rPr>
          <w:rStyle w:val="FootnoteReference"/>
          <w:rFonts w:asciiTheme="majorBidi" w:eastAsia="Times New Roman" w:hAnsiTheme="majorBidi" w:cs="B Mitra"/>
          <w:sz w:val="27"/>
          <w:szCs w:val="27"/>
          <w:rtl/>
          <w:lang w:bidi="fa-IR"/>
        </w:rPr>
        <w:footnoteReference w:id="7"/>
      </w:r>
      <w:r w:rsidR="0048601C" w:rsidRPr="005710CA">
        <w:rPr>
          <w:rFonts w:asciiTheme="majorBidi" w:eastAsia="Times New Roman" w:hAnsiTheme="majorBidi" w:cs="B Mitra" w:hint="cs"/>
          <w:sz w:val="27"/>
          <w:szCs w:val="27"/>
          <w:rtl/>
          <w:lang w:bidi="fa-IR"/>
        </w:rPr>
        <w:t xml:space="preserve"> همچنين مطابق همين كدها درخصوص روابط وكيل و موكل،  وكيل نبايد رفتارهاي ناشايست نظير تقاضاي رابطه جنسي، اكراه، اجبار يا اعمال هرگونه تأثير غيرقانوني را در روابط خود با موكلش وارد نمايد.</w:t>
      </w:r>
      <w:r w:rsidR="0048601C" w:rsidRPr="005710CA">
        <w:rPr>
          <w:rStyle w:val="FootnoteReference"/>
          <w:rFonts w:asciiTheme="majorBidi" w:eastAsia="Times New Roman" w:hAnsiTheme="majorBidi" w:cs="B Mitra"/>
          <w:sz w:val="27"/>
          <w:szCs w:val="27"/>
          <w:rtl/>
          <w:lang w:bidi="fa-IR"/>
        </w:rPr>
        <w:footnoteReference w:id="8"/>
      </w:r>
      <w:r w:rsidR="0048601C" w:rsidRPr="005710CA">
        <w:rPr>
          <w:rFonts w:asciiTheme="majorBidi" w:eastAsia="Times New Roman" w:hAnsiTheme="majorBidi" w:cs="B Mitra" w:hint="cs"/>
          <w:sz w:val="27"/>
          <w:szCs w:val="27"/>
          <w:rtl/>
          <w:lang w:bidi="fa-IR"/>
        </w:rPr>
        <w:t xml:space="preserve"> به عبارت ديگر، اشاره سوگندنامه هاي وكلا به درنظر داشتن وجدان در فعاليت قضايي مبناي اخلاقي اصلي براي ورود به بحث درباره بي‌طرفي است. همين مفهوم «وجدان» است كه ضامن استقلال وكيل از عوامل بيروني (استقلال) و دروني (بي‌طرفي) است. </w:t>
      </w:r>
    </w:p>
    <w:p w:rsidR="00FB6552" w:rsidRPr="005710CA" w:rsidRDefault="00FB6552" w:rsidP="0048601C">
      <w:pPr>
        <w:bidi/>
        <w:rPr>
          <w:rFonts w:asciiTheme="majorBidi" w:eastAsia="Times New Roman" w:hAnsiTheme="majorBidi" w:cs="B Mitra"/>
          <w:sz w:val="27"/>
          <w:szCs w:val="27"/>
          <w:rtl/>
          <w:lang w:bidi="fa-IR"/>
        </w:rPr>
      </w:pPr>
      <w:r w:rsidRPr="005710CA">
        <w:rPr>
          <w:rFonts w:asciiTheme="majorBidi" w:eastAsia="Times New Roman" w:hAnsiTheme="majorBidi" w:cs="B Mitra" w:hint="cs"/>
          <w:sz w:val="27"/>
          <w:szCs w:val="27"/>
          <w:rtl/>
          <w:lang w:bidi="fa-IR"/>
        </w:rPr>
        <w:lastRenderedPageBreak/>
        <w:t xml:space="preserve">با اين فرض كه موكل هم يك عامل فشار بر وكيل باشد و وي را به خروج از بي‌طرفي در برابر عدالت دعوت كند، خود موكل مي تواند به يك عامل فشار براي نقض استقلال وكيل تبديل شود؛‌عاملي كه بيروني است چون خارج از اراده وكيل عمل مي كند و بيروني نيست چون با پذيرش </w:t>
      </w:r>
      <w:r w:rsidR="0048601C" w:rsidRPr="005710CA">
        <w:rPr>
          <w:rFonts w:asciiTheme="majorBidi" w:eastAsia="Times New Roman" w:hAnsiTheme="majorBidi" w:cs="B Mitra" w:hint="cs"/>
          <w:sz w:val="27"/>
          <w:szCs w:val="27"/>
          <w:rtl/>
          <w:lang w:bidi="fa-IR"/>
        </w:rPr>
        <w:t xml:space="preserve">و اراده </w:t>
      </w:r>
      <w:r w:rsidRPr="005710CA">
        <w:rPr>
          <w:rFonts w:asciiTheme="majorBidi" w:eastAsia="Times New Roman" w:hAnsiTheme="majorBidi" w:cs="B Mitra" w:hint="cs"/>
          <w:sz w:val="27"/>
          <w:szCs w:val="27"/>
          <w:rtl/>
          <w:lang w:bidi="fa-IR"/>
        </w:rPr>
        <w:t xml:space="preserve">وكيل،‌ همراهي ميان آن دو در يك جبهه ممكن شده است. وراي اين فرض كه پذيرش چنين موكلي با مخاطره خروج از استقلال همراه است، در ساير موارد چگونه مي توان در مورد استقلال وكيل از انگيزه هاي دروني و پيراموني مشابه و به عبارتي بي‌طرفي وي، تحليلي اخلاقي ارائه نمود؟ </w:t>
      </w:r>
    </w:p>
    <w:p w:rsidR="00C23561" w:rsidRPr="005710CA" w:rsidRDefault="00C23561" w:rsidP="00FB6552">
      <w:pPr>
        <w:bidi/>
        <w:rPr>
          <w:rFonts w:asciiTheme="majorBidi" w:eastAsia="Times New Roman" w:hAnsiTheme="majorBidi" w:cs="B Mitra"/>
          <w:sz w:val="27"/>
          <w:szCs w:val="27"/>
          <w:rtl/>
          <w:lang w:bidi="fa-IR"/>
        </w:rPr>
      </w:pPr>
      <w:r w:rsidRPr="005710CA">
        <w:rPr>
          <w:rFonts w:asciiTheme="majorBidi" w:eastAsia="Times New Roman" w:hAnsiTheme="majorBidi" w:cs="B Mitra" w:hint="cs"/>
          <w:sz w:val="27"/>
          <w:szCs w:val="27"/>
          <w:rtl/>
          <w:lang w:bidi="fa-IR"/>
        </w:rPr>
        <w:t xml:space="preserve">حداقل يك قاعده در موضوعي مشابه اما نه يكسان وجود دارد و آن اين كه در صورت ايجاد تعارض منافع ميان وكيل و موكل، به نحوي كه منافع وكيل، به طور سلبي يا اثباتي با منافع موكل گره بخورد و در تقابل با آن قرار بگيرد، وكيل اخلاقا متعهد است از پذيرش وكالت خودداري كند. مثلا چنانچه اثبات حق موكل به نفي حق وكيل بيانجامد (يابالعكس)، از آنجا كه بيم و خطر خروج از انصاف و عدالت در ذهن و ضمير وكيل وجود خواهد داشت، </w:t>
      </w:r>
      <w:r w:rsidR="00270B98" w:rsidRPr="005710CA">
        <w:rPr>
          <w:rFonts w:asciiTheme="majorBidi" w:eastAsia="Times New Roman" w:hAnsiTheme="majorBidi" w:cs="B Mitra" w:hint="cs"/>
          <w:sz w:val="27"/>
          <w:szCs w:val="27"/>
          <w:rtl/>
          <w:lang w:bidi="fa-IR"/>
        </w:rPr>
        <w:t>از وكلا خواسته مي شود چنين پرونده‌ها</w:t>
      </w:r>
      <w:r w:rsidRPr="005710CA">
        <w:rPr>
          <w:rFonts w:asciiTheme="majorBidi" w:eastAsia="Times New Roman" w:hAnsiTheme="majorBidi" w:cs="B Mitra" w:hint="cs"/>
          <w:sz w:val="27"/>
          <w:szCs w:val="27"/>
          <w:rtl/>
          <w:lang w:bidi="fa-IR"/>
        </w:rPr>
        <w:t xml:space="preserve">يي را نپذيرند؛‌ از جمله </w:t>
      </w:r>
      <w:r w:rsidR="0048601C" w:rsidRPr="005710CA">
        <w:rPr>
          <w:rFonts w:asciiTheme="majorBidi" w:eastAsia="Times New Roman" w:hAnsiTheme="majorBidi" w:cs="B Mitra" w:hint="cs"/>
          <w:sz w:val="27"/>
          <w:szCs w:val="27"/>
          <w:rtl/>
          <w:lang w:bidi="fa-IR"/>
        </w:rPr>
        <w:t xml:space="preserve">مواد 12 و 16 </w:t>
      </w:r>
      <w:r w:rsidRPr="005710CA">
        <w:rPr>
          <w:rFonts w:asciiTheme="majorBidi" w:eastAsia="Times New Roman" w:hAnsiTheme="majorBidi" w:cs="B Mitra" w:hint="cs"/>
          <w:sz w:val="27"/>
          <w:szCs w:val="27"/>
          <w:rtl/>
          <w:lang w:bidi="fa-IR"/>
        </w:rPr>
        <w:t xml:space="preserve">قواعد اخلاق حرفه اي وكلا در ديوان كيفري بين المللي به چنين هنجاري اشاره دارد. طبيعتا همساني و همگوني منافع مادي يا معنوي (رواني) وكيل و موكل نه تنها مانع اخلاقي براي پذيرش وكالت ايجاد نمي كند بلكه فرض مي شود، وكيل در حقيقت به نوعي از حقوق و منافع خود دفاع مي كند و دفاع از حقوق يا منافع خود في نفسه امري غيراخلاقي نيست، گرچه ممكن است ابزارها يا روش هاي </w:t>
      </w:r>
      <w:r w:rsidR="00270B98" w:rsidRPr="005710CA">
        <w:rPr>
          <w:rFonts w:asciiTheme="majorBidi" w:eastAsia="Times New Roman" w:hAnsiTheme="majorBidi" w:cs="B Mitra" w:hint="cs"/>
          <w:sz w:val="27"/>
          <w:szCs w:val="27"/>
          <w:rtl/>
          <w:lang w:bidi="fa-IR"/>
        </w:rPr>
        <w:t xml:space="preserve">مورد استفاده براي </w:t>
      </w:r>
      <w:r w:rsidRPr="005710CA">
        <w:rPr>
          <w:rFonts w:asciiTheme="majorBidi" w:eastAsia="Times New Roman" w:hAnsiTheme="majorBidi" w:cs="B Mitra" w:hint="cs"/>
          <w:sz w:val="27"/>
          <w:szCs w:val="27"/>
          <w:rtl/>
          <w:lang w:bidi="fa-IR"/>
        </w:rPr>
        <w:t>چنين دفاعي (نظير توسل به روابط فراحرفه اي، فساد مالي، ناديده گرفتن قوانين ماهوي در دفاع و...) غيراخلاقي باشند.</w:t>
      </w:r>
    </w:p>
    <w:p w:rsidR="00270B98" w:rsidRPr="005710CA" w:rsidRDefault="00C23561" w:rsidP="00270B98">
      <w:pPr>
        <w:bidi/>
        <w:rPr>
          <w:rFonts w:cs="B Mitra"/>
          <w:sz w:val="27"/>
          <w:szCs w:val="27"/>
          <w:rtl/>
          <w:lang w:bidi="fa-IR"/>
        </w:rPr>
      </w:pPr>
      <w:r w:rsidRPr="005710CA">
        <w:rPr>
          <w:rFonts w:asciiTheme="majorBidi" w:eastAsia="Times New Roman" w:hAnsiTheme="majorBidi" w:cs="B Mitra" w:hint="cs"/>
          <w:sz w:val="27"/>
          <w:szCs w:val="27"/>
          <w:rtl/>
          <w:lang w:bidi="fa-IR"/>
        </w:rPr>
        <w:t>به نظر مي رسد يكي از معيارها براي پاسخ به سؤال بالا، تفكيك و تمايز حقوق و منافع باشد</w:t>
      </w:r>
      <w:r w:rsidR="00A95B9F" w:rsidRPr="005710CA">
        <w:rPr>
          <w:rFonts w:asciiTheme="majorBidi" w:eastAsia="Times New Roman" w:hAnsiTheme="majorBidi" w:cs="B Mitra" w:hint="cs"/>
          <w:sz w:val="27"/>
          <w:szCs w:val="27"/>
          <w:rtl/>
          <w:lang w:bidi="fa-IR"/>
        </w:rPr>
        <w:t xml:space="preserve"> كه خود بر پايه تفكيك وكالت مدني و وكالت قضايي برقرار مي شود؛ در حالي كه وكالت مدني براي حفظ منافع و حقوق و هرگونه اقدام مقتضي در حق موكل است، وكالت قضايي امري محدود به موارد مصرح، در چهارچوب الزامات و تكاليف و محدوديت هاي پيش بيني شده در قانون،‌ تعهدي به فعل (و نه نتيجه) و نهايتا وابسته به تصميم قضايي </w:t>
      </w:r>
      <w:r w:rsidR="0048601C" w:rsidRPr="005710CA">
        <w:rPr>
          <w:rFonts w:asciiTheme="majorBidi" w:eastAsia="Times New Roman" w:hAnsiTheme="majorBidi" w:cs="B Mitra" w:hint="cs"/>
          <w:sz w:val="27"/>
          <w:szCs w:val="27"/>
          <w:rtl/>
          <w:lang w:bidi="fa-IR"/>
        </w:rPr>
        <w:t xml:space="preserve">و با تعهد به حفظ استقلال مقام قضايي </w:t>
      </w:r>
      <w:r w:rsidR="00A95B9F" w:rsidRPr="005710CA">
        <w:rPr>
          <w:rFonts w:asciiTheme="majorBidi" w:eastAsia="Times New Roman" w:hAnsiTheme="majorBidi" w:cs="B Mitra" w:hint="cs"/>
          <w:sz w:val="27"/>
          <w:szCs w:val="27"/>
          <w:rtl/>
          <w:lang w:bidi="fa-IR"/>
        </w:rPr>
        <w:t>است</w:t>
      </w:r>
      <w:r w:rsidR="0048601C" w:rsidRPr="005710CA">
        <w:rPr>
          <w:rFonts w:asciiTheme="majorBidi" w:eastAsia="Times New Roman" w:hAnsiTheme="majorBidi" w:cs="B Mitra" w:hint="cs"/>
          <w:sz w:val="27"/>
          <w:szCs w:val="27"/>
          <w:rtl/>
          <w:lang w:bidi="fa-IR"/>
        </w:rPr>
        <w:t>، كه اين مقام قضايي در واقع كارگزار قضايي داراي اقتدار رسمي براي فهم و بازآفريني قواعد حقوقي هم هست</w:t>
      </w:r>
      <w:r w:rsidR="00A95B9F" w:rsidRPr="005710CA">
        <w:rPr>
          <w:rFonts w:asciiTheme="majorBidi" w:eastAsia="Times New Roman" w:hAnsiTheme="majorBidi" w:cs="B Mitra" w:hint="cs"/>
          <w:sz w:val="27"/>
          <w:szCs w:val="27"/>
          <w:rtl/>
          <w:lang w:bidi="fa-IR"/>
        </w:rPr>
        <w:t>.</w:t>
      </w:r>
      <w:r w:rsidRPr="005710CA">
        <w:rPr>
          <w:rFonts w:asciiTheme="majorBidi" w:eastAsia="Times New Roman" w:hAnsiTheme="majorBidi" w:cs="B Mitra" w:hint="cs"/>
          <w:sz w:val="27"/>
          <w:szCs w:val="27"/>
          <w:rtl/>
          <w:lang w:bidi="fa-IR"/>
        </w:rPr>
        <w:t xml:space="preserve"> </w:t>
      </w:r>
      <w:r w:rsidR="00A95B9F" w:rsidRPr="005710CA">
        <w:rPr>
          <w:rFonts w:asciiTheme="majorBidi" w:eastAsia="Times New Roman" w:hAnsiTheme="majorBidi" w:cs="B Mitra" w:hint="cs"/>
          <w:sz w:val="27"/>
          <w:szCs w:val="27"/>
          <w:rtl/>
          <w:lang w:bidi="fa-IR"/>
        </w:rPr>
        <w:t>بر مبناي تفكيك حقوق و منافع،</w:t>
      </w:r>
      <w:r w:rsidRPr="005710CA">
        <w:rPr>
          <w:rFonts w:asciiTheme="majorBidi" w:eastAsia="Times New Roman" w:hAnsiTheme="majorBidi" w:cs="B Mitra" w:hint="cs"/>
          <w:sz w:val="27"/>
          <w:szCs w:val="27"/>
          <w:rtl/>
          <w:lang w:bidi="fa-IR"/>
        </w:rPr>
        <w:t xml:space="preserve"> وكيل ممكن نيست در برابر حقوق موكل خود </w:t>
      </w:r>
      <w:r w:rsidR="00E60F4B" w:rsidRPr="005710CA">
        <w:rPr>
          <w:rFonts w:asciiTheme="majorBidi" w:eastAsia="Times New Roman" w:hAnsiTheme="majorBidi" w:cs="B Mitra" w:hint="cs"/>
          <w:sz w:val="27"/>
          <w:szCs w:val="27"/>
          <w:rtl/>
          <w:lang w:bidi="fa-IR"/>
        </w:rPr>
        <w:t>بي‌طرف</w:t>
      </w:r>
      <w:r w:rsidRPr="005710CA">
        <w:rPr>
          <w:rFonts w:asciiTheme="majorBidi" w:eastAsia="Times New Roman" w:hAnsiTheme="majorBidi" w:cs="B Mitra" w:hint="cs"/>
          <w:sz w:val="27"/>
          <w:szCs w:val="27"/>
          <w:rtl/>
          <w:lang w:bidi="fa-IR"/>
        </w:rPr>
        <w:t xml:space="preserve"> باشد بلكه تعهد قانوني و اخلاقي دارد تا با تمام ابزارهاي مشروع و اخلاقي از حقوق موكل خود دفاع كند؛ در حالي كه هيچ هنجار حقوقي يا اخلاقي، توسل به دفاع از منافع </w:t>
      </w:r>
      <w:r w:rsidR="002C2879" w:rsidRPr="005710CA">
        <w:rPr>
          <w:rFonts w:asciiTheme="majorBidi" w:eastAsia="Times New Roman" w:hAnsiTheme="majorBidi" w:cs="B Mitra" w:hint="cs"/>
          <w:sz w:val="27"/>
          <w:szCs w:val="27"/>
          <w:rtl/>
          <w:lang w:bidi="fa-IR"/>
        </w:rPr>
        <w:t xml:space="preserve">فراحقوقي يا فرااخلاقي موكل را تعهدي براي وكيل برنمي‌شمارد؛ بلكه صرفا دفاع از منافعي كه توجيه قانوني دارند در چهارچوب دفاع از حقوق، پذيرفته مي شود و در حقيقت چنين دفاعي، </w:t>
      </w:r>
      <w:r w:rsidR="0048601C" w:rsidRPr="005710CA">
        <w:rPr>
          <w:rFonts w:asciiTheme="majorBidi" w:eastAsia="Times New Roman" w:hAnsiTheme="majorBidi" w:cs="B Mitra" w:hint="cs"/>
          <w:sz w:val="27"/>
          <w:szCs w:val="27"/>
          <w:rtl/>
          <w:lang w:bidi="fa-IR"/>
        </w:rPr>
        <w:t>جز</w:t>
      </w:r>
      <w:r w:rsidR="002C2879" w:rsidRPr="005710CA">
        <w:rPr>
          <w:rFonts w:asciiTheme="majorBidi" w:eastAsia="Times New Roman" w:hAnsiTheme="majorBidi" w:cs="B Mitra" w:hint="cs"/>
          <w:sz w:val="27"/>
          <w:szCs w:val="27"/>
          <w:rtl/>
          <w:lang w:bidi="fa-IR"/>
        </w:rPr>
        <w:t xml:space="preserve"> دفاع از حقوق نيست. بي‌طرفي در برابر ابزارهاي اثبات نيز مي تواند به عنوان معياري ديگر پذيرفته شود، به اين معنا كه وكيل براي </w:t>
      </w:r>
      <w:r w:rsidR="00270B98" w:rsidRPr="005710CA">
        <w:rPr>
          <w:rFonts w:asciiTheme="majorBidi" w:eastAsia="Times New Roman" w:hAnsiTheme="majorBidi" w:cs="B Mitra" w:hint="cs"/>
          <w:sz w:val="27"/>
          <w:szCs w:val="27"/>
          <w:rtl/>
          <w:lang w:bidi="fa-IR"/>
        </w:rPr>
        <w:t xml:space="preserve">تمهيد </w:t>
      </w:r>
      <w:r w:rsidR="002C2879" w:rsidRPr="005710CA">
        <w:rPr>
          <w:rFonts w:asciiTheme="majorBidi" w:eastAsia="Times New Roman" w:hAnsiTheme="majorBidi" w:cs="B Mitra" w:hint="cs"/>
          <w:sz w:val="27"/>
          <w:szCs w:val="27"/>
          <w:rtl/>
          <w:lang w:bidi="fa-IR"/>
        </w:rPr>
        <w:t xml:space="preserve">دفاع خود تنها مي تواند از ابزارهاي اثباتي قانوني و اخلاقي استفاده كند. اين معيار در واقع به اتفاقات پس از پذيرش وكالت نظر دارد. در اين چهارچوب، وكيل بايد الزامات اخلاقي نظير رازداري يا حفظ حريم خصوصي شاهدان و مطلعان، خواهان و خوانده، شاكي و بزهديده و همگي اطراف دعوي را مراعات كند. </w:t>
      </w:r>
      <w:r w:rsidR="008510E5" w:rsidRPr="005710CA">
        <w:rPr>
          <w:rFonts w:asciiTheme="majorBidi" w:eastAsia="Times New Roman" w:hAnsiTheme="majorBidi" w:cs="B Mitra" w:hint="cs"/>
          <w:sz w:val="27"/>
          <w:szCs w:val="27"/>
          <w:rtl/>
          <w:lang w:bidi="fa-IR"/>
        </w:rPr>
        <w:t xml:space="preserve">به نظر مي‌رسد كه ممكن است برداشتي از مفهوم بي‌طرفي در وكالت پديد آيد كه براساس آن، اين بي‌طرفي به اعتماد ميان وكيل و موكل لطمه مي‌زند. براين اساس، </w:t>
      </w:r>
      <w:r w:rsidR="008510E5" w:rsidRPr="005710CA">
        <w:rPr>
          <w:rFonts w:cs="B Mitra" w:hint="cs"/>
          <w:sz w:val="27"/>
          <w:szCs w:val="27"/>
          <w:rtl/>
          <w:lang w:bidi="fa-IR"/>
        </w:rPr>
        <w:t>وكلا بايد درست مثل قضات از هرگونه فشار بيروني آزاد باشند و اين آزادي براي جلب اعتماد موكل،</w:t>
      </w:r>
      <w:r w:rsidR="008510E5" w:rsidRPr="005710CA">
        <w:rPr>
          <w:rStyle w:val="FootnoteReference"/>
          <w:rFonts w:cs="B Mitra"/>
          <w:sz w:val="27"/>
          <w:szCs w:val="27"/>
          <w:rtl/>
          <w:lang w:bidi="fa-IR"/>
        </w:rPr>
        <w:footnoteReference w:id="9"/>
      </w:r>
      <w:r w:rsidR="008510E5" w:rsidRPr="005710CA">
        <w:rPr>
          <w:rFonts w:cs="B Mitra" w:hint="cs"/>
          <w:sz w:val="27"/>
          <w:szCs w:val="27"/>
          <w:rtl/>
          <w:lang w:bidi="fa-IR"/>
        </w:rPr>
        <w:t xml:space="preserve"> امري ضروري است چون ماهيت رابطه وكيل و موكل براساس اعتماد است</w:t>
      </w:r>
      <w:r w:rsidR="00496FF8" w:rsidRPr="005710CA">
        <w:rPr>
          <w:rFonts w:cs="B Mitra"/>
          <w:sz w:val="27"/>
          <w:szCs w:val="27"/>
          <w:lang w:bidi="fa-IR"/>
        </w:rPr>
        <w:t>.</w:t>
      </w:r>
      <w:r w:rsidR="008510E5" w:rsidRPr="005710CA">
        <w:rPr>
          <w:rStyle w:val="FootnoteReference"/>
          <w:rFonts w:cs="B Mitra"/>
          <w:sz w:val="27"/>
          <w:szCs w:val="27"/>
          <w:rtl/>
          <w:lang w:bidi="fa-IR"/>
        </w:rPr>
        <w:footnoteReference w:id="10"/>
      </w:r>
      <w:r w:rsidR="00496FF8" w:rsidRPr="005710CA">
        <w:rPr>
          <w:rFonts w:cs="B Mitra"/>
          <w:sz w:val="27"/>
          <w:szCs w:val="27"/>
          <w:lang w:bidi="fa-IR"/>
        </w:rPr>
        <w:t xml:space="preserve"> </w:t>
      </w:r>
      <w:r w:rsidR="00496FF8" w:rsidRPr="005710CA">
        <w:rPr>
          <w:rFonts w:cs="B Mitra" w:hint="cs"/>
          <w:sz w:val="27"/>
          <w:szCs w:val="27"/>
          <w:rtl/>
          <w:lang w:bidi="fa-IR"/>
        </w:rPr>
        <w:t xml:space="preserve">در حالي‌كه اشاره به بي‌طرفي وكيل، </w:t>
      </w:r>
      <w:r w:rsidR="00DD6E78" w:rsidRPr="005710CA">
        <w:rPr>
          <w:rFonts w:cs="B Mitra" w:hint="cs"/>
          <w:sz w:val="27"/>
          <w:szCs w:val="27"/>
          <w:rtl/>
          <w:lang w:bidi="fa-IR"/>
        </w:rPr>
        <w:lastRenderedPageBreak/>
        <w:t>ممكن است چنين اعتمادي را مخدوش كند، در نتيجه بي اعتمادي به وكيل نه تنها بار اضافي بردوش مراجع انضباطي قرار مي دهد بلكه آينده حرفه اي وكيل را به مخاطره مي‌اندازد. در پاسخ بايد گفت بي‌طرفي وكيل گرچه هم‌طراز بي‌طرفي قاضي و به همان‌قدر مهم است اما مصاديق و حتي مفهوم آن يكسان نيست. نقض بي‌طرفي از سوي وكيل به منزله تأثيرگذاري خلاف حقيقت وي بر روند دادرسي است و آن چيزي است كه امكان صدور رأي قانوني و عادلانه برمبناي حقايق ثبوتي را تهديد مي كند و به عبارتي، نقض بي‌طرفي ريشه در تأثير</w:t>
      </w:r>
      <w:r w:rsidR="00270B98" w:rsidRPr="005710CA">
        <w:rPr>
          <w:rFonts w:cs="B Mitra" w:hint="cs"/>
          <w:sz w:val="27"/>
          <w:szCs w:val="27"/>
          <w:rtl/>
          <w:lang w:bidi="fa-IR"/>
        </w:rPr>
        <w:t xml:space="preserve"> غيرمستقيم</w:t>
      </w:r>
      <w:r w:rsidR="00DD6E78" w:rsidRPr="005710CA">
        <w:rPr>
          <w:rFonts w:cs="B Mitra" w:hint="cs"/>
          <w:sz w:val="27"/>
          <w:szCs w:val="27"/>
          <w:rtl/>
          <w:lang w:bidi="fa-IR"/>
        </w:rPr>
        <w:t xml:space="preserve"> غيرمنصفانه وكيل بر روند اثبات و نيز درك، تفسير و بازآفريني قواعد حقوقي دارد.</w:t>
      </w:r>
      <w:r w:rsidR="00270B98" w:rsidRPr="005710CA">
        <w:rPr>
          <w:rFonts w:cs="B Mitra" w:hint="cs"/>
          <w:sz w:val="27"/>
          <w:szCs w:val="27"/>
          <w:rtl/>
          <w:lang w:bidi="fa-IR"/>
        </w:rPr>
        <w:t xml:space="preserve"> تفاوت اصلي بي‌طرفي وكيل و قاضي هم در اين است كه تأثير عملكرد وكيل به صورت غيرمستقيم و از طريق تأثيرگذاري بر مرجع قضاوت است؛ در حالي كه نقض بي‌طرفي از سوي قاضي مستقيماً نتيجه دعوي را تعيين مي‌كند، يعني نقض بي‌طرفي وكيل بدون تأثيرگذاري بر قاضي (از طريق تأثيرگذاري در منابع اثباتي يا منابع ثبوتي) اثر بيروني نخواهد داشت اما خطر تأثير آن، توجيه كننده مذموم بودن طرفداري و تعصب است. </w:t>
      </w:r>
    </w:p>
    <w:p w:rsidR="008510E5" w:rsidRPr="005710CA" w:rsidRDefault="00DD6E78" w:rsidP="00F45E95">
      <w:pPr>
        <w:bidi/>
        <w:rPr>
          <w:rFonts w:asciiTheme="majorBidi" w:eastAsia="Times New Roman" w:hAnsiTheme="majorBidi" w:cs="B Mitra"/>
          <w:sz w:val="27"/>
          <w:szCs w:val="27"/>
          <w:rtl/>
          <w:lang w:bidi="fa-IR"/>
        </w:rPr>
      </w:pPr>
      <w:r w:rsidRPr="005710CA">
        <w:rPr>
          <w:rFonts w:cs="B Mitra" w:hint="cs"/>
          <w:sz w:val="27"/>
          <w:szCs w:val="27"/>
          <w:rtl/>
          <w:lang w:bidi="fa-IR"/>
        </w:rPr>
        <w:t>بنابراين موكل از حيث اخلاقي نمي‌تواند انتظار داشته باشد وكيل براي دفاع از وي، حقايق را وارونه جلوه دهد، دست به تفاسير غيرمنطقي بزند و حقوق را به نحو مطلوب قضيه به قضيه</w:t>
      </w:r>
      <w:r w:rsidR="00F45E95" w:rsidRPr="005710CA">
        <w:rPr>
          <w:rStyle w:val="FootnoteReference"/>
          <w:rFonts w:cs="B Mitra"/>
          <w:sz w:val="27"/>
          <w:szCs w:val="27"/>
          <w:rtl/>
          <w:lang w:bidi="fa-IR"/>
        </w:rPr>
        <w:footnoteReference w:id="11"/>
      </w:r>
      <w:r w:rsidRPr="005710CA">
        <w:rPr>
          <w:rFonts w:cs="B Mitra" w:hint="cs"/>
          <w:sz w:val="27"/>
          <w:szCs w:val="27"/>
          <w:rtl/>
          <w:lang w:bidi="fa-IR"/>
        </w:rPr>
        <w:t xml:space="preserve"> بازآفريني كرده و به مقام قضايي تحويل دهد. چنين روندي، بي‌گمان شفافيت و تماميت نظام حقوقي را كه به پيش‌بيني‌پذيري حقوق بايد منجر شود، از بين خواهد برد. بنابراين بي‌طرفي وكيل نيز</w:t>
      </w:r>
      <w:r w:rsidR="00F45E95" w:rsidRPr="005710CA">
        <w:rPr>
          <w:rFonts w:cs="B Mitra"/>
          <w:sz w:val="27"/>
          <w:szCs w:val="27"/>
          <w:lang w:bidi="fa-IR"/>
        </w:rPr>
        <w:t xml:space="preserve"> </w:t>
      </w:r>
      <w:r w:rsidR="00F45E95" w:rsidRPr="005710CA">
        <w:rPr>
          <w:rFonts w:cs="B Mitra" w:hint="cs"/>
          <w:sz w:val="27"/>
          <w:szCs w:val="27"/>
          <w:rtl/>
          <w:lang w:bidi="fa-IR"/>
        </w:rPr>
        <w:t xml:space="preserve"> از نظر كاركردي، </w:t>
      </w:r>
      <w:r w:rsidRPr="005710CA">
        <w:rPr>
          <w:rFonts w:cs="B Mitra" w:hint="cs"/>
          <w:sz w:val="27"/>
          <w:szCs w:val="27"/>
          <w:rtl/>
          <w:lang w:bidi="fa-IR"/>
        </w:rPr>
        <w:t>تاحدودي شبيه بي‌طرفي قاضي</w:t>
      </w:r>
      <w:r w:rsidR="00F45E95" w:rsidRPr="005710CA">
        <w:rPr>
          <w:rFonts w:cs="B Mitra" w:hint="cs"/>
          <w:sz w:val="27"/>
          <w:szCs w:val="27"/>
          <w:rtl/>
          <w:lang w:bidi="fa-IR"/>
        </w:rPr>
        <w:t xml:space="preserve"> و</w:t>
      </w:r>
      <w:r w:rsidRPr="005710CA">
        <w:rPr>
          <w:rFonts w:cs="B Mitra" w:hint="cs"/>
          <w:sz w:val="27"/>
          <w:szCs w:val="27"/>
          <w:rtl/>
          <w:lang w:bidi="fa-IR"/>
        </w:rPr>
        <w:t xml:space="preserve"> ضامن شفافيت، انسجام و پيش‌بيني پذيري نظام حقوقي است و به امنيت حقوقي (به عنوان مطلوبيتي جمعي و نه فردي) ياري مي كند. از نظر اخلاق حرفه‌اي، تقاضاي موكل براي خروج از اين مسير،‌ غيراخلاقي و در برخي موارد ناقض استقلال حرفه‌اي وكيل است. </w:t>
      </w:r>
    </w:p>
    <w:p w:rsidR="005637C1" w:rsidRPr="005710CA" w:rsidRDefault="002C2879" w:rsidP="008510E5">
      <w:pPr>
        <w:bidi/>
        <w:rPr>
          <w:rFonts w:asciiTheme="majorBidi" w:eastAsia="Times New Roman" w:hAnsiTheme="majorBidi" w:cs="B Mitra"/>
          <w:sz w:val="27"/>
          <w:szCs w:val="27"/>
          <w:rtl/>
          <w:lang w:bidi="fa-IR"/>
        </w:rPr>
      </w:pPr>
      <w:r w:rsidRPr="005710CA">
        <w:rPr>
          <w:rFonts w:asciiTheme="majorBidi" w:eastAsia="Times New Roman" w:hAnsiTheme="majorBidi" w:cs="B Mitra" w:hint="cs"/>
          <w:sz w:val="27"/>
          <w:szCs w:val="27"/>
          <w:rtl/>
          <w:lang w:bidi="fa-IR"/>
        </w:rPr>
        <w:t xml:space="preserve">اما پيش از پذيرش وكالت هم معياري اخلاقي </w:t>
      </w:r>
      <w:r w:rsidR="0048601C" w:rsidRPr="005710CA">
        <w:rPr>
          <w:rFonts w:asciiTheme="majorBidi" w:eastAsia="Times New Roman" w:hAnsiTheme="majorBidi" w:cs="B Mitra" w:hint="cs"/>
          <w:sz w:val="27"/>
          <w:szCs w:val="27"/>
          <w:rtl/>
          <w:lang w:bidi="fa-IR"/>
        </w:rPr>
        <w:t xml:space="preserve">براي حفظ بي‌طرفي </w:t>
      </w:r>
      <w:r w:rsidRPr="005710CA">
        <w:rPr>
          <w:rFonts w:asciiTheme="majorBidi" w:eastAsia="Times New Roman" w:hAnsiTheme="majorBidi" w:cs="B Mitra" w:hint="cs"/>
          <w:sz w:val="27"/>
          <w:szCs w:val="27"/>
          <w:rtl/>
          <w:lang w:bidi="fa-IR"/>
        </w:rPr>
        <w:t xml:space="preserve">وجود دارد؟ شايد هم آري و هم نه! </w:t>
      </w:r>
      <w:r w:rsidR="0048601C" w:rsidRPr="005710CA">
        <w:rPr>
          <w:rFonts w:asciiTheme="majorBidi" w:eastAsia="Times New Roman" w:hAnsiTheme="majorBidi" w:cs="B Mitra" w:hint="cs"/>
          <w:sz w:val="27"/>
          <w:szCs w:val="27"/>
          <w:rtl/>
          <w:lang w:bidi="fa-IR"/>
        </w:rPr>
        <w:t xml:space="preserve">نه، چون صرف پذيرش وكالت در ظاهر مسأله اي اخلاقي محسوب نمي شود و البته </w:t>
      </w:r>
      <w:r w:rsidRPr="005710CA">
        <w:rPr>
          <w:rFonts w:asciiTheme="majorBidi" w:eastAsia="Times New Roman" w:hAnsiTheme="majorBidi" w:cs="B Mitra" w:hint="cs"/>
          <w:sz w:val="27"/>
          <w:szCs w:val="27"/>
          <w:rtl/>
          <w:lang w:bidi="fa-IR"/>
        </w:rPr>
        <w:t>آري از آن جهت كه وكيل در برابر وقايع مشروحه توسط موكل، حداقلي از احتمال استحقاق يا عدم استحقاق وي را استنباط مي كند و يا دست كم در صورتي كه وقايع و مستندات موكل براي اثبات استحقاق كفايت نكند تقريبا از عدم موفقيت اثباتي خود مطمئن خواهد بود. برخي معتقدند در اين شرايط وكيل نبايد وكالت را بپذيرد</w:t>
      </w:r>
      <w:r w:rsidR="00F45E95" w:rsidRPr="005710CA">
        <w:rPr>
          <w:rFonts w:asciiTheme="majorBidi" w:eastAsia="Times New Roman" w:hAnsiTheme="majorBidi" w:cs="B Mitra" w:hint="cs"/>
          <w:sz w:val="27"/>
          <w:szCs w:val="27"/>
          <w:rtl/>
          <w:lang w:bidi="fa-IR"/>
        </w:rPr>
        <w:t xml:space="preserve"> (قضيه «باغ خميني‌شهر»)</w:t>
      </w:r>
      <w:r w:rsidRPr="005710CA">
        <w:rPr>
          <w:rFonts w:asciiTheme="majorBidi" w:eastAsia="Times New Roman" w:hAnsiTheme="majorBidi" w:cs="B Mitra" w:hint="cs"/>
          <w:sz w:val="27"/>
          <w:szCs w:val="27"/>
          <w:rtl/>
          <w:lang w:bidi="fa-IR"/>
        </w:rPr>
        <w:t xml:space="preserve"> چون ناخواسته در جبهه متقاضيان بي عدالتي (طرف غيرمستحق) قرار مي‌گيرد. اما به نظر مي رسد حقانيت بهره مندي از حق دفاع براي همه اشخاص بدون توجه به موقعيت كنوني يا وضع ذاتي آنها يك قاعده جهانشمول </w:t>
      </w:r>
      <w:r w:rsidR="00B471E4" w:rsidRPr="005710CA">
        <w:rPr>
          <w:rFonts w:asciiTheme="majorBidi" w:eastAsia="Times New Roman" w:hAnsiTheme="majorBidi" w:cs="B Mitra" w:hint="cs"/>
          <w:sz w:val="27"/>
          <w:szCs w:val="27"/>
          <w:rtl/>
          <w:lang w:bidi="fa-IR"/>
        </w:rPr>
        <w:t>حقوق بشري قابل اعمال در قواعد</w:t>
      </w:r>
      <w:r w:rsidRPr="005710CA">
        <w:rPr>
          <w:rFonts w:asciiTheme="majorBidi" w:eastAsia="Times New Roman" w:hAnsiTheme="majorBidi" w:cs="B Mitra" w:hint="cs"/>
          <w:sz w:val="27"/>
          <w:szCs w:val="27"/>
          <w:rtl/>
          <w:lang w:bidi="fa-IR"/>
        </w:rPr>
        <w:t xml:space="preserve"> آيين دادرسي است و اين حق به صرف ادعاي باطل يا دفاع ناحق از سوي او نبايد ناديده گرفته شود</w:t>
      </w:r>
      <w:r w:rsidR="00A95B9F" w:rsidRPr="005710CA">
        <w:rPr>
          <w:rFonts w:asciiTheme="majorBidi" w:eastAsia="Times New Roman" w:hAnsiTheme="majorBidi" w:cs="B Mitra" w:hint="cs"/>
          <w:sz w:val="27"/>
          <w:szCs w:val="27"/>
          <w:rtl/>
          <w:lang w:bidi="fa-IR"/>
        </w:rPr>
        <w:t>. همچنين‌ اگر</w:t>
      </w:r>
      <w:r w:rsidRPr="005710CA">
        <w:rPr>
          <w:rFonts w:asciiTheme="majorBidi" w:eastAsia="Times New Roman" w:hAnsiTheme="majorBidi" w:cs="B Mitra" w:hint="cs"/>
          <w:sz w:val="27"/>
          <w:szCs w:val="27"/>
          <w:rtl/>
          <w:lang w:bidi="fa-IR"/>
        </w:rPr>
        <w:t xml:space="preserve"> </w:t>
      </w:r>
      <w:r w:rsidR="00A95B9F" w:rsidRPr="005710CA">
        <w:rPr>
          <w:rFonts w:asciiTheme="majorBidi" w:eastAsia="Times New Roman" w:hAnsiTheme="majorBidi" w:cs="B Mitra" w:hint="cs"/>
          <w:sz w:val="27"/>
          <w:szCs w:val="27"/>
          <w:rtl/>
          <w:lang w:bidi="fa-IR"/>
        </w:rPr>
        <w:t>وكالت در اقرار و سوگند و شهادت پذيرفته نمي شود</w:t>
      </w:r>
      <w:r w:rsidR="001C0134" w:rsidRPr="005710CA">
        <w:rPr>
          <w:rFonts w:asciiTheme="majorBidi" w:eastAsia="Times New Roman" w:hAnsiTheme="majorBidi" w:cs="B Mitra" w:hint="cs"/>
          <w:sz w:val="27"/>
          <w:szCs w:val="27"/>
          <w:rtl/>
          <w:lang w:bidi="fa-IR"/>
        </w:rPr>
        <w:t xml:space="preserve"> (ت 2، ماده 35 ق.آ.د.م)</w:t>
      </w:r>
      <w:r w:rsidR="00A95B9F" w:rsidRPr="005710CA">
        <w:rPr>
          <w:rFonts w:asciiTheme="majorBidi" w:eastAsia="Times New Roman" w:hAnsiTheme="majorBidi" w:cs="B Mitra" w:hint="cs"/>
          <w:sz w:val="27"/>
          <w:szCs w:val="27"/>
          <w:rtl/>
          <w:lang w:bidi="fa-IR"/>
        </w:rPr>
        <w:t xml:space="preserve">، </w:t>
      </w:r>
      <w:r w:rsidR="008510E5" w:rsidRPr="005710CA">
        <w:rPr>
          <w:rFonts w:asciiTheme="majorBidi" w:eastAsia="Times New Roman" w:hAnsiTheme="majorBidi" w:cs="B Mitra" w:hint="cs"/>
          <w:sz w:val="27"/>
          <w:szCs w:val="27"/>
          <w:rtl/>
          <w:lang w:bidi="fa-IR"/>
        </w:rPr>
        <w:t xml:space="preserve">به اين دليل است كه </w:t>
      </w:r>
      <w:r w:rsidR="00A95B9F" w:rsidRPr="005710CA">
        <w:rPr>
          <w:rFonts w:asciiTheme="majorBidi" w:eastAsia="Times New Roman" w:hAnsiTheme="majorBidi" w:cs="B Mitra" w:hint="cs"/>
          <w:sz w:val="27"/>
          <w:szCs w:val="27"/>
          <w:rtl/>
          <w:lang w:bidi="fa-IR"/>
        </w:rPr>
        <w:t>وكيل ضامن منافع نامشروع موكل يا حتي استفاده وي از برخي ابزارهاي اثباتي نيست.</w:t>
      </w:r>
      <w:r w:rsidR="005637C1" w:rsidRPr="005710CA">
        <w:rPr>
          <w:rFonts w:asciiTheme="majorBidi" w:eastAsia="Times New Roman" w:hAnsiTheme="majorBidi" w:cs="B Mitra" w:hint="cs"/>
          <w:sz w:val="27"/>
          <w:szCs w:val="27"/>
          <w:rtl/>
          <w:lang w:bidi="fa-IR"/>
        </w:rPr>
        <w:t xml:space="preserve"> همچنين براي مثال</w:t>
      </w:r>
      <w:r w:rsidR="005637C1" w:rsidRPr="005710CA">
        <w:rPr>
          <w:rFonts w:asciiTheme="majorBidi" w:eastAsia="Times New Roman" w:hAnsiTheme="majorBidi" w:cs="B Mitra"/>
          <w:sz w:val="27"/>
          <w:szCs w:val="27"/>
          <w:lang w:bidi="fa-IR"/>
        </w:rPr>
        <w:t xml:space="preserve"> </w:t>
      </w:r>
      <w:r w:rsidR="005637C1" w:rsidRPr="005710CA">
        <w:rPr>
          <w:rFonts w:asciiTheme="majorBidi" w:eastAsia="Times New Roman" w:hAnsiTheme="majorBidi" w:cs="B Mitra" w:hint="cs"/>
          <w:sz w:val="27"/>
          <w:szCs w:val="27"/>
          <w:rtl/>
          <w:lang w:bidi="fa-IR"/>
        </w:rPr>
        <w:t xml:space="preserve"> بند يك قاعده 5-3 قواعد نمونه كانون وكلاي امريكا</w:t>
      </w:r>
      <w:r w:rsidR="005637C1" w:rsidRPr="005710CA">
        <w:rPr>
          <w:rStyle w:val="FootnoteReference"/>
          <w:rFonts w:asciiTheme="majorBidi" w:eastAsia="Times New Roman" w:hAnsiTheme="majorBidi" w:cs="B Mitra"/>
          <w:sz w:val="27"/>
          <w:szCs w:val="27"/>
          <w:rtl/>
          <w:lang w:bidi="fa-IR"/>
        </w:rPr>
        <w:footnoteReference w:id="12"/>
      </w:r>
      <w:r w:rsidR="005637C1" w:rsidRPr="005710CA">
        <w:rPr>
          <w:rFonts w:asciiTheme="majorBidi" w:eastAsia="Times New Roman" w:hAnsiTheme="majorBidi" w:cs="B Mitra" w:hint="cs"/>
          <w:sz w:val="27"/>
          <w:szCs w:val="27"/>
          <w:rtl/>
          <w:lang w:bidi="fa-IR"/>
        </w:rPr>
        <w:t xml:space="preserve"> درباره رفتار حرفه‌اي تصريح دارد كه وكيل نبايد «به وسايل ممنوع شده در قانون» بر قاضي، اعضاي هيئت منصفه يا ديگر مقامات تأثير بگذارد. گرچه در ارزيابي تحليلي مي توان به وسايل مم</w:t>
      </w:r>
      <w:r w:rsidR="00347DA0" w:rsidRPr="005710CA">
        <w:rPr>
          <w:rFonts w:asciiTheme="majorBidi" w:eastAsia="Times New Roman" w:hAnsiTheme="majorBidi" w:cs="B Mitra" w:hint="cs"/>
          <w:sz w:val="27"/>
          <w:szCs w:val="27"/>
          <w:rtl/>
          <w:lang w:bidi="fa-IR"/>
        </w:rPr>
        <w:t>-*</w:t>
      </w:r>
      <w:r w:rsidR="005637C1" w:rsidRPr="005710CA">
        <w:rPr>
          <w:rFonts w:asciiTheme="majorBidi" w:eastAsia="Times New Roman" w:hAnsiTheme="majorBidi" w:cs="B Mitra" w:hint="cs"/>
          <w:sz w:val="27"/>
          <w:szCs w:val="27"/>
          <w:rtl/>
          <w:lang w:bidi="fa-IR"/>
        </w:rPr>
        <w:t xml:space="preserve">نوع از </w:t>
      </w:r>
      <w:r w:rsidR="005637C1" w:rsidRPr="005710CA">
        <w:rPr>
          <w:rFonts w:asciiTheme="majorBidi" w:eastAsia="Times New Roman" w:hAnsiTheme="majorBidi" w:cs="B Mitra" w:hint="cs"/>
          <w:sz w:val="27"/>
          <w:szCs w:val="27"/>
          <w:rtl/>
          <w:lang w:bidi="fa-IR"/>
        </w:rPr>
        <w:lastRenderedPageBreak/>
        <w:t>نظر اخلاقي هم توجه نمود،</w:t>
      </w:r>
      <w:r w:rsidR="005637C1" w:rsidRPr="005710CA">
        <w:rPr>
          <w:rStyle w:val="FootnoteReference"/>
          <w:rFonts w:asciiTheme="majorBidi" w:eastAsia="Times New Roman" w:hAnsiTheme="majorBidi" w:cs="B Mitra"/>
          <w:sz w:val="27"/>
          <w:szCs w:val="27"/>
          <w:rtl/>
          <w:lang w:bidi="fa-IR"/>
        </w:rPr>
        <w:footnoteReference w:id="13"/>
      </w:r>
      <w:r w:rsidR="005637C1" w:rsidRPr="005710CA">
        <w:rPr>
          <w:rFonts w:asciiTheme="majorBidi" w:eastAsia="Times New Roman" w:hAnsiTheme="majorBidi" w:cs="B Mitra" w:hint="cs"/>
          <w:sz w:val="27"/>
          <w:szCs w:val="27"/>
          <w:rtl/>
          <w:lang w:bidi="fa-IR"/>
        </w:rPr>
        <w:t xml:space="preserve"> اما همين قدر نشان مي دهد كه ابزار و روش كار وكيل بيشتر در ارزيابي اخلاقي وي تأثيرگذار است؛ حتي تماس و برقراري ارتباط ميان وكيل و قاضي يا اعضاي هيئت منصفه تحت شرايطي ممنوع است.</w:t>
      </w:r>
    </w:p>
    <w:p w:rsidR="001C0134" w:rsidRPr="005710CA" w:rsidRDefault="00A95B9F" w:rsidP="005637C1">
      <w:pPr>
        <w:bidi/>
        <w:rPr>
          <w:rFonts w:asciiTheme="majorBidi" w:eastAsia="Times New Roman" w:hAnsiTheme="majorBidi" w:cs="B Mitra"/>
          <w:sz w:val="27"/>
          <w:szCs w:val="27"/>
          <w:rtl/>
          <w:lang w:bidi="fa-IR"/>
        </w:rPr>
      </w:pPr>
      <w:r w:rsidRPr="005710CA">
        <w:rPr>
          <w:rFonts w:asciiTheme="majorBidi" w:eastAsia="Times New Roman" w:hAnsiTheme="majorBidi" w:cs="B Mitra" w:hint="cs"/>
          <w:sz w:val="27"/>
          <w:szCs w:val="27"/>
          <w:rtl/>
          <w:lang w:bidi="fa-IR"/>
        </w:rPr>
        <w:t xml:space="preserve"> </w:t>
      </w:r>
      <w:r w:rsidR="001C0134" w:rsidRPr="005710CA">
        <w:rPr>
          <w:rFonts w:asciiTheme="majorBidi" w:eastAsia="Times New Roman" w:hAnsiTheme="majorBidi" w:cs="B Mitra" w:hint="cs"/>
          <w:sz w:val="27"/>
          <w:szCs w:val="27"/>
          <w:rtl/>
          <w:lang w:bidi="fa-IR"/>
        </w:rPr>
        <w:t xml:space="preserve">بنابراين اخلاقي بودن روش و ابزارهاي وكيل است كه تعيين مي كند وي عملي اخلاقي يا غيراخلاقي انجام داده است و نه صرفا حضور در جبهه‌اي كه به احتمال فراوان مستحق نيست؛‌ بلكه بازداشتن وكيل از وكالت برمبناي چنين توجيهي، يك پيش-داوري است كه هم از جهت حقوق موضوعه و حقوق فطري و هم از جهت اخلاقي، نامطلوب و غيرقابل قبول است. </w:t>
      </w:r>
    </w:p>
    <w:p w:rsidR="00B471E4" w:rsidRPr="005710CA" w:rsidRDefault="00B471E4" w:rsidP="001C0134">
      <w:pPr>
        <w:bidi/>
        <w:rPr>
          <w:rFonts w:asciiTheme="majorBidi" w:eastAsia="Times New Roman" w:hAnsiTheme="majorBidi" w:cs="B Mitra"/>
          <w:sz w:val="27"/>
          <w:szCs w:val="27"/>
          <w:rtl/>
          <w:lang w:bidi="fa-IR"/>
        </w:rPr>
      </w:pPr>
    </w:p>
    <w:p w:rsidR="00B471E4" w:rsidRPr="005710CA" w:rsidRDefault="00B471E4" w:rsidP="00B471E4">
      <w:pPr>
        <w:bidi/>
        <w:rPr>
          <w:rFonts w:asciiTheme="majorBidi" w:eastAsia="Times New Roman" w:hAnsiTheme="majorBidi" w:cs="B Mitra"/>
          <w:b/>
          <w:bCs/>
          <w:sz w:val="27"/>
          <w:szCs w:val="27"/>
          <w:rtl/>
          <w:lang w:bidi="fa-IR"/>
        </w:rPr>
      </w:pPr>
      <w:r w:rsidRPr="005710CA">
        <w:rPr>
          <w:rFonts w:asciiTheme="majorBidi" w:eastAsia="Times New Roman" w:hAnsiTheme="majorBidi" w:cs="B Mitra" w:hint="cs"/>
          <w:b/>
          <w:bCs/>
          <w:sz w:val="27"/>
          <w:szCs w:val="27"/>
          <w:rtl/>
          <w:lang w:bidi="fa-IR"/>
        </w:rPr>
        <w:t xml:space="preserve">4. به دنبال مصاديق </w:t>
      </w:r>
    </w:p>
    <w:p w:rsidR="001C0134" w:rsidRPr="005710CA" w:rsidRDefault="001C0134" w:rsidP="00B471E4">
      <w:pPr>
        <w:bidi/>
        <w:rPr>
          <w:rFonts w:asciiTheme="majorBidi" w:eastAsia="Times New Roman" w:hAnsiTheme="majorBidi" w:cs="B Mitra"/>
          <w:sz w:val="27"/>
          <w:szCs w:val="27"/>
          <w:rtl/>
          <w:lang w:bidi="fa-IR"/>
        </w:rPr>
      </w:pPr>
      <w:r w:rsidRPr="005710CA">
        <w:rPr>
          <w:rFonts w:asciiTheme="majorBidi" w:eastAsia="Times New Roman" w:hAnsiTheme="majorBidi" w:cs="B Mitra" w:hint="cs"/>
          <w:sz w:val="27"/>
          <w:szCs w:val="27"/>
          <w:rtl/>
          <w:lang w:bidi="fa-IR"/>
        </w:rPr>
        <w:t>هم شأني نهاد وكالت و قضاوت اقتضا مي كند، تعهد قاضي به بي‌طرفي به نحو مشابهي و درچهارچوب الزامات حرفه اي بر عهده وكيل هم باشد. به علاوه نهادهاي ناظر بر وكالت هم بايد بي‌طرف باشند.</w:t>
      </w:r>
      <w:r w:rsidR="00312966" w:rsidRPr="005710CA">
        <w:rPr>
          <w:rStyle w:val="FootnoteReference"/>
          <w:rFonts w:asciiTheme="majorBidi" w:eastAsia="Times New Roman" w:hAnsiTheme="majorBidi" w:cs="B Mitra"/>
          <w:sz w:val="27"/>
          <w:szCs w:val="27"/>
          <w:rtl/>
          <w:lang w:bidi="fa-IR"/>
        </w:rPr>
        <w:footnoteReference w:id="14"/>
      </w:r>
      <w:r w:rsidRPr="005710CA">
        <w:rPr>
          <w:rFonts w:asciiTheme="majorBidi" w:eastAsia="Times New Roman" w:hAnsiTheme="majorBidi" w:cs="B Mitra" w:hint="cs"/>
          <w:sz w:val="27"/>
          <w:szCs w:val="27"/>
          <w:rtl/>
          <w:lang w:bidi="fa-IR"/>
        </w:rPr>
        <w:t xml:space="preserve"> </w:t>
      </w:r>
      <w:r w:rsidR="006B0E14" w:rsidRPr="005710CA">
        <w:rPr>
          <w:rFonts w:asciiTheme="majorBidi" w:eastAsia="Times New Roman" w:hAnsiTheme="majorBidi" w:cs="B Mitra" w:hint="cs"/>
          <w:sz w:val="27"/>
          <w:szCs w:val="27"/>
          <w:rtl/>
          <w:lang w:bidi="fa-IR"/>
        </w:rPr>
        <w:t>يعني بي‌طرفي درون نهاد وكالت هم يك ضرورت است. بگذاريد صريح‌تر باشيم: وكيل و سازمان وكالت مدعي استقلال بيروني، بايد استقلال دروني داشته باشد و از انگيزه هاي دروني كه وي را از چهارچوب متعارف انصاف خارج مي كند، تهي شود.</w:t>
      </w:r>
      <w:r w:rsidR="00B471E4" w:rsidRPr="005710CA">
        <w:rPr>
          <w:rFonts w:asciiTheme="majorBidi" w:eastAsia="Times New Roman" w:hAnsiTheme="majorBidi" w:cs="B Mitra" w:hint="cs"/>
          <w:sz w:val="27"/>
          <w:szCs w:val="27"/>
          <w:rtl/>
          <w:lang w:bidi="fa-IR"/>
        </w:rPr>
        <w:t xml:space="preserve"> خروج شخصي يا سازماني وكالت از بي‌طرفي، از نظر گروه‌هاي حاكم نيز يك تهديد محسوب مي شود و به جو بي‌اعتمادي ميان نهادهاي حرفه‌اي وكالت و نهادهاي رسمي قدرت قضايي دامن مي‌زند.</w:t>
      </w:r>
    </w:p>
    <w:p w:rsidR="00DD6E78" w:rsidRPr="005710CA" w:rsidRDefault="00DD6E78" w:rsidP="00565A95">
      <w:pPr>
        <w:bidi/>
        <w:rPr>
          <w:rFonts w:asciiTheme="majorBidi" w:eastAsia="Times New Roman" w:hAnsiTheme="majorBidi" w:cs="B Mitra"/>
          <w:sz w:val="27"/>
          <w:szCs w:val="27"/>
          <w:rtl/>
          <w:lang w:bidi="fa-IR"/>
        </w:rPr>
      </w:pPr>
      <w:r w:rsidRPr="005710CA">
        <w:rPr>
          <w:rFonts w:asciiTheme="majorBidi" w:eastAsia="Times New Roman" w:hAnsiTheme="majorBidi" w:cs="B Mitra" w:hint="cs"/>
          <w:sz w:val="27"/>
          <w:szCs w:val="27"/>
          <w:rtl/>
          <w:lang w:bidi="fa-IR"/>
        </w:rPr>
        <w:t xml:space="preserve">اينك جاي اين پرسش است كه بي‌طرفي وكيل چه مصاديق عيني دارد و چه تصوير ملموسي از آن مي توان ارائه داد؟ </w:t>
      </w:r>
      <w:r w:rsidR="00404A0B" w:rsidRPr="005710CA">
        <w:rPr>
          <w:rFonts w:asciiTheme="majorBidi" w:eastAsia="Times New Roman" w:hAnsiTheme="majorBidi" w:cs="B Mitra" w:hint="cs"/>
          <w:sz w:val="27"/>
          <w:szCs w:val="27"/>
          <w:rtl/>
          <w:lang w:bidi="fa-IR"/>
        </w:rPr>
        <w:t xml:space="preserve">براي مثال و </w:t>
      </w:r>
      <w:r w:rsidR="00FD5812" w:rsidRPr="005710CA">
        <w:rPr>
          <w:rFonts w:asciiTheme="majorBidi" w:eastAsia="Times New Roman" w:hAnsiTheme="majorBidi" w:cs="B Mitra" w:hint="cs"/>
          <w:sz w:val="27"/>
          <w:szCs w:val="27"/>
          <w:rtl/>
          <w:lang w:bidi="fa-IR"/>
        </w:rPr>
        <w:t xml:space="preserve">حداقل در چهار مورد نقش بي‌طرفي وكلا قابل مشاهده است. مورد اول نقش و حضور وكلا در تنظيم قراردادهاست، اعم از قراردادهاي مدني </w:t>
      </w:r>
      <w:r w:rsidR="00FD5812" w:rsidRPr="005710CA">
        <w:rPr>
          <w:rFonts w:ascii="Times New Roman" w:eastAsia="Times New Roman" w:hAnsi="Times New Roman" w:cs="Times New Roman" w:hint="cs"/>
          <w:sz w:val="27"/>
          <w:szCs w:val="27"/>
          <w:rtl/>
          <w:lang w:bidi="fa-IR"/>
        </w:rPr>
        <w:t>–</w:t>
      </w:r>
      <w:r w:rsidR="00FD5812" w:rsidRPr="005710CA">
        <w:rPr>
          <w:rFonts w:asciiTheme="majorBidi" w:eastAsia="Times New Roman" w:hAnsiTheme="majorBidi" w:cs="B Mitra" w:hint="cs"/>
          <w:sz w:val="27"/>
          <w:szCs w:val="27"/>
          <w:rtl/>
          <w:lang w:bidi="fa-IR"/>
        </w:rPr>
        <w:t xml:space="preserve"> تجاري و نيز قراردادهاي سازش جهت </w:t>
      </w:r>
      <w:r w:rsidR="00565A95" w:rsidRPr="005710CA">
        <w:rPr>
          <w:rFonts w:asciiTheme="majorBidi" w:eastAsia="Times New Roman" w:hAnsiTheme="majorBidi" w:cs="B Mitra" w:hint="cs"/>
          <w:sz w:val="27"/>
          <w:szCs w:val="27"/>
          <w:rtl/>
          <w:lang w:bidi="fa-IR"/>
        </w:rPr>
        <w:t>حل اختلافات</w:t>
      </w:r>
      <w:r w:rsidR="00FD5812" w:rsidRPr="005710CA">
        <w:rPr>
          <w:rFonts w:asciiTheme="majorBidi" w:eastAsia="Times New Roman" w:hAnsiTheme="majorBidi" w:cs="B Mitra" w:hint="cs"/>
          <w:sz w:val="27"/>
          <w:szCs w:val="27"/>
          <w:rtl/>
          <w:lang w:bidi="fa-IR"/>
        </w:rPr>
        <w:t>. بي‌طرفي وكيل در اينجا ضامن منصفانه بودن قرارداد است. عواملي نظير دعوت يكي از طرفين يا پرداخت حق‌الزحمه از طرف وي</w:t>
      </w:r>
      <w:r w:rsidR="00347DA0" w:rsidRPr="005710CA">
        <w:rPr>
          <w:rFonts w:asciiTheme="majorBidi" w:eastAsia="Times New Roman" w:hAnsiTheme="majorBidi" w:cs="B Mitra" w:hint="cs"/>
          <w:sz w:val="27"/>
          <w:szCs w:val="27"/>
          <w:rtl/>
          <w:lang w:bidi="fa-IR"/>
        </w:rPr>
        <w:t xml:space="preserve"> مي‌تواند</w:t>
      </w:r>
      <w:r w:rsidR="00FD5812" w:rsidRPr="005710CA">
        <w:rPr>
          <w:rFonts w:asciiTheme="majorBidi" w:eastAsia="Times New Roman" w:hAnsiTheme="majorBidi" w:cs="B Mitra" w:hint="cs"/>
          <w:sz w:val="27"/>
          <w:szCs w:val="27"/>
          <w:rtl/>
          <w:lang w:bidi="fa-IR"/>
        </w:rPr>
        <w:t xml:space="preserve"> به راحتي اين بي‌طرفي را مخدوش و دعاوي ناشي از قراردادهاي غيرعادلانه را در دادگستري </w:t>
      </w:r>
      <w:r w:rsidR="00565A95" w:rsidRPr="005710CA">
        <w:rPr>
          <w:rFonts w:asciiTheme="majorBidi" w:eastAsia="Times New Roman" w:hAnsiTheme="majorBidi" w:cs="B Mitra" w:hint="cs"/>
          <w:sz w:val="27"/>
          <w:szCs w:val="27"/>
          <w:rtl/>
          <w:lang w:bidi="fa-IR"/>
        </w:rPr>
        <w:t>در پي خواهدداشت</w:t>
      </w:r>
      <w:r w:rsidR="00FD5812" w:rsidRPr="005710CA">
        <w:rPr>
          <w:rFonts w:asciiTheme="majorBidi" w:eastAsia="Times New Roman" w:hAnsiTheme="majorBidi" w:cs="B Mitra" w:hint="cs"/>
          <w:sz w:val="27"/>
          <w:szCs w:val="27"/>
          <w:rtl/>
          <w:lang w:bidi="fa-IR"/>
        </w:rPr>
        <w:t xml:space="preserve">. </w:t>
      </w:r>
      <w:r w:rsidR="00347DA0" w:rsidRPr="005710CA">
        <w:rPr>
          <w:rFonts w:asciiTheme="majorBidi" w:eastAsia="Times New Roman" w:hAnsiTheme="majorBidi" w:cs="B Mitra" w:hint="cs"/>
          <w:sz w:val="27"/>
          <w:szCs w:val="27"/>
          <w:rtl/>
          <w:lang w:bidi="fa-IR"/>
        </w:rPr>
        <w:t xml:space="preserve">بنابراين دقت بيشتري در اين موارد ضروري است. </w:t>
      </w:r>
      <w:r w:rsidR="00FD5812" w:rsidRPr="005710CA">
        <w:rPr>
          <w:rFonts w:asciiTheme="majorBidi" w:eastAsia="Times New Roman" w:hAnsiTheme="majorBidi" w:cs="B Mitra" w:hint="cs"/>
          <w:sz w:val="27"/>
          <w:szCs w:val="27"/>
          <w:rtl/>
          <w:lang w:bidi="fa-IR"/>
        </w:rPr>
        <w:t xml:space="preserve">مورد دوم، مشاوره هايي است كه تحت قاعده محرمانگي و رازداري ميان وكيل و موكل (متقاضي مشاوره) انجام مي‌شود. وكلا در چنين مشاوره‌هايي ممكن است براي جلب اعتماد يا تخليه رواني موكل، ادعاهاي وي را بدون درنظر گرفتن دفاعيات طرف مقابل يا قواعد حقوقي تصديق كنند. اين تصديق بي‌رويه و خالي از حسن نيت، موكل را گمراه مي‌كند، نوعي فشار دروني براي كسب نتيجه در </w:t>
      </w:r>
      <w:r w:rsidR="00565A95" w:rsidRPr="005710CA">
        <w:rPr>
          <w:rFonts w:asciiTheme="majorBidi" w:eastAsia="Times New Roman" w:hAnsiTheme="majorBidi" w:cs="B Mitra" w:hint="cs"/>
          <w:sz w:val="27"/>
          <w:szCs w:val="27"/>
          <w:rtl/>
          <w:lang w:bidi="fa-IR"/>
        </w:rPr>
        <w:t>جهت تصديق قبلي بر وكيل ايجاد مي‌</w:t>
      </w:r>
      <w:r w:rsidR="00FD5812" w:rsidRPr="005710CA">
        <w:rPr>
          <w:rFonts w:asciiTheme="majorBidi" w:eastAsia="Times New Roman" w:hAnsiTheme="majorBidi" w:cs="B Mitra" w:hint="cs"/>
          <w:sz w:val="27"/>
          <w:szCs w:val="27"/>
          <w:rtl/>
          <w:lang w:bidi="fa-IR"/>
        </w:rPr>
        <w:t xml:space="preserve">كند و در صورت عدم موفقيت نهايي، به بدبيني به نظام قضايي منجر مي شود. </w:t>
      </w:r>
      <w:r w:rsidR="000E52AB" w:rsidRPr="005710CA">
        <w:rPr>
          <w:rFonts w:asciiTheme="majorBidi" w:eastAsia="Times New Roman" w:hAnsiTheme="majorBidi" w:cs="B Mitra" w:hint="cs"/>
          <w:sz w:val="27"/>
          <w:szCs w:val="27"/>
          <w:rtl/>
          <w:lang w:bidi="fa-IR"/>
        </w:rPr>
        <w:t>م</w:t>
      </w:r>
      <w:r w:rsidR="00565A95" w:rsidRPr="005710CA">
        <w:rPr>
          <w:rFonts w:asciiTheme="majorBidi" w:eastAsia="Times New Roman" w:hAnsiTheme="majorBidi" w:cs="B Mitra" w:hint="cs"/>
          <w:sz w:val="27"/>
          <w:szCs w:val="27"/>
          <w:rtl/>
          <w:lang w:bidi="fa-IR"/>
        </w:rPr>
        <w:t>ورد سوم، نقش وكيل در تحصيل دليل،</w:t>
      </w:r>
      <w:r w:rsidR="000E52AB" w:rsidRPr="005710CA">
        <w:rPr>
          <w:rFonts w:asciiTheme="majorBidi" w:eastAsia="Times New Roman" w:hAnsiTheme="majorBidi" w:cs="B Mitra" w:hint="cs"/>
          <w:sz w:val="27"/>
          <w:szCs w:val="27"/>
          <w:rtl/>
          <w:lang w:bidi="fa-IR"/>
        </w:rPr>
        <w:t xml:space="preserve"> تحقيقات مقدماتي و ارائه اسناد به مرجع قضايي است. استفاده عامدانه از سند جعلي، شهادت كذب، اسنادي كه به روش غيرقانوني به دست آمده است يا تقاضاهاي غيرمتعارف از مقام تحقيق كه نشانه‌هاي خروج وكيل از بي‌طرفي است،</w:t>
      </w:r>
      <w:r w:rsidR="00565A95" w:rsidRPr="005710CA">
        <w:rPr>
          <w:rFonts w:asciiTheme="majorBidi" w:eastAsia="Times New Roman" w:hAnsiTheme="majorBidi" w:cs="B Mitra" w:hint="cs"/>
          <w:sz w:val="27"/>
          <w:szCs w:val="27"/>
          <w:rtl/>
          <w:lang w:bidi="fa-IR"/>
        </w:rPr>
        <w:t xml:space="preserve"> ممكن است</w:t>
      </w:r>
      <w:r w:rsidR="000E52AB" w:rsidRPr="005710CA">
        <w:rPr>
          <w:rFonts w:asciiTheme="majorBidi" w:eastAsia="Times New Roman" w:hAnsiTheme="majorBidi" w:cs="B Mitra" w:hint="cs"/>
          <w:sz w:val="27"/>
          <w:szCs w:val="27"/>
          <w:rtl/>
          <w:lang w:bidi="fa-IR"/>
        </w:rPr>
        <w:t xml:space="preserve"> پرونده را به نحو غيرعادلانه اي به نفع يكي از طرفين تمهيد </w:t>
      </w:r>
      <w:r w:rsidR="00565A95" w:rsidRPr="005710CA">
        <w:rPr>
          <w:rFonts w:asciiTheme="majorBidi" w:eastAsia="Times New Roman" w:hAnsiTheme="majorBidi" w:cs="B Mitra" w:hint="cs"/>
          <w:sz w:val="27"/>
          <w:szCs w:val="27"/>
          <w:rtl/>
          <w:lang w:bidi="fa-IR"/>
        </w:rPr>
        <w:t>كند</w:t>
      </w:r>
      <w:r w:rsidR="000E52AB" w:rsidRPr="005710CA">
        <w:rPr>
          <w:rFonts w:asciiTheme="majorBidi" w:eastAsia="Times New Roman" w:hAnsiTheme="majorBidi" w:cs="B Mitra" w:hint="cs"/>
          <w:sz w:val="27"/>
          <w:szCs w:val="27"/>
          <w:rtl/>
          <w:lang w:bidi="fa-IR"/>
        </w:rPr>
        <w:t xml:space="preserve"> </w:t>
      </w:r>
      <w:r w:rsidR="00565A95" w:rsidRPr="005710CA">
        <w:rPr>
          <w:rFonts w:asciiTheme="majorBidi" w:eastAsia="Times New Roman" w:hAnsiTheme="majorBidi" w:cs="B Mitra" w:hint="cs"/>
          <w:sz w:val="27"/>
          <w:szCs w:val="27"/>
          <w:rtl/>
          <w:lang w:bidi="fa-IR"/>
        </w:rPr>
        <w:t>و به نتيجه‌</w:t>
      </w:r>
      <w:r w:rsidR="000E52AB" w:rsidRPr="005710CA">
        <w:rPr>
          <w:rFonts w:asciiTheme="majorBidi" w:eastAsia="Times New Roman" w:hAnsiTheme="majorBidi" w:cs="B Mitra" w:hint="cs"/>
          <w:sz w:val="27"/>
          <w:szCs w:val="27"/>
          <w:rtl/>
          <w:lang w:bidi="fa-IR"/>
        </w:rPr>
        <w:t>اي غ</w:t>
      </w:r>
      <w:r w:rsidR="00565A95" w:rsidRPr="005710CA">
        <w:rPr>
          <w:rFonts w:asciiTheme="majorBidi" w:eastAsia="Times New Roman" w:hAnsiTheme="majorBidi" w:cs="B Mitra" w:hint="cs"/>
          <w:sz w:val="27"/>
          <w:szCs w:val="27"/>
          <w:rtl/>
          <w:lang w:bidi="fa-IR"/>
        </w:rPr>
        <w:t>يرقانوني يا غيرعادلانه بيانجامد.</w:t>
      </w:r>
      <w:r w:rsidR="000E52AB" w:rsidRPr="005710CA">
        <w:rPr>
          <w:rFonts w:asciiTheme="majorBidi" w:eastAsia="Times New Roman" w:hAnsiTheme="majorBidi" w:cs="B Mitra" w:hint="cs"/>
          <w:sz w:val="27"/>
          <w:szCs w:val="27"/>
          <w:rtl/>
          <w:lang w:bidi="fa-IR"/>
        </w:rPr>
        <w:t xml:space="preserve"> مورد چهارم نقش وكيل در بازآفريني حقوق است.</w:t>
      </w:r>
      <w:r w:rsidR="000E52AB" w:rsidRPr="005710CA">
        <w:rPr>
          <w:rStyle w:val="FootnoteReference"/>
          <w:rFonts w:asciiTheme="majorBidi" w:eastAsia="Times New Roman" w:hAnsiTheme="majorBidi" w:cs="B Mitra"/>
          <w:sz w:val="27"/>
          <w:szCs w:val="27"/>
          <w:rtl/>
          <w:lang w:bidi="fa-IR"/>
        </w:rPr>
        <w:footnoteReference w:id="15"/>
      </w:r>
      <w:r w:rsidR="00BB1E51" w:rsidRPr="005710CA">
        <w:rPr>
          <w:rFonts w:asciiTheme="majorBidi" w:eastAsia="Times New Roman" w:hAnsiTheme="majorBidi" w:cs="B Mitra"/>
          <w:sz w:val="27"/>
          <w:szCs w:val="27"/>
          <w:lang w:bidi="fa-IR"/>
        </w:rPr>
        <w:t xml:space="preserve"> </w:t>
      </w:r>
      <w:r w:rsidR="00BB1E51" w:rsidRPr="005710CA">
        <w:rPr>
          <w:rFonts w:asciiTheme="majorBidi" w:eastAsia="Times New Roman" w:hAnsiTheme="majorBidi" w:cs="B Mitra" w:hint="cs"/>
          <w:sz w:val="27"/>
          <w:szCs w:val="27"/>
          <w:rtl/>
          <w:lang w:bidi="fa-IR"/>
        </w:rPr>
        <w:t xml:space="preserve">بازآفريني حقوق در حقيقت بازفهم قواعد حقوقي و استنباط تازه از مفاهيم </w:t>
      </w:r>
      <w:r w:rsidR="00B27B90" w:rsidRPr="005710CA">
        <w:rPr>
          <w:rFonts w:asciiTheme="majorBidi" w:eastAsia="Times New Roman" w:hAnsiTheme="majorBidi" w:cs="B Mitra" w:hint="cs"/>
          <w:sz w:val="27"/>
          <w:szCs w:val="27"/>
          <w:rtl/>
          <w:lang w:bidi="fa-IR"/>
        </w:rPr>
        <w:t xml:space="preserve">و هنجارهاست كه معمولا براي گذر از تعلل نهادهاي رسمي در به  رسميت شناختن تحولات </w:t>
      </w:r>
      <w:r w:rsidR="00B27B90" w:rsidRPr="005710CA">
        <w:rPr>
          <w:rFonts w:asciiTheme="majorBidi" w:eastAsia="Times New Roman" w:hAnsiTheme="majorBidi" w:cs="B Mitra" w:hint="cs"/>
          <w:sz w:val="27"/>
          <w:szCs w:val="27"/>
          <w:rtl/>
          <w:lang w:bidi="fa-IR"/>
        </w:rPr>
        <w:lastRenderedPageBreak/>
        <w:t xml:space="preserve">اجتماعي و مفاهيم جديد از سوي نويسندگان حقوقي، وكلا و قضات به كار مي‌رود. كارگزاران حقوقي در روند بازآفريني حقوق، تلاش مي كنند از بي‌تفاوتي نسبت به پديده‌هاي اجتماعي و هنجارهاي حقوقي خارج شوند و همچنان بي‌طرفي نوعي خود را به عنوان يك الزام عقلاني حفظ نمايند. در </w:t>
      </w:r>
      <w:r w:rsidR="00565A95" w:rsidRPr="005710CA">
        <w:rPr>
          <w:rFonts w:asciiTheme="majorBidi" w:eastAsia="Times New Roman" w:hAnsiTheme="majorBidi" w:cs="B Mitra" w:hint="cs"/>
          <w:sz w:val="27"/>
          <w:szCs w:val="27"/>
          <w:rtl/>
          <w:lang w:bidi="fa-IR"/>
        </w:rPr>
        <w:t>الگوي</w:t>
      </w:r>
      <w:r w:rsidR="00B27B90" w:rsidRPr="005710CA">
        <w:rPr>
          <w:rFonts w:asciiTheme="majorBidi" w:eastAsia="Times New Roman" w:hAnsiTheme="majorBidi" w:cs="B Mitra" w:hint="cs"/>
          <w:sz w:val="27"/>
          <w:szCs w:val="27"/>
          <w:rtl/>
          <w:lang w:bidi="fa-IR"/>
        </w:rPr>
        <w:t xml:space="preserve"> كامل بازآفريني</w:t>
      </w:r>
      <w:r w:rsidR="00565A95" w:rsidRPr="005710CA">
        <w:rPr>
          <w:rFonts w:asciiTheme="majorBidi" w:eastAsia="Times New Roman" w:hAnsiTheme="majorBidi" w:cs="B Mitra" w:hint="cs"/>
          <w:sz w:val="27"/>
          <w:szCs w:val="27"/>
          <w:rtl/>
          <w:lang w:bidi="fa-IR"/>
        </w:rPr>
        <w:t xml:space="preserve"> حقوق</w:t>
      </w:r>
      <w:r w:rsidR="00B27B90" w:rsidRPr="005710CA">
        <w:rPr>
          <w:rFonts w:asciiTheme="majorBidi" w:eastAsia="Times New Roman" w:hAnsiTheme="majorBidi" w:cs="B Mitra" w:hint="cs"/>
          <w:sz w:val="27"/>
          <w:szCs w:val="27"/>
          <w:rtl/>
          <w:lang w:bidi="fa-IR"/>
        </w:rPr>
        <w:t>، وكيل نقش واسط را ميان آكادمي حقوق و دادگاه برقرار مي‌كند و در نتيجه مشروعيت اخلاقي انتخاب وي از ميان گزينه‌هاي متعدد ارائه شده از سوي آكادمي</w:t>
      </w:r>
      <w:r w:rsidR="00565A95" w:rsidRPr="005710CA">
        <w:rPr>
          <w:rFonts w:asciiTheme="majorBidi" w:eastAsia="Times New Roman" w:hAnsiTheme="majorBidi" w:cs="B Mitra" w:hint="cs"/>
          <w:sz w:val="27"/>
          <w:szCs w:val="27"/>
          <w:rtl/>
          <w:lang w:bidi="fa-IR"/>
        </w:rPr>
        <w:t>،</w:t>
      </w:r>
      <w:r w:rsidR="00B27B90" w:rsidRPr="005710CA">
        <w:rPr>
          <w:rFonts w:asciiTheme="majorBidi" w:eastAsia="Times New Roman" w:hAnsiTheme="majorBidi" w:cs="B Mitra" w:hint="cs"/>
          <w:sz w:val="27"/>
          <w:szCs w:val="27"/>
          <w:rtl/>
          <w:lang w:bidi="fa-IR"/>
        </w:rPr>
        <w:t xml:space="preserve"> به</w:t>
      </w:r>
      <w:r w:rsidR="00565A95" w:rsidRPr="005710CA">
        <w:rPr>
          <w:rFonts w:asciiTheme="majorBidi" w:eastAsia="Times New Roman" w:hAnsiTheme="majorBidi" w:cs="B Mitra" w:hint="cs"/>
          <w:sz w:val="27"/>
          <w:szCs w:val="27"/>
          <w:rtl/>
          <w:lang w:bidi="fa-IR"/>
        </w:rPr>
        <w:t xml:space="preserve"> اعتدال و</w:t>
      </w:r>
      <w:r w:rsidR="00B27B90" w:rsidRPr="005710CA">
        <w:rPr>
          <w:rFonts w:asciiTheme="majorBidi" w:eastAsia="Times New Roman" w:hAnsiTheme="majorBidi" w:cs="B Mitra" w:hint="cs"/>
          <w:sz w:val="27"/>
          <w:szCs w:val="27"/>
          <w:rtl/>
          <w:lang w:bidi="fa-IR"/>
        </w:rPr>
        <w:t xml:space="preserve"> حفظ بي‌طرفي وي (و نه الزاماً بي تفاوتي) بستگي دارد. </w:t>
      </w:r>
    </w:p>
    <w:p w:rsidR="00A3756B" w:rsidRPr="005710CA" w:rsidRDefault="00A3756B" w:rsidP="00A3756B">
      <w:pPr>
        <w:bidi/>
        <w:rPr>
          <w:rFonts w:asciiTheme="majorBidi" w:eastAsia="Times New Roman" w:hAnsiTheme="majorBidi" w:cs="B Mitra"/>
          <w:b/>
          <w:bCs/>
          <w:sz w:val="27"/>
          <w:szCs w:val="27"/>
          <w:rtl/>
          <w:lang w:bidi="fa-IR"/>
        </w:rPr>
      </w:pPr>
    </w:p>
    <w:p w:rsidR="00D21C29" w:rsidRPr="005710CA" w:rsidRDefault="00D21C29" w:rsidP="00D21C29">
      <w:pPr>
        <w:bidi/>
        <w:rPr>
          <w:rFonts w:asciiTheme="majorBidi" w:eastAsia="Times New Roman" w:hAnsiTheme="majorBidi" w:cs="B Mitra"/>
          <w:b/>
          <w:bCs/>
          <w:sz w:val="27"/>
          <w:szCs w:val="27"/>
          <w:rtl/>
          <w:lang w:bidi="fa-IR"/>
        </w:rPr>
      </w:pPr>
      <w:r w:rsidRPr="005710CA">
        <w:rPr>
          <w:rFonts w:asciiTheme="majorBidi" w:eastAsia="Times New Roman" w:hAnsiTheme="majorBidi" w:cs="B Mitra" w:hint="cs"/>
          <w:b/>
          <w:bCs/>
          <w:sz w:val="27"/>
          <w:szCs w:val="27"/>
          <w:rtl/>
          <w:lang w:bidi="fa-IR"/>
        </w:rPr>
        <w:t xml:space="preserve">نتيجه </w:t>
      </w:r>
    </w:p>
    <w:p w:rsidR="00D21C29" w:rsidRPr="005710CA" w:rsidRDefault="00E60F4B" w:rsidP="00EC6058">
      <w:pPr>
        <w:bidi/>
        <w:rPr>
          <w:rFonts w:asciiTheme="majorBidi" w:eastAsia="Times New Roman" w:hAnsiTheme="majorBidi" w:cs="B Mitra"/>
          <w:sz w:val="27"/>
          <w:szCs w:val="27"/>
          <w:lang w:bidi="fa-IR"/>
        </w:rPr>
      </w:pPr>
      <w:r w:rsidRPr="005710CA">
        <w:rPr>
          <w:rFonts w:asciiTheme="majorBidi" w:eastAsia="Times New Roman" w:hAnsiTheme="majorBidi" w:cs="B Mitra" w:hint="cs"/>
          <w:sz w:val="27"/>
          <w:szCs w:val="27"/>
          <w:rtl/>
          <w:lang w:bidi="fa-IR"/>
        </w:rPr>
        <w:t>بي‌طرف</w:t>
      </w:r>
      <w:r w:rsidR="00D21C29" w:rsidRPr="005710CA">
        <w:rPr>
          <w:rFonts w:asciiTheme="majorBidi" w:eastAsia="Times New Roman" w:hAnsiTheme="majorBidi" w:cs="B Mitra" w:hint="cs"/>
          <w:sz w:val="27"/>
          <w:szCs w:val="27"/>
          <w:rtl/>
          <w:lang w:bidi="fa-IR"/>
        </w:rPr>
        <w:t xml:space="preserve">ي </w:t>
      </w:r>
      <w:r w:rsidR="00EC6058" w:rsidRPr="005710CA">
        <w:rPr>
          <w:rFonts w:asciiTheme="majorBidi" w:eastAsia="Times New Roman" w:hAnsiTheme="majorBidi" w:cs="B Mitra" w:hint="cs"/>
          <w:sz w:val="27"/>
          <w:szCs w:val="27"/>
          <w:rtl/>
          <w:lang w:bidi="fa-IR"/>
        </w:rPr>
        <w:t>به معنا</w:t>
      </w:r>
      <w:r w:rsidR="00565A95" w:rsidRPr="005710CA">
        <w:rPr>
          <w:rFonts w:asciiTheme="majorBidi" w:eastAsia="Times New Roman" w:hAnsiTheme="majorBidi" w:cs="B Mitra" w:hint="cs"/>
          <w:sz w:val="27"/>
          <w:szCs w:val="27"/>
          <w:rtl/>
          <w:lang w:bidi="fa-IR"/>
        </w:rPr>
        <w:t>ي</w:t>
      </w:r>
      <w:r w:rsidR="00D21C29" w:rsidRPr="005710CA">
        <w:rPr>
          <w:rFonts w:asciiTheme="majorBidi" w:eastAsia="Times New Roman" w:hAnsiTheme="majorBidi" w:cs="B Mitra" w:hint="cs"/>
          <w:sz w:val="27"/>
          <w:szCs w:val="27"/>
          <w:rtl/>
          <w:lang w:bidi="fa-IR"/>
        </w:rPr>
        <w:t xml:space="preserve"> دوري از تعصبات و طرفداري از يكي از طرفين دعوي يا مداخله انگيزه هاي </w:t>
      </w:r>
      <w:r w:rsidR="00EC6058" w:rsidRPr="005710CA">
        <w:rPr>
          <w:rFonts w:asciiTheme="majorBidi" w:eastAsia="Times New Roman" w:hAnsiTheme="majorBidi" w:cs="B Mitra" w:hint="cs"/>
          <w:sz w:val="27"/>
          <w:szCs w:val="27"/>
          <w:rtl/>
          <w:lang w:bidi="fa-IR"/>
        </w:rPr>
        <w:t>شخصي در جهت‌گيري مواضع و ديدگاه‌</w:t>
      </w:r>
      <w:r w:rsidR="00D21C29" w:rsidRPr="005710CA">
        <w:rPr>
          <w:rFonts w:asciiTheme="majorBidi" w:eastAsia="Times New Roman" w:hAnsiTheme="majorBidi" w:cs="B Mitra" w:hint="cs"/>
          <w:sz w:val="27"/>
          <w:szCs w:val="27"/>
          <w:rtl/>
          <w:lang w:bidi="fa-IR"/>
        </w:rPr>
        <w:t>ها</w:t>
      </w:r>
      <w:r w:rsidR="00EC6058" w:rsidRPr="005710CA">
        <w:rPr>
          <w:rFonts w:asciiTheme="majorBidi" w:eastAsia="Times New Roman" w:hAnsiTheme="majorBidi" w:cs="B Mitra" w:hint="cs"/>
          <w:sz w:val="27"/>
          <w:szCs w:val="27"/>
          <w:rtl/>
          <w:lang w:bidi="fa-IR"/>
        </w:rPr>
        <w:t>،</w:t>
      </w:r>
      <w:r w:rsidR="00D21C29" w:rsidRPr="005710CA">
        <w:rPr>
          <w:rFonts w:asciiTheme="majorBidi" w:eastAsia="Times New Roman" w:hAnsiTheme="majorBidi" w:cs="B Mitra" w:hint="cs"/>
          <w:sz w:val="27"/>
          <w:szCs w:val="27"/>
          <w:rtl/>
          <w:lang w:bidi="fa-IR"/>
        </w:rPr>
        <w:t xml:space="preserve"> </w:t>
      </w:r>
      <w:r w:rsidR="00565A95" w:rsidRPr="005710CA">
        <w:rPr>
          <w:rFonts w:asciiTheme="majorBidi" w:eastAsia="Times New Roman" w:hAnsiTheme="majorBidi" w:cs="B Mitra" w:hint="cs"/>
          <w:sz w:val="27"/>
          <w:szCs w:val="27"/>
          <w:rtl/>
          <w:lang w:bidi="fa-IR"/>
        </w:rPr>
        <w:t xml:space="preserve">لازمه </w:t>
      </w:r>
      <w:r w:rsidR="00056678" w:rsidRPr="005710CA">
        <w:rPr>
          <w:rFonts w:asciiTheme="majorBidi" w:eastAsia="Times New Roman" w:hAnsiTheme="majorBidi" w:cs="B Mitra" w:hint="cs"/>
          <w:sz w:val="27"/>
          <w:szCs w:val="27"/>
          <w:rtl/>
          <w:lang w:bidi="fa-IR"/>
        </w:rPr>
        <w:t>(يا حداقل</w:t>
      </w:r>
      <w:r w:rsidR="00D21C29" w:rsidRPr="005710CA">
        <w:rPr>
          <w:rFonts w:asciiTheme="majorBidi" w:eastAsia="Times New Roman" w:hAnsiTheme="majorBidi" w:cs="B Mitra" w:hint="cs"/>
          <w:sz w:val="27"/>
          <w:szCs w:val="27"/>
          <w:rtl/>
          <w:lang w:bidi="fa-IR"/>
        </w:rPr>
        <w:t xml:space="preserve"> </w:t>
      </w:r>
      <w:r w:rsidR="00565A95" w:rsidRPr="005710CA">
        <w:rPr>
          <w:rFonts w:asciiTheme="majorBidi" w:eastAsia="Times New Roman" w:hAnsiTheme="majorBidi" w:cs="B Mitra" w:hint="cs"/>
          <w:sz w:val="27"/>
          <w:szCs w:val="27"/>
          <w:rtl/>
          <w:lang w:bidi="fa-IR"/>
        </w:rPr>
        <w:t>مكمل</w:t>
      </w:r>
      <w:r w:rsidR="00056678" w:rsidRPr="005710CA">
        <w:rPr>
          <w:rFonts w:asciiTheme="majorBidi" w:eastAsia="Times New Roman" w:hAnsiTheme="majorBidi" w:cs="B Mitra" w:hint="cs"/>
          <w:sz w:val="27"/>
          <w:szCs w:val="27"/>
          <w:rtl/>
          <w:lang w:bidi="fa-IR"/>
        </w:rPr>
        <w:t>)</w:t>
      </w:r>
      <w:r w:rsidR="00565A95" w:rsidRPr="005710CA">
        <w:rPr>
          <w:rFonts w:asciiTheme="majorBidi" w:eastAsia="Times New Roman" w:hAnsiTheme="majorBidi" w:cs="B Mitra" w:hint="cs"/>
          <w:sz w:val="27"/>
          <w:szCs w:val="27"/>
          <w:rtl/>
          <w:lang w:bidi="fa-IR"/>
        </w:rPr>
        <w:t xml:space="preserve"> </w:t>
      </w:r>
      <w:r w:rsidR="00D21C29" w:rsidRPr="005710CA">
        <w:rPr>
          <w:rFonts w:asciiTheme="majorBidi" w:eastAsia="Times New Roman" w:hAnsiTheme="majorBidi" w:cs="B Mitra" w:hint="cs"/>
          <w:sz w:val="27"/>
          <w:szCs w:val="27"/>
          <w:rtl/>
          <w:lang w:bidi="fa-IR"/>
        </w:rPr>
        <w:t xml:space="preserve">حفظ استقلال كارگزاران قضايي است. بي‌طرفي، كارگزار قضايي را از مداخلات خودسرانه و </w:t>
      </w:r>
      <w:r w:rsidR="008771E1" w:rsidRPr="005710CA">
        <w:rPr>
          <w:rFonts w:asciiTheme="majorBidi" w:eastAsia="Times New Roman" w:hAnsiTheme="majorBidi" w:cs="B Mitra" w:hint="cs"/>
          <w:sz w:val="27"/>
          <w:szCs w:val="27"/>
          <w:rtl/>
          <w:lang w:bidi="fa-IR"/>
        </w:rPr>
        <w:t xml:space="preserve">غيروجداني در روند قضايي بازمي‌دارد اما شناخت و كاربست آن ساده نيست و هدف اين يادداشت نيز نشان دادن همين سختي و پيچيدگي و شروع بحث درباره بي‌طرفي در نهاد وكالت </w:t>
      </w:r>
      <w:r w:rsidR="00056678" w:rsidRPr="005710CA">
        <w:rPr>
          <w:rFonts w:asciiTheme="majorBidi" w:eastAsia="Times New Roman" w:hAnsiTheme="majorBidi" w:cs="B Mitra" w:hint="cs"/>
          <w:sz w:val="27"/>
          <w:szCs w:val="27"/>
          <w:rtl/>
          <w:lang w:bidi="fa-IR"/>
        </w:rPr>
        <w:t>است</w:t>
      </w:r>
      <w:r w:rsidR="008771E1" w:rsidRPr="005710CA">
        <w:rPr>
          <w:rFonts w:asciiTheme="majorBidi" w:eastAsia="Times New Roman" w:hAnsiTheme="majorBidi" w:cs="B Mitra" w:hint="cs"/>
          <w:sz w:val="27"/>
          <w:szCs w:val="27"/>
          <w:rtl/>
          <w:lang w:bidi="fa-IR"/>
        </w:rPr>
        <w:t xml:space="preserve">. بي‌طرفي نهاد وكالت (اعم از شخص وكيل و سازمان هاي وكالت) براي حفظ شأن </w:t>
      </w:r>
      <w:r w:rsidR="00056678" w:rsidRPr="005710CA">
        <w:rPr>
          <w:rFonts w:asciiTheme="majorBidi" w:eastAsia="Times New Roman" w:hAnsiTheme="majorBidi" w:cs="B Mitra" w:hint="cs"/>
          <w:sz w:val="27"/>
          <w:szCs w:val="27"/>
          <w:rtl/>
          <w:lang w:bidi="fa-IR"/>
        </w:rPr>
        <w:t xml:space="preserve">آن و به </w:t>
      </w:r>
      <w:r w:rsidR="008771E1" w:rsidRPr="005710CA">
        <w:rPr>
          <w:rFonts w:asciiTheme="majorBidi" w:eastAsia="Times New Roman" w:hAnsiTheme="majorBidi" w:cs="B Mitra" w:hint="cs"/>
          <w:sz w:val="27"/>
          <w:szCs w:val="27"/>
          <w:rtl/>
          <w:lang w:bidi="fa-IR"/>
        </w:rPr>
        <w:t>جهت</w:t>
      </w:r>
      <w:r w:rsidR="00056678" w:rsidRPr="005710CA">
        <w:rPr>
          <w:rFonts w:asciiTheme="majorBidi" w:eastAsia="Times New Roman" w:hAnsiTheme="majorBidi" w:cs="B Mitra" w:hint="cs"/>
          <w:sz w:val="27"/>
          <w:szCs w:val="27"/>
          <w:rtl/>
          <w:lang w:bidi="fa-IR"/>
        </w:rPr>
        <w:t xml:space="preserve"> پاسداري از</w:t>
      </w:r>
      <w:r w:rsidR="008771E1" w:rsidRPr="005710CA">
        <w:rPr>
          <w:rFonts w:asciiTheme="majorBidi" w:eastAsia="Times New Roman" w:hAnsiTheme="majorBidi" w:cs="B Mitra" w:hint="cs"/>
          <w:sz w:val="27"/>
          <w:szCs w:val="27"/>
          <w:rtl/>
          <w:lang w:bidi="fa-IR"/>
        </w:rPr>
        <w:t xml:space="preserve"> امكان مطالبه استقلال بيروني ضروري است</w:t>
      </w:r>
      <w:r w:rsidR="00056678" w:rsidRPr="005710CA">
        <w:rPr>
          <w:rFonts w:asciiTheme="majorBidi" w:eastAsia="Times New Roman" w:hAnsiTheme="majorBidi" w:cs="B Mitra" w:hint="cs"/>
          <w:sz w:val="27"/>
          <w:szCs w:val="27"/>
          <w:rtl/>
          <w:lang w:bidi="fa-IR"/>
        </w:rPr>
        <w:t>.چه بسا</w:t>
      </w:r>
      <w:r w:rsidR="008771E1" w:rsidRPr="005710CA">
        <w:rPr>
          <w:rFonts w:asciiTheme="majorBidi" w:eastAsia="Times New Roman" w:hAnsiTheme="majorBidi" w:cs="B Mitra" w:hint="cs"/>
          <w:sz w:val="27"/>
          <w:szCs w:val="27"/>
          <w:rtl/>
          <w:lang w:bidi="fa-IR"/>
        </w:rPr>
        <w:t xml:space="preserve"> يكي از چالش‌هاي نهاد وكالت در ايران، عدم اعتماد منابع رسمي اقتدار نسبت به بي‌طرفي نهاد وكالت بوده است و از اين جهت</w:t>
      </w:r>
      <w:r w:rsidR="00056678" w:rsidRPr="005710CA">
        <w:rPr>
          <w:rFonts w:asciiTheme="majorBidi" w:eastAsia="Times New Roman" w:hAnsiTheme="majorBidi" w:cs="B Mitra" w:hint="cs"/>
          <w:sz w:val="27"/>
          <w:szCs w:val="27"/>
          <w:rtl/>
          <w:lang w:bidi="fa-IR"/>
        </w:rPr>
        <w:t xml:space="preserve"> اين منابع</w:t>
      </w:r>
      <w:r w:rsidR="008771E1" w:rsidRPr="005710CA">
        <w:rPr>
          <w:rFonts w:asciiTheme="majorBidi" w:eastAsia="Times New Roman" w:hAnsiTheme="majorBidi" w:cs="B Mitra" w:hint="cs"/>
          <w:sz w:val="27"/>
          <w:szCs w:val="27"/>
          <w:rtl/>
          <w:lang w:bidi="fa-IR"/>
        </w:rPr>
        <w:t xml:space="preserve"> براي كنترل نهاد وكالت گام برداشته و </w:t>
      </w:r>
      <w:r w:rsidR="00056678" w:rsidRPr="005710CA">
        <w:rPr>
          <w:rFonts w:asciiTheme="majorBidi" w:eastAsia="Times New Roman" w:hAnsiTheme="majorBidi" w:cs="B Mitra" w:hint="cs"/>
          <w:sz w:val="27"/>
          <w:szCs w:val="27"/>
          <w:rtl/>
          <w:lang w:bidi="fa-IR"/>
        </w:rPr>
        <w:t>با همين توجيه،</w:t>
      </w:r>
      <w:r w:rsidR="008771E1" w:rsidRPr="005710CA">
        <w:rPr>
          <w:rFonts w:asciiTheme="majorBidi" w:eastAsia="Times New Roman" w:hAnsiTheme="majorBidi" w:cs="B Mitra" w:hint="cs"/>
          <w:sz w:val="27"/>
          <w:szCs w:val="27"/>
          <w:rtl/>
          <w:lang w:bidi="fa-IR"/>
        </w:rPr>
        <w:t xml:space="preserve"> است</w:t>
      </w:r>
      <w:r w:rsidR="00056678" w:rsidRPr="005710CA">
        <w:rPr>
          <w:rFonts w:asciiTheme="majorBidi" w:eastAsia="Times New Roman" w:hAnsiTheme="majorBidi" w:cs="B Mitra" w:hint="cs"/>
          <w:sz w:val="27"/>
          <w:szCs w:val="27"/>
          <w:rtl/>
          <w:lang w:bidi="fa-IR"/>
        </w:rPr>
        <w:t>قلال نهاد وكالت را تضعيف كرده‌اند</w:t>
      </w:r>
      <w:r w:rsidR="008771E1" w:rsidRPr="005710CA">
        <w:rPr>
          <w:rFonts w:asciiTheme="majorBidi" w:eastAsia="Times New Roman" w:hAnsiTheme="majorBidi" w:cs="B Mitra" w:hint="cs"/>
          <w:sz w:val="27"/>
          <w:szCs w:val="27"/>
          <w:rtl/>
          <w:lang w:bidi="fa-IR"/>
        </w:rPr>
        <w:t>. حفظ بي‌طرفي وكلا ب</w:t>
      </w:r>
      <w:r w:rsidR="006B143F" w:rsidRPr="005710CA">
        <w:rPr>
          <w:rFonts w:asciiTheme="majorBidi" w:eastAsia="Times New Roman" w:hAnsiTheme="majorBidi" w:cs="B Mitra" w:hint="cs"/>
          <w:sz w:val="27"/>
          <w:szCs w:val="27"/>
          <w:rtl/>
          <w:lang w:bidi="fa-IR"/>
        </w:rPr>
        <w:t>راي عدم تأثيرپذيري از موكل و خروج از انصاف و حفظ احترام و آزادي وكيل نيز ضروري است. اين بي‌طرفي در تمامي اشتغالات وكلا قابل ترسيم است چه در مراحل دادرسي هر يك از</w:t>
      </w:r>
      <w:r w:rsidR="00B15877" w:rsidRPr="005710CA">
        <w:rPr>
          <w:rFonts w:asciiTheme="majorBidi" w:eastAsia="Times New Roman" w:hAnsiTheme="majorBidi" w:cs="B Mitra" w:hint="cs"/>
          <w:sz w:val="27"/>
          <w:szCs w:val="27"/>
          <w:rtl/>
          <w:lang w:bidi="fa-IR"/>
        </w:rPr>
        <w:t xml:space="preserve"> قضايا نزد مرجع قضايي و چه در جهت‌</w:t>
      </w:r>
      <w:r w:rsidR="006B143F" w:rsidRPr="005710CA">
        <w:rPr>
          <w:rFonts w:asciiTheme="majorBidi" w:eastAsia="Times New Roman" w:hAnsiTheme="majorBidi" w:cs="B Mitra" w:hint="cs"/>
          <w:sz w:val="27"/>
          <w:szCs w:val="27"/>
          <w:rtl/>
          <w:lang w:bidi="fa-IR"/>
        </w:rPr>
        <w:t xml:space="preserve">گيري كلان اجتماعي وكيل كه در تلاش و سهم وي براي بازآفريني مطلوب حقوق قابل مشاهده است.  </w:t>
      </w:r>
    </w:p>
    <w:sectPr w:rsidR="00D21C29" w:rsidRPr="005710CA" w:rsidSect="00343931">
      <w:footerReference w:type="default" r:id="rId8"/>
      <w:pgSz w:w="12240" w:h="15840"/>
      <w:pgMar w:top="189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EAF" w:rsidRDefault="002C7EAF" w:rsidP="00B44A80">
      <w:r>
        <w:separator/>
      </w:r>
    </w:p>
  </w:endnote>
  <w:endnote w:type="continuationSeparator" w:id="0">
    <w:p w:rsidR="002C7EAF" w:rsidRDefault="002C7EAF" w:rsidP="00B4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2391"/>
      <w:docPartObj>
        <w:docPartGallery w:val="Page Numbers (Bottom of Page)"/>
        <w:docPartUnique/>
      </w:docPartObj>
    </w:sdtPr>
    <w:sdtEndPr>
      <w:rPr>
        <w:color w:val="000000" w:themeColor="text1"/>
        <w:spacing w:val="60"/>
      </w:rPr>
    </w:sdtEndPr>
    <w:sdtContent>
      <w:p w:rsidR="00DD6E78" w:rsidRPr="00EC6058" w:rsidRDefault="00A228AC" w:rsidP="00E81AB9">
        <w:pPr>
          <w:pStyle w:val="Footer"/>
          <w:pBdr>
            <w:top w:val="single" w:sz="4" w:space="1" w:color="D9D9D9" w:themeColor="background1" w:themeShade="D9"/>
          </w:pBdr>
          <w:jc w:val="right"/>
          <w:rPr>
            <w:color w:val="000000" w:themeColor="text1"/>
          </w:rPr>
        </w:pPr>
        <w:r w:rsidRPr="00EC6058">
          <w:rPr>
            <w:color w:val="000000" w:themeColor="text1"/>
          </w:rPr>
          <w:fldChar w:fldCharType="begin"/>
        </w:r>
        <w:r w:rsidR="00DB681B" w:rsidRPr="00EC6058">
          <w:rPr>
            <w:color w:val="000000" w:themeColor="text1"/>
          </w:rPr>
          <w:instrText xml:space="preserve"> PAGE   \* MERGEFORMAT </w:instrText>
        </w:r>
        <w:r w:rsidRPr="00EC6058">
          <w:rPr>
            <w:color w:val="000000" w:themeColor="text1"/>
          </w:rPr>
          <w:fldChar w:fldCharType="separate"/>
        </w:r>
        <w:r w:rsidR="005710CA">
          <w:rPr>
            <w:noProof/>
            <w:color w:val="000000" w:themeColor="text1"/>
          </w:rPr>
          <w:t>1</w:t>
        </w:r>
        <w:r w:rsidRPr="00EC6058">
          <w:rPr>
            <w:color w:val="000000" w:themeColor="text1"/>
          </w:rPr>
          <w:fldChar w:fldCharType="end"/>
        </w:r>
        <w:r w:rsidR="00DD6E78" w:rsidRPr="00EC6058">
          <w:rPr>
            <w:color w:val="000000" w:themeColor="text1"/>
          </w:rPr>
          <w:t xml:space="preserve"> | </w:t>
        </w:r>
        <w:r w:rsidR="00E81AB9" w:rsidRPr="00EC6058">
          <w:rPr>
            <w:rFonts w:hint="cs"/>
            <w:color w:val="000000" w:themeColor="text1"/>
            <w:spacing w:val="60"/>
            <w:rtl/>
          </w:rPr>
          <w:t>صفحه</w:t>
        </w:r>
      </w:p>
    </w:sdtContent>
  </w:sdt>
  <w:p w:rsidR="00DD6E78" w:rsidRDefault="00DD6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EAF" w:rsidRDefault="002C7EAF" w:rsidP="00B44A80">
      <w:r>
        <w:separator/>
      </w:r>
    </w:p>
  </w:footnote>
  <w:footnote w:type="continuationSeparator" w:id="0">
    <w:p w:rsidR="002C7EAF" w:rsidRDefault="002C7EAF" w:rsidP="00B44A80">
      <w:r>
        <w:continuationSeparator/>
      </w:r>
    </w:p>
  </w:footnote>
  <w:footnote w:id="1">
    <w:p w:rsidR="00DD6E78" w:rsidRPr="005637C1" w:rsidRDefault="00DD6E78" w:rsidP="005637C1">
      <w:pPr>
        <w:pStyle w:val="FootnoteText"/>
        <w:bidi/>
        <w:rPr>
          <w:rFonts w:asciiTheme="majorBidi" w:hAnsiTheme="majorBidi" w:cs="B Zar"/>
          <w:sz w:val="24"/>
          <w:szCs w:val="24"/>
          <w:rtl/>
          <w:lang w:bidi="fa-IR"/>
        </w:rPr>
      </w:pPr>
      <w:r w:rsidRPr="005637C1">
        <w:rPr>
          <w:rStyle w:val="FootnoteReference"/>
          <w:rFonts w:asciiTheme="majorBidi" w:hAnsiTheme="majorBidi" w:cs="B Zar"/>
          <w:sz w:val="24"/>
          <w:szCs w:val="24"/>
        </w:rPr>
        <w:sym w:font="Symbol" w:char="F02A"/>
      </w:r>
      <w:r w:rsidRPr="005637C1">
        <w:rPr>
          <w:rFonts w:asciiTheme="majorBidi" w:hAnsiTheme="majorBidi" w:cs="B Zar"/>
          <w:sz w:val="24"/>
          <w:szCs w:val="24"/>
        </w:rPr>
        <w:t xml:space="preserve"> </w:t>
      </w:r>
      <w:r w:rsidR="00E90F7B" w:rsidRPr="005637C1">
        <w:rPr>
          <w:rFonts w:asciiTheme="majorBidi" w:hAnsiTheme="majorBidi" w:cs="B Zar"/>
          <w:sz w:val="24"/>
          <w:szCs w:val="24"/>
          <w:rtl/>
        </w:rPr>
        <w:t xml:space="preserve"> </w:t>
      </w:r>
      <w:r w:rsidRPr="005637C1">
        <w:rPr>
          <w:rFonts w:asciiTheme="majorBidi" w:hAnsiTheme="majorBidi" w:cs="B Zar"/>
          <w:sz w:val="24"/>
          <w:szCs w:val="24"/>
          <w:rtl/>
          <w:lang w:bidi="fa-IR"/>
        </w:rPr>
        <w:t xml:space="preserve">نامزد دكتري حقوق بين‌الملل، دانشگاه  تهران. </w:t>
      </w:r>
    </w:p>
  </w:footnote>
  <w:footnote w:id="2">
    <w:p w:rsidR="00DD6E78" w:rsidRPr="005637C1" w:rsidRDefault="00DD6E78" w:rsidP="005637C1">
      <w:pPr>
        <w:pStyle w:val="FootnoteText"/>
        <w:rPr>
          <w:rFonts w:asciiTheme="majorBidi" w:hAnsiTheme="majorBidi" w:cs="B Zar"/>
          <w:sz w:val="24"/>
          <w:szCs w:val="24"/>
        </w:rPr>
      </w:pPr>
      <w:r w:rsidRPr="005637C1">
        <w:rPr>
          <w:rStyle w:val="FootnoteReference"/>
          <w:rFonts w:asciiTheme="majorBidi" w:hAnsiTheme="majorBidi" w:cs="B Zar"/>
          <w:sz w:val="24"/>
          <w:szCs w:val="24"/>
        </w:rPr>
        <w:footnoteRef/>
      </w:r>
      <w:r w:rsidRPr="005637C1">
        <w:rPr>
          <w:rFonts w:asciiTheme="majorBidi" w:hAnsiTheme="majorBidi" w:cs="B Zar"/>
          <w:sz w:val="24"/>
          <w:szCs w:val="24"/>
        </w:rPr>
        <w:t xml:space="preserve"> Independence</w:t>
      </w:r>
    </w:p>
  </w:footnote>
  <w:footnote w:id="3">
    <w:p w:rsidR="00DD6E78" w:rsidRPr="005637C1" w:rsidRDefault="00DD6E78" w:rsidP="005637C1">
      <w:pPr>
        <w:pStyle w:val="FootnoteText"/>
        <w:rPr>
          <w:rFonts w:asciiTheme="majorBidi" w:hAnsiTheme="majorBidi" w:cs="B Zar"/>
          <w:sz w:val="24"/>
          <w:szCs w:val="24"/>
        </w:rPr>
      </w:pPr>
      <w:r w:rsidRPr="005637C1">
        <w:rPr>
          <w:rStyle w:val="FootnoteReference"/>
          <w:rFonts w:asciiTheme="majorBidi" w:hAnsiTheme="majorBidi" w:cs="B Zar"/>
          <w:sz w:val="24"/>
          <w:szCs w:val="24"/>
        </w:rPr>
        <w:footnoteRef/>
      </w:r>
      <w:r w:rsidRPr="005637C1">
        <w:rPr>
          <w:rFonts w:asciiTheme="majorBidi" w:hAnsiTheme="majorBidi" w:cs="B Zar"/>
          <w:sz w:val="24"/>
          <w:szCs w:val="24"/>
        </w:rPr>
        <w:t xml:space="preserve"> Impartiality</w:t>
      </w:r>
    </w:p>
  </w:footnote>
  <w:footnote w:id="4">
    <w:p w:rsidR="00AC1B92" w:rsidRDefault="00AC1B92">
      <w:pPr>
        <w:pStyle w:val="FootnoteText"/>
        <w:rPr>
          <w:lang w:bidi="fa-IR"/>
        </w:rPr>
      </w:pPr>
      <w:r>
        <w:rPr>
          <w:rStyle w:val="FootnoteReference"/>
        </w:rPr>
        <w:footnoteRef/>
      </w:r>
      <w:r>
        <w:t xml:space="preserve"> </w:t>
      </w:r>
      <w:r w:rsidRPr="000A776D">
        <w:rPr>
          <w:rFonts w:asciiTheme="majorBidi" w:hAnsiTheme="majorBidi" w:cs="B Zar"/>
          <w:sz w:val="24"/>
          <w:szCs w:val="24"/>
        </w:rPr>
        <w:t xml:space="preserve">Human Rights </w:t>
      </w:r>
      <w:proofErr w:type="gramStart"/>
      <w:r w:rsidR="000A776D" w:rsidRPr="000A776D">
        <w:rPr>
          <w:rFonts w:asciiTheme="majorBidi" w:hAnsiTheme="majorBidi" w:cs="B Zar"/>
          <w:sz w:val="24"/>
          <w:szCs w:val="24"/>
        </w:rPr>
        <w:t>In</w:t>
      </w:r>
      <w:proofErr w:type="gramEnd"/>
      <w:r w:rsidR="000A776D" w:rsidRPr="000A776D">
        <w:rPr>
          <w:rFonts w:asciiTheme="majorBidi" w:hAnsiTheme="majorBidi" w:cs="B Zar"/>
          <w:sz w:val="24"/>
          <w:szCs w:val="24"/>
        </w:rPr>
        <w:t xml:space="preserve"> Administration Of Justice, A Manual For Judges, Prosecutors And Lawyers, P: 115</w:t>
      </w:r>
      <w:r w:rsidR="000A776D">
        <w:rPr>
          <w:lang w:bidi="fa-IR"/>
        </w:rPr>
        <w:t>.</w:t>
      </w:r>
    </w:p>
  </w:footnote>
  <w:footnote w:id="5">
    <w:p w:rsidR="00972C86" w:rsidRPr="00F21522" w:rsidRDefault="00972C86">
      <w:pPr>
        <w:pStyle w:val="FootnoteText"/>
        <w:rPr>
          <w:rFonts w:asciiTheme="majorBidi" w:hAnsiTheme="majorBidi" w:cs="B Zar"/>
          <w:sz w:val="24"/>
          <w:szCs w:val="24"/>
          <w:rtl/>
        </w:rPr>
      </w:pPr>
      <w:r>
        <w:rPr>
          <w:rStyle w:val="FootnoteReference"/>
        </w:rPr>
        <w:footnoteRef/>
      </w:r>
      <w:r>
        <w:t xml:space="preserve"> </w:t>
      </w:r>
      <w:proofErr w:type="gramStart"/>
      <w:r w:rsidRPr="00F21522">
        <w:rPr>
          <w:rFonts w:asciiTheme="majorBidi" w:hAnsiTheme="majorBidi" w:cs="B Zar"/>
          <w:sz w:val="24"/>
          <w:szCs w:val="24"/>
        </w:rPr>
        <w:t>Ibid, p 150.</w:t>
      </w:r>
      <w:proofErr w:type="gramEnd"/>
    </w:p>
  </w:footnote>
  <w:footnote w:id="6">
    <w:p w:rsidR="00DD6E78" w:rsidRPr="005637C1" w:rsidRDefault="00DD6E78" w:rsidP="005637C1">
      <w:pPr>
        <w:autoSpaceDE w:val="0"/>
        <w:autoSpaceDN w:val="0"/>
        <w:adjustRightInd w:val="0"/>
        <w:rPr>
          <w:rFonts w:asciiTheme="majorBidi" w:hAnsiTheme="majorBidi" w:cs="B Zar"/>
          <w:sz w:val="24"/>
          <w:szCs w:val="24"/>
          <w:rtl/>
          <w:lang w:bidi="fa-IR"/>
        </w:rPr>
      </w:pPr>
      <w:r w:rsidRPr="005637C1">
        <w:rPr>
          <w:rStyle w:val="FootnoteReference"/>
          <w:rFonts w:asciiTheme="majorBidi" w:hAnsiTheme="majorBidi" w:cs="B Zar"/>
          <w:sz w:val="24"/>
          <w:szCs w:val="24"/>
        </w:rPr>
        <w:footnoteRef/>
      </w:r>
      <w:r w:rsidRPr="005637C1">
        <w:rPr>
          <w:rFonts w:asciiTheme="majorBidi" w:hAnsiTheme="majorBidi" w:cs="B Zar"/>
          <w:sz w:val="24"/>
          <w:szCs w:val="24"/>
        </w:rPr>
        <w:t xml:space="preserve"> </w:t>
      </w:r>
      <w:proofErr w:type="gramStart"/>
      <w:r w:rsidRPr="005637C1">
        <w:rPr>
          <w:rFonts w:asciiTheme="majorBidi" w:hAnsiTheme="majorBidi" w:cs="B Zar"/>
          <w:sz w:val="24"/>
          <w:szCs w:val="24"/>
        </w:rPr>
        <w:t xml:space="preserve">Inter-American Court of Human Rights, </w:t>
      </w:r>
      <w:r w:rsidRPr="005637C1">
        <w:rPr>
          <w:rFonts w:asciiTheme="majorBidi" w:hAnsiTheme="majorBidi" w:cs="B Zar"/>
          <w:i/>
          <w:iCs/>
          <w:sz w:val="24"/>
          <w:szCs w:val="24"/>
        </w:rPr>
        <w:t>Apitz Barbera et al. v. Venezuela</w:t>
      </w:r>
      <w:r w:rsidRPr="005637C1">
        <w:rPr>
          <w:rFonts w:asciiTheme="majorBidi" w:hAnsiTheme="majorBidi" w:cs="B Zar"/>
          <w:sz w:val="24"/>
          <w:szCs w:val="24"/>
        </w:rPr>
        <w:t>, 5/9/2008, para.</w:t>
      </w:r>
      <w:proofErr w:type="gramEnd"/>
      <w:r w:rsidRPr="005637C1">
        <w:rPr>
          <w:rFonts w:asciiTheme="majorBidi" w:hAnsiTheme="majorBidi" w:cs="B Zar"/>
          <w:sz w:val="24"/>
          <w:szCs w:val="24"/>
        </w:rPr>
        <w:t xml:space="preserve"> </w:t>
      </w:r>
      <w:proofErr w:type="gramStart"/>
      <w:r w:rsidRPr="005637C1">
        <w:rPr>
          <w:rFonts w:asciiTheme="majorBidi" w:hAnsiTheme="majorBidi" w:cs="B Zar"/>
          <w:sz w:val="24"/>
          <w:szCs w:val="24"/>
        </w:rPr>
        <w:t>55,</w:t>
      </w:r>
      <w:proofErr w:type="gramEnd"/>
      <w:r w:rsidRPr="005637C1">
        <w:rPr>
          <w:rFonts w:asciiTheme="majorBidi" w:hAnsiTheme="majorBidi" w:cs="B Zar"/>
          <w:sz w:val="24"/>
          <w:szCs w:val="24"/>
          <w:rtl/>
        </w:rPr>
        <w:t xml:space="preserve"> </w:t>
      </w:r>
      <w:r w:rsidRPr="005637C1">
        <w:rPr>
          <w:rFonts w:asciiTheme="majorBidi" w:hAnsiTheme="majorBidi" w:cs="B Zar"/>
          <w:sz w:val="24"/>
          <w:szCs w:val="24"/>
        </w:rPr>
        <w:t xml:space="preserve">and European Court of Human Rights, </w:t>
      </w:r>
      <w:r w:rsidRPr="005637C1">
        <w:rPr>
          <w:rFonts w:asciiTheme="majorBidi" w:hAnsiTheme="majorBidi" w:cs="B Zar"/>
          <w:i/>
          <w:iCs/>
          <w:sz w:val="24"/>
          <w:szCs w:val="24"/>
        </w:rPr>
        <w:t>Piersack v. Belgium</w:t>
      </w:r>
      <w:r w:rsidRPr="005637C1">
        <w:rPr>
          <w:rFonts w:asciiTheme="majorBidi" w:hAnsiTheme="majorBidi" w:cs="B Zar"/>
          <w:sz w:val="24"/>
          <w:szCs w:val="24"/>
        </w:rPr>
        <w:t>, 1/10/1982, para. 30.</w:t>
      </w:r>
    </w:p>
  </w:footnote>
  <w:footnote w:id="7">
    <w:p w:rsidR="00DD6E78" w:rsidRPr="005637C1" w:rsidRDefault="00DD6E78" w:rsidP="005637C1">
      <w:pPr>
        <w:pStyle w:val="FootnoteText"/>
        <w:bidi/>
        <w:rPr>
          <w:rFonts w:asciiTheme="majorBidi" w:hAnsiTheme="majorBidi" w:cs="B Zar"/>
          <w:sz w:val="24"/>
          <w:szCs w:val="24"/>
          <w:rtl/>
          <w:lang w:bidi="fa-IR"/>
        </w:rPr>
      </w:pPr>
      <w:r w:rsidRPr="005637C1">
        <w:rPr>
          <w:rStyle w:val="FootnoteReference"/>
          <w:rFonts w:asciiTheme="majorBidi" w:hAnsiTheme="majorBidi" w:cs="B Zar"/>
          <w:sz w:val="24"/>
          <w:szCs w:val="24"/>
        </w:rPr>
        <w:footnoteRef/>
      </w:r>
      <w:r w:rsidRPr="005637C1">
        <w:rPr>
          <w:rFonts w:asciiTheme="majorBidi" w:hAnsiTheme="majorBidi" w:cs="B Zar"/>
          <w:sz w:val="24"/>
          <w:szCs w:val="24"/>
        </w:rPr>
        <w:t xml:space="preserve"> </w:t>
      </w:r>
      <w:r w:rsidRPr="005637C1">
        <w:rPr>
          <w:rFonts w:asciiTheme="majorBidi" w:hAnsiTheme="majorBidi" w:cs="B Zar"/>
          <w:sz w:val="24"/>
          <w:szCs w:val="24"/>
          <w:rtl/>
          <w:lang w:bidi="fa-IR"/>
        </w:rPr>
        <w:t>مفاد ماده 6 كد اخلاق حرفه اي ديوان كيفري بين المللي.</w:t>
      </w:r>
    </w:p>
  </w:footnote>
  <w:footnote w:id="8">
    <w:p w:rsidR="00DD6E78" w:rsidRPr="005637C1" w:rsidRDefault="00DD6E78" w:rsidP="005637C1">
      <w:pPr>
        <w:pStyle w:val="FootnoteText"/>
        <w:bidi/>
        <w:rPr>
          <w:rFonts w:asciiTheme="majorBidi" w:hAnsiTheme="majorBidi" w:cs="B Zar"/>
          <w:sz w:val="24"/>
          <w:szCs w:val="24"/>
          <w:rtl/>
          <w:lang w:bidi="fa-IR"/>
        </w:rPr>
      </w:pPr>
      <w:r w:rsidRPr="005637C1">
        <w:rPr>
          <w:rStyle w:val="FootnoteReference"/>
          <w:rFonts w:asciiTheme="majorBidi" w:hAnsiTheme="majorBidi" w:cs="B Zar"/>
          <w:sz w:val="24"/>
          <w:szCs w:val="24"/>
        </w:rPr>
        <w:footnoteRef/>
      </w:r>
      <w:r w:rsidRPr="005637C1">
        <w:rPr>
          <w:rFonts w:asciiTheme="majorBidi" w:hAnsiTheme="majorBidi" w:cs="B Zar"/>
          <w:sz w:val="24"/>
          <w:szCs w:val="24"/>
        </w:rPr>
        <w:t xml:space="preserve"> </w:t>
      </w:r>
      <w:r w:rsidRPr="005637C1">
        <w:rPr>
          <w:rFonts w:asciiTheme="majorBidi" w:hAnsiTheme="majorBidi" w:cs="B Zar"/>
          <w:sz w:val="24"/>
          <w:szCs w:val="24"/>
          <w:rtl/>
          <w:lang w:bidi="fa-IR"/>
        </w:rPr>
        <w:t>همان، ماده 9.</w:t>
      </w:r>
    </w:p>
  </w:footnote>
  <w:footnote w:id="9">
    <w:p w:rsidR="00DD6E78" w:rsidRPr="005637C1" w:rsidRDefault="00DD6E78" w:rsidP="005637C1">
      <w:pPr>
        <w:pStyle w:val="FootnoteText"/>
        <w:bidi/>
        <w:rPr>
          <w:rFonts w:asciiTheme="majorBidi" w:hAnsiTheme="majorBidi" w:cs="B Zar"/>
          <w:sz w:val="24"/>
          <w:szCs w:val="24"/>
          <w:rtl/>
          <w:lang w:bidi="fa-IR"/>
        </w:rPr>
      </w:pPr>
      <w:r w:rsidRPr="005637C1">
        <w:rPr>
          <w:rStyle w:val="FootnoteReference"/>
          <w:rFonts w:asciiTheme="majorBidi" w:hAnsiTheme="majorBidi" w:cs="B Zar"/>
          <w:sz w:val="24"/>
          <w:szCs w:val="24"/>
        </w:rPr>
        <w:footnoteRef/>
      </w:r>
      <w:r w:rsidRPr="005637C1">
        <w:rPr>
          <w:rFonts w:asciiTheme="majorBidi" w:hAnsiTheme="majorBidi" w:cs="B Zar"/>
          <w:sz w:val="24"/>
          <w:szCs w:val="24"/>
        </w:rPr>
        <w:t xml:space="preserve"> </w:t>
      </w:r>
      <w:r w:rsidR="00E60F4B" w:rsidRPr="005637C1">
        <w:rPr>
          <w:rFonts w:asciiTheme="majorBidi" w:hAnsiTheme="majorBidi" w:cs="B Zar"/>
          <w:sz w:val="24"/>
          <w:szCs w:val="24"/>
          <w:rtl/>
          <w:lang w:bidi="fa-IR"/>
        </w:rPr>
        <w:t>بي‌طرف</w:t>
      </w:r>
      <w:r w:rsidRPr="005637C1">
        <w:rPr>
          <w:rFonts w:asciiTheme="majorBidi" w:hAnsiTheme="majorBidi" w:cs="B Zar"/>
          <w:sz w:val="24"/>
          <w:szCs w:val="24"/>
          <w:rtl/>
          <w:lang w:bidi="fa-IR"/>
        </w:rPr>
        <w:t>ي قاضي براي جلب اعتماد طرفين دعوي است</w:t>
      </w:r>
      <w:r w:rsidR="00B27B90" w:rsidRPr="005637C1">
        <w:rPr>
          <w:rFonts w:asciiTheme="majorBidi" w:hAnsiTheme="majorBidi" w:cs="B Zar"/>
          <w:sz w:val="24"/>
          <w:szCs w:val="24"/>
          <w:rtl/>
          <w:lang w:bidi="fa-IR"/>
        </w:rPr>
        <w:t>.</w:t>
      </w:r>
    </w:p>
  </w:footnote>
  <w:footnote w:id="10">
    <w:p w:rsidR="00DD6E78" w:rsidRPr="005637C1" w:rsidRDefault="00DD6E78" w:rsidP="005637C1">
      <w:pPr>
        <w:rPr>
          <w:rFonts w:asciiTheme="majorBidi" w:hAnsiTheme="majorBidi" w:cs="B Zar"/>
          <w:sz w:val="24"/>
          <w:szCs w:val="24"/>
          <w:rtl/>
          <w:lang w:bidi="fa-IR"/>
        </w:rPr>
      </w:pPr>
      <w:r w:rsidRPr="005637C1">
        <w:rPr>
          <w:rStyle w:val="FootnoteReference"/>
          <w:rFonts w:asciiTheme="majorBidi" w:hAnsiTheme="majorBidi" w:cs="B Zar"/>
          <w:sz w:val="24"/>
          <w:szCs w:val="24"/>
        </w:rPr>
        <w:footnoteRef/>
      </w:r>
      <w:r w:rsidRPr="005637C1">
        <w:rPr>
          <w:rFonts w:asciiTheme="majorBidi" w:hAnsiTheme="majorBidi" w:cs="B Zar"/>
          <w:sz w:val="24"/>
          <w:szCs w:val="24"/>
        </w:rPr>
        <w:t xml:space="preserve"> </w:t>
      </w:r>
      <w:proofErr w:type="gramStart"/>
      <w:r w:rsidRPr="005637C1">
        <w:rPr>
          <w:rFonts w:asciiTheme="majorBidi" w:hAnsiTheme="majorBidi" w:cs="B Zar"/>
          <w:sz w:val="24"/>
          <w:szCs w:val="24"/>
          <w:lang w:bidi="fa-IR"/>
        </w:rPr>
        <w:t>A/64/181, para.</w:t>
      </w:r>
      <w:proofErr w:type="gramEnd"/>
      <w:r w:rsidRPr="005637C1">
        <w:rPr>
          <w:rFonts w:asciiTheme="majorBidi" w:hAnsiTheme="majorBidi" w:cs="B Zar"/>
          <w:sz w:val="24"/>
          <w:szCs w:val="24"/>
          <w:lang w:bidi="fa-IR"/>
        </w:rPr>
        <w:t xml:space="preserve"> 44.</w:t>
      </w:r>
    </w:p>
  </w:footnote>
  <w:footnote w:id="11">
    <w:p w:rsidR="00F45E95" w:rsidRPr="005637C1" w:rsidRDefault="00F45E95" w:rsidP="005637C1">
      <w:pPr>
        <w:pStyle w:val="FootnoteText"/>
        <w:rPr>
          <w:rFonts w:asciiTheme="majorBidi" w:hAnsiTheme="majorBidi" w:cs="B Zar"/>
          <w:sz w:val="24"/>
          <w:szCs w:val="24"/>
          <w:lang w:bidi="fa-IR"/>
        </w:rPr>
      </w:pPr>
      <w:r w:rsidRPr="005637C1">
        <w:rPr>
          <w:rStyle w:val="FootnoteReference"/>
          <w:rFonts w:asciiTheme="majorBidi" w:hAnsiTheme="majorBidi" w:cs="B Zar"/>
          <w:sz w:val="24"/>
          <w:szCs w:val="24"/>
        </w:rPr>
        <w:footnoteRef/>
      </w:r>
      <w:r w:rsidRPr="005637C1">
        <w:rPr>
          <w:rFonts w:asciiTheme="majorBidi" w:hAnsiTheme="majorBidi" w:cs="B Zar"/>
          <w:sz w:val="24"/>
          <w:szCs w:val="24"/>
        </w:rPr>
        <w:t xml:space="preserve"> </w:t>
      </w:r>
      <w:r w:rsidRPr="005637C1">
        <w:rPr>
          <w:rFonts w:asciiTheme="majorBidi" w:hAnsiTheme="majorBidi" w:cs="B Zar"/>
          <w:sz w:val="24"/>
          <w:szCs w:val="24"/>
          <w:lang w:bidi="fa-IR"/>
        </w:rPr>
        <w:t>Case-by-Case</w:t>
      </w:r>
    </w:p>
  </w:footnote>
  <w:footnote w:id="12">
    <w:p w:rsidR="005637C1" w:rsidRPr="005637C1" w:rsidRDefault="005637C1" w:rsidP="005637C1">
      <w:pPr>
        <w:shd w:val="clear" w:color="auto" w:fill="FFFFFF"/>
        <w:outlineLvl w:val="1"/>
        <w:rPr>
          <w:rFonts w:asciiTheme="majorBidi" w:eastAsia="Times New Roman" w:hAnsiTheme="majorBidi" w:cs="B Zar"/>
          <w:b/>
          <w:bCs/>
          <w:i/>
          <w:iCs/>
          <w:color w:val="006699"/>
          <w:sz w:val="24"/>
          <w:szCs w:val="24"/>
          <w:rtl/>
          <w:lang w:bidi="fa-IR"/>
        </w:rPr>
      </w:pPr>
      <w:r w:rsidRPr="005637C1">
        <w:rPr>
          <w:rStyle w:val="FootnoteReference"/>
          <w:rFonts w:asciiTheme="majorBidi" w:hAnsiTheme="majorBidi" w:cs="B Zar"/>
          <w:sz w:val="24"/>
          <w:szCs w:val="24"/>
        </w:rPr>
        <w:footnoteRef/>
      </w:r>
      <w:r w:rsidRPr="005637C1">
        <w:rPr>
          <w:rFonts w:asciiTheme="majorBidi" w:hAnsiTheme="majorBidi" w:cs="B Zar"/>
          <w:sz w:val="24"/>
          <w:szCs w:val="24"/>
        </w:rPr>
        <w:t xml:space="preserve"> </w:t>
      </w:r>
      <w:r w:rsidRPr="005637C1">
        <w:rPr>
          <w:rFonts w:asciiTheme="majorBidi" w:hAnsiTheme="majorBidi" w:cs="B Zar"/>
          <w:sz w:val="24"/>
          <w:szCs w:val="24"/>
          <w:lang w:bidi="fa-IR"/>
        </w:rPr>
        <w:t>ABA Model Rules Of Professional Conduct</w:t>
      </w:r>
    </w:p>
  </w:footnote>
  <w:footnote w:id="13">
    <w:p w:rsidR="005637C1" w:rsidRPr="005637C1" w:rsidRDefault="005637C1" w:rsidP="005637C1">
      <w:pPr>
        <w:pStyle w:val="FootnoteText"/>
        <w:bidi/>
        <w:rPr>
          <w:rFonts w:asciiTheme="majorBidi" w:hAnsiTheme="majorBidi" w:cs="B Zar"/>
          <w:sz w:val="24"/>
          <w:szCs w:val="24"/>
          <w:rtl/>
          <w:lang w:bidi="fa-IR"/>
        </w:rPr>
      </w:pPr>
      <w:r w:rsidRPr="005637C1">
        <w:rPr>
          <w:rStyle w:val="FootnoteReference"/>
          <w:rFonts w:asciiTheme="majorBidi" w:hAnsiTheme="majorBidi" w:cs="B Zar"/>
          <w:sz w:val="24"/>
          <w:szCs w:val="24"/>
        </w:rPr>
        <w:footnoteRef/>
      </w:r>
      <w:r w:rsidRPr="005637C1">
        <w:rPr>
          <w:rFonts w:asciiTheme="majorBidi" w:hAnsiTheme="majorBidi" w:cs="B Zar"/>
          <w:sz w:val="24"/>
          <w:szCs w:val="24"/>
        </w:rPr>
        <w:t xml:space="preserve"> </w:t>
      </w:r>
      <w:r w:rsidRPr="005637C1">
        <w:rPr>
          <w:rFonts w:asciiTheme="majorBidi" w:hAnsiTheme="majorBidi" w:cs="B Zar"/>
          <w:sz w:val="24"/>
          <w:szCs w:val="24"/>
          <w:rtl/>
          <w:lang w:bidi="fa-IR"/>
        </w:rPr>
        <w:t>كانون وكلاي امريكا در تفسير اين بند هم به ممنوعيت هاي مندرج در قوانين جزايي اشاره مي كند و هم به محدوديت هايي كه در همين قانون نمونه ذكر شده اند.</w:t>
      </w:r>
    </w:p>
  </w:footnote>
  <w:footnote w:id="14">
    <w:p w:rsidR="00DD6E78" w:rsidRPr="005637C1" w:rsidRDefault="00DD6E78" w:rsidP="005637C1">
      <w:pPr>
        <w:rPr>
          <w:rFonts w:asciiTheme="majorBidi" w:hAnsiTheme="majorBidi" w:cs="B Zar"/>
          <w:sz w:val="24"/>
          <w:szCs w:val="24"/>
          <w:lang w:bidi="fa-IR"/>
        </w:rPr>
      </w:pPr>
      <w:r w:rsidRPr="005637C1">
        <w:rPr>
          <w:rStyle w:val="FootnoteReference"/>
          <w:rFonts w:asciiTheme="majorBidi" w:hAnsiTheme="majorBidi" w:cs="B Zar"/>
          <w:sz w:val="24"/>
          <w:szCs w:val="24"/>
        </w:rPr>
        <w:footnoteRef/>
      </w:r>
      <w:r w:rsidRPr="005637C1">
        <w:rPr>
          <w:rFonts w:asciiTheme="majorBidi" w:hAnsiTheme="majorBidi" w:cs="B Zar"/>
          <w:sz w:val="24"/>
          <w:szCs w:val="24"/>
        </w:rPr>
        <w:t xml:space="preserve"> </w:t>
      </w:r>
      <w:proofErr w:type="gramStart"/>
      <w:r w:rsidRPr="005637C1">
        <w:rPr>
          <w:rFonts w:asciiTheme="majorBidi" w:hAnsiTheme="majorBidi" w:cs="B Zar"/>
          <w:sz w:val="24"/>
          <w:szCs w:val="24"/>
        </w:rPr>
        <w:t>A/64/181</w:t>
      </w:r>
      <w:r w:rsidRPr="005637C1">
        <w:rPr>
          <w:rFonts w:asciiTheme="majorBidi" w:hAnsiTheme="majorBidi" w:cs="B Zar"/>
          <w:sz w:val="24"/>
          <w:szCs w:val="24"/>
          <w:lang w:bidi="fa-IR"/>
        </w:rPr>
        <w:t>, Para 55, 105.</w:t>
      </w:r>
      <w:proofErr w:type="gramEnd"/>
    </w:p>
  </w:footnote>
  <w:footnote w:id="15">
    <w:p w:rsidR="000E52AB" w:rsidRPr="005637C1" w:rsidRDefault="000E52AB" w:rsidP="00AD5C49">
      <w:pPr>
        <w:pStyle w:val="FootnoteText"/>
        <w:bidi/>
        <w:rPr>
          <w:rFonts w:asciiTheme="majorBidi" w:hAnsiTheme="majorBidi" w:cs="B Zar"/>
          <w:sz w:val="24"/>
          <w:szCs w:val="24"/>
          <w:lang w:bidi="fa-IR"/>
        </w:rPr>
      </w:pPr>
      <w:r w:rsidRPr="005637C1">
        <w:rPr>
          <w:rStyle w:val="FootnoteReference"/>
          <w:rFonts w:asciiTheme="majorBidi" w:hAnsiTheme="majorBidi" w:cs="B Zar"/>
          <w:sz w:val="24"/>
          <w:szCs w:val="24"/>
        </w:rPr>
        <w:footnoteRef/>
      </w:r>
      <w:r w:rsidRPr="005637C1">
        <w:rPr>
          <w:rFonts w:asciiTheme="majorBidi" w:hAnsiTheme="majorBidi" w:cs="B Zar"/>
          <w:sz w:val="24"/>
          <w:szCs w:val="24"/>
        </w:rPr>
        <w:t xml:space="preserve"> </w:t>
      </w:r>
      <w:r w:rsidRPr="005637C1">
        <w:rPr>
          <w:rFonts w:asciiTheme="majorBidi" w:hAnsiTheme="majorBidi" w:cs="B Zar"/>
          <w:sz w:val="24"/>
          <w:szCs w:val="24"/>
          <w:rtl/>
          <w:lang w:bidi="fa-IR"/>
        </w:rPr>
        <w:t>امير مقامي، بازآفريني حقوق،‌</w:t>
      </w:r>
      <w:r w:rsidR="00AD5C49">
        <w:rPr>
          <w:rFonts w:asciiTheme="majorBidi" w:hAnsiTheme="majorBidi" w:cs="B Zar" w:hint="cs"/>
          <w:sz w:val="24"/>
          <w:szCs w:val="24"/>
          <w:rtl/>
          <w:lang w:bidi="fa-IR"/>
        </w:rPr>
        <w:t xml:space="preserve"> 18/6/91، </w:t>
      </w:r>
      <w:r w:rsidRPr="005637C1">
        <w:rPr>
          <w:rFonts w:asciiTheme="majorBidi" w:hAnsiTheme="majorBidi" w:cs="B Zar"/>
          <w:sz w:val="24"/>
          <w:szCs w:val="24"/>
          <w:rtl/>
          <w:lang w:bidi="fa-IR"/>
        </w:rPr>
        <w:t xml:space="preserve">قابل دسترسي در: </w:t>
      </w:r>
      <w:r w:rsidRPr="005637C1">
        <w:rPr>
          <w:rFonts w:asciiTheme="majorBidi" w:hAnsiTheme="majorBidi" w:cs="B Zar"/>
          <w:sz w:val="24"/>
          <w:szCs w:val="24"/>
          <w:lang w:bidi="fa-IR"/>
        </w:rPr>
        <w:t xml:space="preserve">http://maghami.blogfa.com/post-693.aspx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756B"/>
    <w:rsid w:val="000031FF"/>
    <w:rsid w:val="000154E8"/>
    <w:rsid w:val="000221D4"/>
    <w:rsid w:val="00053FFF"/>
    <w:rsid w:val="00056678"/>
    <w:rsid w:val="00066AF3"/>
    <w:rsid w:val="000A776D"/>
    <w:rsid w:val="000B3FAC"/>
    <w:rsid w:val="000E52AB"/>
    <w:rsid w:val="00130AA9"/>
    <w:rsid w:val="00153CDE"/>
    <w:rsid w:val="00192304"/>
    <w:rsid w:val="001C0134"/>
    <w:rsid w:val="001F39AB"/>
    <w:rsid w:val="00235CCB"/>
    <w:rsid w:val="00264361"/>
    <w:rsid w:val="00270B98"/>
    <w:rsid w:val="002C2879"/>
    <w:rsid w:val="002C7EAF"/>
    <w:rsid w:val="002D7D17"/>
    <w:rsid w:val="003127CD"/>
    <w:rsid w:val="00312966"/>
    <w:rsid w:val="00315912"/>
    <w:rsid w:val="00321134"/>
    <w:rsid w:val="0032161E"/>
    <w:rsid w:val="00334A5F"/>
    <w:rsid w:val="00343931"/>
    <w:rsid w:val="00347DA0"/>
    <w:rsid w:val="0035595D"/>
    <w:rsid w:val="00355F6A"/>
    <w:rsid w:val="00367A9A"/>
    <w:rsid w:val="00396D07"/>
    <w:rsid w:val="003D2377"/>
    <w:rsid w:val="00401DA5"/>
    <w:rsid w:val="00404A0B"/>
    <w:rsid w:val="00435A98"/>
    <w:rsid w:val="004375AB"/>
    <w:rsid w:val="00443BD0"/>
    <w:rsid w:val="0048601C"/>
    <w:rsid w:val="00496FF8"/>
    <w:rsid w:val="004D1EF1"/>
    <w:rsid w:val="005637C1"/>
    <w:rsid w:val="00565A95"/>
    <w:rsid w:val="005710CA"/>
    <w:rsid w:val="00584537"/>
    <w:rsid w:val="005848A2"/>
    <w:rsid w:val="005A4B84"/>
    <w:rsid w:val="005B31E6"/>
    <w:rsid w:val="005D3512"/>
    <w:rsid w:val="006052BC"/>
    <w:rsid w:val="00630BDE"/>
    <w:rsid w:val="00693F88"/>
    <w:rsid w:val="006A11C7"/>
    <w:rsid w:val="006A7770"/>
    <w:rsid w:val="006B0E14"/>
    <w:rsid w:val="006B143F"/>
    <w:rsid w:val="006B1D39"/>
    <w:rsid w:val="006B7E91"/>
    <w:rsid w:val="006C0EB6"/>
    <w:rsid w:val="006E5B74"/>
    <w:rsid w:val="00713345"/>
    <w:rsid w:val="00746FBB"/>
    <w:rsid w:val="00751126"/>
    <w:rsid w:val="00787B2B"/>
    <w:rsid w:val="007B0433"/>
    <w:rsid w:val="007D45D5"/>
    <w:rsid w:val="007D5AC4"/>
    <w:rsid w:val="008510E5"/>
    <w:rsid w:val="008771E1"/>
    <w:rsid w:val="00885157"/>
    <w:rsid w:val="00893AD7"/>
    <w:rsid w:val="008A1B7F"/>
    <w:rsid w:val="008A7295"/>
    <w:rsid w:val="008B0056"/>
    <w:rsid w:val="008E3F62"/>
    <w:rsid w:val="008F6128"/>
    <w:rsid w:val="009050F0"/>
    <w:rsid w:val="009666A8"/>
    <w:rsid w:val="00972C86"/>
    <w:rsid w:val="009D24AD"/>
    <w:rsid w:val="009D34FC"/>
    <w:rsid w:val="00A228AC"/>
    <w:rsid w:val="00A30234"/>
    <w:rsid w:val="00A3756B"/>
    <w:rsid w:val="00A51BA7"/>
    <w:rsid w:val="00A95B9F"/>
    <w:rsid w:val="00AB370E"/>
    <w:rsid w:val="00AB6C21"/>
    <w:rsid w:val="00AC1B92"/>
    <w:rsid w:val="00AC3BB4"/>
    <w:rsid w:val="00AD5C49"/>
    <w:rsid w:val="00AE6DFE"/>
    <w:rsid w:val="00B15877"/>
    <w:rsid w:val="00B27B90"/>
    <w:rsid w:val="00B364C3"/>
    <w:rsid w:val="00B36850"/>
    <w:rsid w:val="00B44A80"/>
    <w:rsid w:val="00B471E4"/>
    <w:rsid w:val="00B84D4C"/>
    <w:rsid w:val="00B95AF3"/>
    <w:rsid w:val="00BB1E51"/>
    <w:rsid w:val="00BB57B8"/>
    <w:rsid w:val="00BF1DDE"/>
    <w:rsid w:val="00C077F9"/>
    <w:rsid w:val="00C20730"/>
    <w:rsid w:val="00C23561"/>
    <w:rsid w:val="00C262D9"/>
    <w:rsid w:val="00C406D3"/>
    <w:rsid w:val="00C95A83"/>
    <w:rsid w:val="00CE335C"/>
    <w:rsid w:val="00CF15B7"/>
    <w:rsid w:val="00D03189"/>
    <w:rsid w:val="00D21C29"/>
    <w:rsid w:val="00D247B9"/>
    <w:rsid w:val="00D50054"/>
    <w:rsid w:val="00DB681B"/>
    <w:rsid w:val="00DD6E78"/>
    <w:rsid w:val="00DE5E09"/>
    <w:rsid w:val="00E25F70"/>
    <w:rsid w:val="00E27AD0"/>
    <w:rsid w:val="00E60F4B"/>
    <w:rsid w:val="00E81AB9"/>
    <w:rsid w:val="00E90F7B"/>
    <w:rsid w:val="00E95FDB"/>
    <w:rsid w:val="00EC6058"/>
    <w:rsid w:val="00F2070C"/>
    <w:rsid w:val="00F21522"/>
    <w:rsid w:val="00F413D3"/>
    <w:rsid w:val="00F45E95"/>
    <w:rsid w:val="00F66D5B"/>
    <w:rsid w:val="00F755AE"/>
    <w:rsid w:val="00F94490"/>
    <w:rsid w:val="00FB269D"/>
    <w:rsid w:val="00FB6552"/>
    <w:rsid w:val="00FD5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A8"/>
  </w:style>
  <w:style w:type="paragraph" w:styleId="Heading1">
    <w:name w:val="heading 1"/>
    <w:basedOn w:val="Normal"/>
    <w:next w:val="Normal"/>
    <w:link w:val="Heading1Char"/>
    <w:uiPriority w:val="9"/>
    <w:qFormat/>
    <w:rsid w:val="00F21522"/>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4A80"/>
    <w:rPr>
      <w:sz w:val="20"/>
      <w:szCs w:val="20"/>
    </w:rPr>
  </w:style>
  <w:style w:type="character" w:customStyle="1" w:styleId="FootnoteTextChar">
    <w:name w:val="Footnote Text Char"/>
    <w:basedOn w:val="DefaultParagraphFont"/>
    <w:link w:val="FootnoteText"/>
    <w:uiPriority w:val="99"/>
    <w:semiHidden/>
    <w:rsid w:val="00B44A80"/>
    <w:rPr>
      <w:sz w:val="20"/>
      <w:szCs w:val="20"/>
    </w:rPr>
  </w:style>
  <w:style w:type="character" w:styleId="FootnoteReference">
    <w:name w:val="footnote reference"/>
    <w:basedOn w:val="DefaultParagraphFont"/>
    <w:uiPriority w:val="99"/>
    <w:semiHidden/>
    <w:unhideWhenUsed/>
    <w:rsid w:val="00B44A80"/>
    <w:rPr>
      <w:vertAlign w:val="superscript"/>
    </w:rPr>
  </w:style>
  <w:style w:type="paragraph" w:styleId="ListParagraph">
    <w:name w:val="List Paragraph"/>
    <w:basedOn w:val="Normal"/>
    <w:uiPriority w:val="34"/>
    <w:qFormat/>
    <w:rsid w:val="006A7770"/>
    <w:pPr>
      <w:ind w:left="720"/>
      <w:contextualSpacing/>
    </w:pPr>
  </w:style>
  <w:style w:type="character" w:styleId="CommentReference">
    <w:name w:val="annotation reference"/>
    <w:basedOn w:val="DefaultParagraphFont"/>
    <w:uiPriority w:val="99"/>
    <w:semiHidden/>
    <w:unhideWhenUsed/>
    <w:rsid w:val="004375AB"/>
    <w:rPr>
      <w:sz w:val="16"/>
      <w:szCs w:val="16"/>
    </w:rPr>
  </w:style>
  <w:style w:type="paragraph" w:styleId="CommentText">
    <w:name w:val="annotation text"/>
    <w:basedOn w:val="Normal"/>
    <w:link w:val="CommentTextChar"/>
    <w:uiPriority w:val="99"/>
    <w:semiHidden/>
    <w:unhideWhenUsed/>
    <w:rsid w:val="004375AB"/>
    <w:rPr>
      <w:sz w:val="20"/>
      <w:szCs w:val="20"/>
    </w:rPr>
  </w:style>
  <w:style w:type="character" w:customStyle="1" w:styleId="CommentTextChar">
    <w:name w:val="Comment Text Char"/>
    <w:basedOn w:val="DefaultParagraphFont"/>
    <w:link w:val="CommentText"/>
    <w:uiPriority w:val="99"/>
    <w:semiHidden/>
    <w:rsid w:val="004375AB"/>
    <w:rPr>
      <w:sz w:val="20"/>
      <w:szCs w:val="20"/>
    </w:rPr>
  </w:style>
  <w:style w:type="paragraph" w:styleId="CommentSubject">
    <w:name w:val="annotation subject"/>
    <w:basedOn w:val="CommentText"/>
    <w:next w:val="CommentText"/>
    <w:link w:val="CommentSubjectChar"/>
    <w:uiPriority w:val="99"/>
    <w:semiHidden/>
    <w:unhideWhenUsed/>
    <w:rsid w:val="004375AB"/>
    <w:rPr>
      <w:b/>
      <w:bCs/>
    </w:rPr>
  </w:style>
  <w:style w:type="character" w:customStyle="1" w:styleId="CommentSubjectChar">
    <w:name w:val="Comment Subject Char"/>
    <w:basedOn w:val="CommentTextChar"/>
    <w:link w:val="CommentSubject"/>
    <w:uiPriority w:val="99"/>
    <w:semiHidden/>
    <w:rsid w:val="004375AB"/>
    <w:rPr>
      <w:b/>
      <w:bCs/>
      <w:sz w:val="20"/>
      <w:szCs w:val="20"/>
    </w:rPr>
  </w:style>
  <w:style w:type="paragraph" w:styleId="BalloonText">
    <w:name w:val="Balloon Text"/>
    <w:basedOn w:val="Normal"/>
    <w:link w:val="BalloonTextChar"/>
    <w:uiPriority w:val="99"/>
    <w:semiHidden/>
    <w:unhideWhenUsed/>
    <w:rsid w:val="004375AB"/>
    <w:rPr>
      <w:rFonts w:ascii="Tahoma" w:hAnsi="Tahoma" w:cs="Tahoma"/>
      <w:sz w:val="16"/>
      <w:szCs w:val="16"/>
    </w:rPr>
  </w:style>
  <w:style w:type="character" w:customStyle="1" w:styleId="BalloonTextChar">
    <w:name w:val="Balloon Text Char"/>
    <w:basedOn w:val="DefaultParagraphFont"/>
    <w:link w:val="BalloonText"/>
    <w:uiPriority w:val="99"/>
    <w:semiHidden/>
    <w:rsid w:val="004375AB"/>
    <w:rPr>
      <w:rFonts w:ascii="Tahoma" w:hAnsi="Tahoma" w:cs="Tahoma"/>
      <w:sz w:val="16"/>
      <w:szCs w:val="16"/>
    </w:rPr>
  </w:style>
  <w:style w:type="paragraph" w:styleId="Header">
    <w:name w:val="header"/>
    <w:basedOn w:val="Normal"/>
    <w:link w:val="HeaderChar"/>
    <w:uiPriority w:val="99"/>
    <w:semiHidden/>
    <w:unhideWhenUsed/>
    <w:rsid w:val="00C262D9"/>
    <w:pPr>
      <w:tabs>
        <w:tab w:val="center" w:pos="4680"/>
        <w:tab w:val="right" w:pos="9360"/>
      </w:tabs>
    </w:pPr>
  </w:style>
  <w:style w:type="character" w:customStyle="1" w:styleId="HeaderChar">
    <w:name w:val="Header Char"/>
    <w:basedOn w:val="DefaultParagraphFont"/>
    <w:link w:val="Header"/>
    <w:uiPriority w:val="99"/>
    <w:semiHidden/>
    <w:rsid w:val="00C262D9"/>
  </w:style>
  <w:style w:type="paragraph" w:styleId="Footer">
    <w:name w:val="footer"/>
    <w:basedOn w:val="Normal"/>
    <w:link w:val="FooterChar"/>
    <w:uiPriority w:val="99"/>
    <w:unhideWhenUsed/>
    <w:rsid w:val="00C262D9"/>
    <w:pPr>
      <w:tabs>
        <w:tab w:val="center" w:pos="4680"/>
        <w:tab w:val="right" w:pos="9360"/>
      </w:tabs>
    </w:pPr>
  </w:style>
  <w:style w:type="character" w:customStyle="1" w:styleId="FooterChar">
    <w:name w:val="Footer Char"/>
    <w:basedOn w:val="DefaultParagraphFont"/>
    <w:link w:val="Footer"/>
    <w:uiPriority w:val="99"/>
    <w:rsid w:val="00C262D9"/>
  </w:style>
  <w:style w:type="character" w:styleId="Hyperlink">
    <w:name w:val="Hyperlink"/>
    <w:basedOn w:val="DefaultParagraphFont"/>
    <w:uiPriority w:val="99"/>
    <w:unhideWhenUsed/>
    <w:rsid w:val="000E52AB"/>
    <w:rPr>
      <w:color w:val="0000FF" w:themeColor="hyperlink"/>
      <w:u w:val="single"/>
    </w:rPr>
  </w:style>
  <w:style w:type="character" w:customStyle="1" w:styleId="Heading1Char">
    <w:name w:val="Heading 1 Char"/>
    <w:basedOn w:val="DefaultParagraphFont"/>
    <w:link w:val="Heading1"/>
    <w:uiPriority w:val="9"/>
    <w:rsid w:val="00F21522"/>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F21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078245">
      <w:bodyDiv w:val="1"/>
      <w:marLeft w:val="0"/>
      <w:marRight w:val="0"/>
      <w:marTop w:val="0"/>
      <w:marBottom w:val="0"/>
      <w:divBdr>
        <w:top w:val="none" w:sz="0" w:space="0" w:color="auto"/>
        <w:left w:val="none" w:sz="0" w:space="0" w:color="auto"/>
        <w:bottom w:val="none" w:sz="0" w:space="0" w:color="auto"/>
        <w:right w:val="none" w:sz="0" w:space="0" w:color="auto"/>
      </w:divBdr>
      <w:divsChild>
        <w:div w:id="1440760328">
          <w:marLeft w:val="0"/>
          <w:marRight w:val="0"/>
          <w:marTop w:val="0"/>
          <w:marBottom w:val="0"/>
          <w:divBdr>
            <w:top w:val="none" w:sz="0" w:space="0" w:color="auto"/>
            <w:left w:val="none" w:sz="0" w:space="0" w:color="auto"/>
            <w:bottom w:val="none" w:sz="0" w:space="0" w:color="auto"/>
            <w:right w:val="none" w:sz="0" w:space="0" w:color="auto"/>
          </w:divBdr>
          <w:divsChild>
            <w:div w:id="575363944">
              <w:marLeft w:val="0"/>
              <w:marRight w:val="0"/>
              <w:marTop w:val="0"/>
              <w:marBottom w:val="0"/>
              <w:divBdr>
                <w:top w:val="none" w:sz="0" w:space="0" w:color="auto"/>
                <w:left w:val="none" w:sz="0" w:space="0" w:color="auto"/>
                <w:bottom w:val="none" w:sz="0" w:space="0" w:color="auto"/>
                <w:right w:val="none" w:sz="0" w:space="0" w:color="auto"/>
              </w:divBdr>
              <w:divsChild>
                <w:div w:id="18677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Hum</b:Tag>
    <b:SourceType>Book</b:SourceType>
    <b:Guid>{07CEDFAA-E543-4072-BC4D-F00D313EF6E6}</b:Guid>
    <b:Title>Human Rights In Administration Of Justice, A Manual For Judges, Prosecutors And Lawyers</b:Title>
    <b:Pages>115</b:Pages>
    <b:RefOrder>1</b:RefOrder>
  </b:Source>
</b:Sources>
</file>

<file path=customXml/itemProps1.xml><?xml version="1.0" encoding="utf-8"?>
<ds:datastoreItem xmlns:ds="http://schemas.openxmlformats.org/officeDocument/2006/customXml" ds:itemID="{2442697F-7995-445C-A423-2F639D89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Maghami</cp:lastModifiedBy>
  <cp:revision>3</cp:revision>
  <cp:lastPrinted>2012-09-15T07:43:00Z</cp:lastPrinted>
  <dcterms:created xsi:type="dcterms:W3CDTF">2012-09-17T22:09:00Z</dcterms:created>
  <dcterms:modified xsi:type="dcterms:W3CDTF">2013-07-03T16:31:00Z</dcterms:modified>
</cp:coreProperties>
</file>