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2B2855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48110F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3E41C9" w:rsidRPr="007D5A81" w:rsidRDefault="00121089" w:rsidP="002B285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استناد به قرآن </w:t>
      </w:r>
      <w:r w:rsidR="003E41C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در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مساله </w:t>
      </w:r>
      <w:r w:rsidR="003E41C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حقیقت پیامبری</w:t>
      </w:r>
    </w:p>
    <w:p w:rsidR="00CD5900" w:rsidRPr="00121089" w:rsidRDefault="00121089" w:rsidP="0062625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درباره حقیقت پیامبری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رسید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به این سوال پاسخ داد که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، گزینش الهی است یا امری بشری؟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کریم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قول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معجزه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B2855">
        <w:rPr>
          <w:rFonts w:ascii="Tahoma" w:hAnsi="Tahoma" w:cs="B Mitra" w:hint="cs"/>
          <w:sz w:val="28"/>
          <w:szCs w:val="28"/>
          <w:rtl/>
          <w:lang w:bidi="fa-IR"/>
        </w:rPr>
        <w:t xml:space="preserve">به آن استناد کرد.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اکرم (ص) که خود </w:t>
      </w:r>
      <w:proofErr w:type="spellStart"/>
      <w:r w:rsidR="00CD5900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 را تجربه کرده است در این کتاب شریف تلقی خود را از </w:t>
      </w:r>
      <w:proofErr w:type="spellStart"/>
      <w:r w:rsidR="00CD5900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 بیان کرده است. اگر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محقق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دنبال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است و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حرفی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باشد به قرآن رجوع کند،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روز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برایش روشن است که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فرستاد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سوی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26252">
        <w:rPr>
          <w:rFonts w:ascii="Tahoma" w:hAnsi="Tahoma" w:cs="B Mitra" w:hint="cs"/>
          <w:sz w:val="28"/>
          <w:szCs w:val="28"/>
          <w:rtl/>
          <w:lang w:bidi="fa-IR"/>
        </w:rPr>
        <w:t xml:space="preserve">او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CD5900" w:rsidRPr="00121089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</w:p>
    <w:p w:rsidR="002B2855" w:rsidRDefault="002B2855" w:rsidP="002B285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ادامه به بررسی چند آیه در این باره می پردازیم:</w:t>
      </w:r>
    </w:p>
    <w:p w:rsidR="00121089" w:rsidRPr="00121089" w:rsidRDefault="002B2855" w:rsidP="00CD59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1. سوره انعام، آیه 91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بَشَرٍ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جاءَ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نُوراً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تَجْعَلُونَهُ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قَراطيسَ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تُبْدُونَها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تُخْفُونَ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كَثيراً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عُلِّمْتُمْ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تَعْلَمُوا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أَنْتُمْ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آباؤُكُمْ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قُلِ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ذَرْهُمْ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خَوْضِهِمْ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يَلْعَبُونَ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قول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اکرم (ص) است که بیان می کند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کسانی که معتقد باشند بر کسی وحی نشده است، خداوند را نشناخته </w:t>
      </w:r>
      <w:proofErr w:type="spellStart"/>
      <w:r w:rsidR="00CD590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 که از یک سو بیان می کند «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قدر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وا</w:t>
      </w:r>
      <w:proofErr w:type="spellEnd"/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قدره</w:t>
      </w:r>
      <w:proofErr w:type="spellEnd"/>
      <w:r w:rsidR="00CD590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یعنی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اقتضای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امر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ارد که نیاز معرفتی بشر را برطرف کرده و برای او پیامبر ارسال کند و از سوی دیگر می فرماید: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دانید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خودتان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رها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شدید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وقت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شناختید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، به تعبیر دیگر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دارید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ظرفیت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CD5900" w:rsidRPr="00BF7801">
        <w:rPr>
          <w:rFonts w:ascii="Tahoma" w:hAnsi="Tahoma" w:cs="B Mitra"/>
          <w:sz w:val="28"/>
          <w:szCs w:val="28"/>
          <w:rtl/>
          <w:lang w:bidi="fa-IR"/>
        </w:rPr>
        <w:t>.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D5900" w:rsidRDefault="00CD5900" w:rsidP="00CD59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2. سوره بقره، آیه 213: «</w:t>
      </w:r>
      <w:r w:rsidRPr="00CD5900">
        <w:rPr>
          <w:rFonts w:hint="cs"/>
          <w:rtl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النَّاسُ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أُمَّةً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واحِدَةً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فَبَعَثَ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النَّبِيِّينَ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مُبَشِّرينَ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مُنْذِرينَ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مَعَهُمُ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بِالْحَقِّ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لِيَحْكُمَ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بَيْنَ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فيمَا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اخْتَلَفُوا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مَا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اخْتَلَفَ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أُوتُوهُ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بَعْدِ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جاءَتْهُمُ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الْبَيِّناتُ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بَغْياً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بَيْنَهُمْ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فَهَدَى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الَّذينَ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آمَنُوا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لِمَا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اخْتَلَفُوا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فيهِ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الْحَقِّ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بِإِذْنِهِ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يَهْدي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يَشاءُ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صِراطٍ</w:t>
      </w:r>
      <w:proofErr w:type="spellEnd"/>
      <w:r w:rsidRPr="00CD590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مُسْتَقيم</w:t>
      </w:r>
      <w:proofErr w:type="spellEnd"/>
      <w:r w:rsidRPr="00CD590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در این آیه می فرماید: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نبیین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مبعوث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یعنی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دستاورد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نبوده و از سوی خداوند به ایشان وحی شده است. </w:t>
      </w:r>
    </w:p>
    <w:p w:rsidR="00C57409" w:rsidRPr="00C57409" w:rsidRDefault="00C57409" w:rsidP="00CD5900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C5740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CD5900" w:rsidRDefault="00121089" w:rsidP="00CD590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الناس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امه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واحده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5900">
        <w:rPr>
          <w:rFonts w:ascii="Tahoma" w:hAnsi="Tahoma" w:cs="B Mitra" w:hint="cs"/>
          <w:sz w:val="28"/>
          <w:szCs w:val="28"/>
          <w:rtl/>
          <w:lang w:bidi="fa-IR"/>
        </w:rPr>
        <w:t xml:space="preserve">در آیه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7A4F47" w:rsidRDefault="00CD5900" w:rsidP="007A4F4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دو دیدگاه در این باره مطرح است. علامه طباطبایی و برخی دیگر 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به قرینه بحث اختلاف که در ادامه آیه آمده 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مراد این است که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مقطعی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زندگی بشر بوده است که به جهت سادگی زندگی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اختلافاتی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میان آنها صورت نگرفته و نیاز به شریعتی نبوده است، و بعد از طی مراحلی پیامبر آمده است.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دیدگاه دیگر می گوید: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مقطعی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زندگی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قانون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(فارغ از مساله زمان)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امت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واحده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، یعنی انسان ها از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آخر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نحوه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زیست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دار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، و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صاحب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المنار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این تفسیر را برگزیده </w:t>
      </w:r>
      <w:proofErr w:type="spellStart"/>
      <w:r w:rsidR="007A4F47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 هم همین است،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اختلافی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نداش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میان بشر به نحو شدید آن که منجر به قتل شد در میان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فرزندان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آدم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(ع)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، و لذا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نبوده است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اولین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از آن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نوح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(ع)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باشد،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البته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مقصود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، لوح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نوشته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نوشته شده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، بلکه مراد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مطالبی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 به نفس پیامبر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القا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>. مراد از 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نبایدهای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اعتقادی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اخلاقی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رفتاری</w:t>
      </w:r>
      <w:r w:rsidR="007A4F47"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</w:p>
    <w:p w:rsidR="00121089" w:rsidRPr="00121089" w:rsidRDefault="007A4F47" w:rsidP="007A4F4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شاید گفته شود اگر کتاب آسمانی و شریعت برای همه انبیاء الهی بوده است چرا در قرآن تنها سخن از شریعت حضرت نوع (ع) و سایر پیامبران اولی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العزم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است؟ پاسخ این است که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علت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وجود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نقطه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عطف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زندگی پیامبران اولی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العزم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اهمیت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ویژگی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خاص آنان بوده است. آنچه می توان گفت این است که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>
        <w:rPr>
          <w:rFonts w:ascii="Tahoma" w:hAnsi="Tahoma" w:cs="B Mitra" w:hint="cs"/>
          <w:sz w:val="28"/>
          <w:szCs w:val="28"/>
          <w:rtl/>
          <w:lang w:bidi="fa-IR"/>
        </w:rPr>
        <w:t>ی آسمانی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مادر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مادر، کتاب های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محوری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در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مقطعی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مبنا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لوط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ابراهیم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</w:t>
      </w:r>
      <w:r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قومش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نیازهای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خاصی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دستورات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</w:p>
    <w:p w:rsidR="00BA1EDD" w:rsidRDefault="00BA1EDD" w:rsidP="00BA1ED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3. سوره آل عمران، آیه 33 «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اصْطَفى</w:t>
      </w:r>
      <w:proofErr w:type="spellEnd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آدَمَ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نُوحاً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آلَ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إِبْراهيمَ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آلَ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عِمْرانَ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الْعالَمين</w:t>
      </w:r>
      <w:proofErr w:type="spellEnd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4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آیه ای دیگر می فرماید: «</w:t>
      </w:r>
      <w:r w:rsidRPr="00BA1EDD">
        <w:rPr>
          <w:rFonts w:hint="cs"/>
          <w:rtl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يَصْطَفي</w:t>
      </w:r>
      <w:proofErr w:type="spellEnd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الْمَلائِكَةِ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رُسُلاً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النَّاسِ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سَميعٌ</w:t>
      </w:r>
      <w:proofErr w:type="spellEnd"/>
      <w:r w:rsidRPr="00BA1ED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A1EDD">
        <w:rPr>
          <w:rFonts w:ascii="Tahoma" w:hAnsi="Tahoma" w:cs="B Mitra" w:hint="cs"/>
          <w:sz w:val="28"/>
          <w:szCs w:val="28"/>
          <w:rtl/>
          <w:lang w:bidi="fa-IR"/>
        </w:rPr>
        <w:t>بَصير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5"/>
      </w:r>
    </w:p>
    <w:p w:rsidR="0000121B" w:rsidRDefault="0000121B" w:rsidP="002B285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نکته:</w:t>
      </w:r>
    </w:p>
    <w:p w:rsidR="00121089" w:rsidRPr="00121089" w:rsidRDefault="0000121B" w:rsidP="0000121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نفر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بگیریم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شاعر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شاعر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شاعر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درباره خود بگوید: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شعرها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از روی فکر و اندیشه خود نگفته ام، بلکه مورد الهام بوده است، سخن او نسبت به دیگری که این شعر را تجربه نکرده و از بیرون قضاوت می کند و می گوید نه اینها محصول فکر خودت است، مقدم است. در اینجا نیز سخن پیامبر (ص) در قرآن کریم که می گوید: آنچه من می گویم وحی الهی است و از سوی خود چیزی نگفته ام، نسبت به نویسنده کتاب مسیر پیامبری که از بیرون درباره آن حضرت قضاوت می کند، و این سخنان را تراوش ذهنی خود او می داند، روشن است که مقدم است. </w:t>
      </w:r>
    </w:p>
    <w:p w:rsidR="00121089" w:rsidRPr="00121089" w:rsidRDefault="0000121B" w:rsidP="0000121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4. در دسته ای دیگر از آیات پیامبر اکرم (ص) می گوید: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گویم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خودم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تنها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گویم: 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أُوحِيَ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هذَا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الْقُرْآنُ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لِأُنْذِرَكُمْ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بَلَغ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6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در جای دیگر می فرماید: 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إِنْ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أَتَّبِعُ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7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می فرماید: 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أَتَّبِعُ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رَبِّي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8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آیه 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إِنَّما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بَشَرٌ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مِثْلُكُمْ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إِلَيَّ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أَنَّما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إِلهُكُمْ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إِلهٌ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واحِد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9"/>
      </w:r>
    </w:p>
    <w:p w:rsidR="0000121B" w:rsidRDefault="0000121B" w:rsidP="0000121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5.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دسته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از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گوینده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قطعا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اینه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نُوحاً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قَوْمِهِ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فَقالَ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قَوْمِ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اعْبُدُوا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0"/>
      </w:r>
      <w:r>
        <w:rPr>
          <w:rFonts w:ascii="Tahoma" w:hAnsi="Tahoma" w:cs="B Mitra" w:hint="cs"/>
          <w:sz w:val="28"/>
          <w:szCs w:val="28"/>
          <w:rtl/>
          <w:lang w:bidi="fa-IR"/>
        </w:rPr>
        <w:t>و می فرماید: «</w:t>
      </w:r>
      <w:r w:rsidRPr="0000121B">
        <w:rPr>
          <w:rFonts w:hint="cs"/>
          <w:rtl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رَسُولٍ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بِلِسانِ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قَوْمِهِ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لِيُبَيِّنَ</w:t>
      </w:r>
      <w:proofErr w:type="spellEnd"/>
      <w:r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لَهُم</w:t>
      </w:r>
      <w:proofErr w:type="spellEnd"/>
      <w:r w:rsidRPr="0000121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1"/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121089" w:rsidRPr="00121089" w:rsidRDefault="00121089" w:rsidP="00F74D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واژه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0121B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ارسال</w:t>
      </w:r>
      <w:r w:rsidR="0000121B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پدید</w:t>
      </w:r>
      <w:r w:rsidR="0000121B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طبیعی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بکار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0121B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أَرْسَلْنَا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الرِّياحَ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لَواقِحَ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فَأَنْزَلْنا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السَّماءِ</w:t>
      </w:r>
      <w:proofErr w:type="spellEnd"/>
      <w:r w:rsidR="0000121B" w:rsidRPr="0000121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0121B" w:rsidRPr="0000121B">
        <w:rPr>
          <w:rFonts w:ascii="Tahoma" w:hAnsi="Tahoma" w:cs="B Mitra" w:hint="cs"/>
          <w:sz w:val="28"/>
          <w:szCs w:val="28"/>
          <w:rtl/>
          <w:lang w:bidi="fa-IR"/>
        </w:rPr>
        <w:t>ماء</w:t>
      </w:r>
      <w:r w:rsidR="0000121B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00121B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2"/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 و می فرماید: «</w:t>
      </w:r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فَأَرْسَلْنا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إِلَيْها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رُوحَنا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فَتَمَثَّلَ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لَها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بَشَراً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سَوِيًّا</w:t>
      </w:r>
      <w:proofErr w:type="spellEnd"/>
      <w:r w:rsidR="00F74D2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74D2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3"/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 و «</w:t>
      </w:r>
      <w:r w:rsidR="00F74D27" w:rsidRPr="00F74D27">
        <w:rPr>
          <w:rFonts w:hint="cs"/>
          <w:rtl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أَرْسَلْنَا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السَّماءَ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F74D27"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74D27" w:rsidRPr="00F74D27">
        <w:rPr>
          <w:rFonts w:ascii="Tahoma" w:hAnsi="Tahoma" w:cs="B Mitra" w:hint="cs"/>
          <w:sz w:val="28"/>
          <w:szCs w:val="28"/>
          <w:rtl/>
          <w:lang w:bidi="fa-IR"/>
        </w:rPr>
        <w:t>مِدْرارا</w:t>
      </w:r>
      <w:proofErr w:type="spellEnd"/>
      <w:r w:rsidR="00F74D2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74D2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4"/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مرسل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ارسال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مرسل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انبیای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نیست و خدای متعال است. 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F74D27" w:rsidRDefault="00F74D27" w:rsidP="00F74D27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6. «</w:t>
      </w:r>
      <w:r w:rsidRPr="00F74D27">
        <w:rPr>
          <w:rFonts w:hint="cs"/>
          <w:rtl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آبائِهِمْ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ذُرِّيَّاتِهِمْ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إِخْوانِهِمْ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اجْتَبَيْناهُمْ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هَدَيْناهُمْ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إِلى</w:t>
      </w:r>
      <w:proofErr w:type="spellEnd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صِراطٍ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مُسْتَقيم</w:t>
      </w:r>
      <w:proofErr w:type="spellEnd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5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آیه «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أَنَا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اخْتَرْتُكَ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فَاسْتَمِعْ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لِما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يُوحى</w:t>
      </w:r>
      <w:proofErr w:type="spellEnd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6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آیه «</w:t>
      </w:r>
      <w:r w:rsidRPr="00F74D27">
        <w:rPr>
          <w:rFonts w:hint="cs"/>
          <w:rtl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لَقَدْ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أَرْسَلْنا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رُسُلاً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قَبْلِكَ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مِنْهُمْ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قَصَصْنا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مِنْهُمْ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نَقْصُصْ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عَلَيْكَ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F74D2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لِرَسُولٍ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يَأْتِيَ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بِآيَةٍ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بِإِذْنِ</w:t>
      </w:r>
      <w:proofErr w:type="spellEnd"/>
      <w:r w:rsidRPr="00F74D2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اللَّه</w:t>
      </w:r>
      <w:proofErr w:type="spellEnd"/>
      <w:r w:rsidRPr="00F74D2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7"/>
      </w:r>
    </w:p>
    <w:p w:rsidR="00F74D27" w:rsidRDefault="00F74D27" w:rsidP="002B2855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F74D27" w:rsidRPr="00F74D27" w:rsidRDefault="00F74D27" w:rsidP="002B2855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F74D2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تفاوت سخن دکتر سروش و سخن نویسنده مسیر پیامبری</w:t>
      </w:r>
    </w:p>
    <w:p w:rsidR="00F74D27" w:rsidRDefault="00121089" w:rsidP="00F74D2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121089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دکتر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سروش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برگز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proofErr w:type="spellStart"/>
      <w:r w:rsidR="00F74D2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 پذیرد، اما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مسیر پیامبری،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جلوتر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اصلا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گزینشی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در کار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سروش می گوید: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خلق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النبی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بعث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النبی</w:t>
      </w:r>
      <w:proofErr w:type="spellEnd"/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، همانند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معلمی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فرستند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بقی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صلاح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امر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اکرم (ص) دارای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تجربه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درونی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تجربه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بیرونی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بوده است و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تجربه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وی می گوید: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بعثت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بیش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23 </w:t>
      </w:r>
      <w:r w:rsidR="00F74D27">
        <w:rPr>
          <w:rFonts w:ascii="Tahoma" w:hAnsi="Tahoma" w:cs="B Mitra" w:hint="cs"/>
          <w:sz w:val="28"/>
          <w:szCs w:val="28"/>
          <w:rtl/>
          <w:lang w:bidi="fa-IR"/>
        </w:rPr>
        <w:t xml:space="preserve">طول می کشید،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بیشتر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121089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121089" w:rsidRPr="00121089" w:rsidRDefault="00F74D27" w:rsidP="0058724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سروش معتقد به عصمت پیامبر نیست و می گوید: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باواسطه</w:t>
      </w:r>
      <w:proofErr w:type="spellEnd"/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است،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مشهور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واسطه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87243">
        <w:rPr>
          <w:rFonts w:ascii="Tahoma" w:hAnsi="Tahoma" w:cs="B Mitra" w:hint="cs"/>
          <w:sz w:val="28"/>
          <w:szCs w:val="28"/>
          <w:rtl/>
          <w:lang w:bidi="fa-IR"/>
        </w:rPr>
        <w:t xml:space="preserve">سروش معتقد است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دارا</w:t>
      </w:r>
      <w:r w:rsidR="00587243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7243">
        <w:rPr>
          <w:rFonts w:ascii="Tahoma" w:hAnsi="Tahoma" w:cs="B Mitra" w:hint="cs"/>
          <w:sz w:val="28"/>
          <w:szCs w:val="28"/>
          <w:rtl/>
          <w:lang w:bidi="fa-IR"/>
        </w:rPr>
        <w:t xml:space="preserve">مطالب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غلط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87243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تصریح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طبیعت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اندازه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21089" w:rsidRPr="00121089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="00121089" w:rsidRPr="0012108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87243">
        <w:rPr>
          <w:rFonts w:ascii="Tahoma" w:hAnsi="Tahoma" w:cs="B Mitra" w:hint="cs"/>
          <w:sz w:val="28"/>
          <w:szCs w:val="28"/>
          <w:rtl/>
          <w:lang w:bidi="fa-IR"/>
        </w:rPr>
        <w:t xml:space="preserve">نبوده است و لذا مطالبی در قرآن آمده که مطابق علم آن روز و نادرست است. </w:t>
      </w:r>
      <w:r w:rsidR="00587243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8"/>
      </w:r>
    </w:p>
    <w:p w:rsidR="00121089" w:rsidRPr="00121089" w:rsidRDefault="00626252" w:rsidP="002B285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895A00" w:rsidRPr="00E17500" w:rsidRDefault="00895A00" w:rsidP="002B285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2B2855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0B7" w:rsidRDefault="001320B7" w:rsidP="00BC6EBB">
      <w:pPr>
        <w:spacing w:after="0" w:line="240" w:lineRule="auto"/>
      </w:pPr>
      <w:r>
        <w:separator/>
      </w:r>
    </w:p>
  </w:endnote>
  <w:endnote w:type="continuationSeparator" w:id="0">
    <w:p w:rsidR="001320B7" w:rsidRDefault="001320B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0B7" w:rsidRDefault="001320B7" w:rsidP="00BC6EBB">
      <w:pPr>
        <w:spacing w:after="0" w:line="240" w:lineRule="auto"/>
      </w:pPr>
      <w:r>
        <w:separator/>
      </w:r>
    </w:p>
  </w:footnote>
  <w:footnote w:type="continuationSeparator" w:id="0">
    <w:p w:rsidR="001320B7" w:rsidRDefault="001320B7" w:rsidP="00BC6EBB">
      <w:pPr>
        <w:spacing w:after="0" w:line="240" w:lineRule="auto"/>
      </w:pPr>
      <w:r>
        <w:continuationSeparator/>
      </w:r>
    </w:p>
  </w:footnote>
  <w:footnote w:id="1">
    <w:p w:rsidR="002B2855" w:rsidRDefault="002B285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91</w:t>
      </w:r>
    </w:p>
  </w:footnote>
  <w:footnote w:id="2">
    <w:p w:rsidR="00CD5900" w:rsidRDefault="00CD590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بقره، آیه 213</w:t>
      </w:r>
    </w:p>
  </w:footnote>
  <w:footnote w:id="3">
    <w:p w:rsidR="007A4F47" w:rsidRDefault="007A4F47" w:rsidP="007A4F47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در این باره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 xml:space="preserve">: </w:t>
      </w:r>
      <w:r w:rsidRPr="007A4F47">
        <w:rPr>
          <w:rFonts w:hint="cs"/>
          <w:rtl/>
          <w:lang w:bidi="fa-IR"/>
        </w:rPr>
        <w:t>وحی</w:t>
      </w:r>
      <w:r w:rsidRPr="007A4F47">
        <w:rPr>
          <w:rtl/>
          <w:lang w:bidi="fa-IR"/>
        </w:rPr>
        <w:t xml:space="preserve"> </w:t>
      </w:r>
      <w:proofErr w:type="spellStart"/>
      <w:r w:rsidRPr="007A4F47">
        <w:rPr>
          <w:rFonts w:hint="cs"/>
          <w:rtl/>
          <w:lang w:bidi="fa-IR"/>
        </w:rPr>
        <w:t>شناسی</w:t>
      </w:r>
      <w:proofErr w:type="spellEnd"/>
      <w:r>
        <w:rPr>
          <w:rFonts w:hint="cs"/>
          <w:rtl/>
          <w:lang w:bidi="fa-IR"/>
        </w:rPr>
        <w:t>، اثر حضرت استاد</w:t>
      </w:r>
    </w:p>
  </w:footnote>
  <w:footnote w:id="4">
    <w:p w:rsidR="00BA1EDD" w:rsidRDefault="00BA1ED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آل عمران، آیه 33</w:t>
      </w:r>
    </w:p>
  </w:footnote>
  <w:footnote w:id="5">
    <w:p w:rsidR="00BA1EDD" w:rsidRDefault="00BA1ED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حج، آیه 75</w:t>
      </w:r>
    </w:p>
  </w:footnote>
  <w:footnote w:id="6">
    <w:p w:rsidR="0000121B" w:rsidRDefault="000012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19</w:t>
      </w:r>
    </w:p>
  </w:footnote>
  <w:footnote w:id="7">
    <w:p w:rsidR="0000121B" w:rsidRDefault="000012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50</w:t>
      </w:r>
    </w:p>
  </w:footnote>
  <w:footnote w:id="8">
    <w:p w:rsidR="0000121B" w:rsidRDefault="0000121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اعراف</w:t>
      </w:r>
      <w:proofErr w:type="spellEnd"/>
      <w:r>
        <w:rPr>
          <w:rFonts w:hint="cs"/>
          <w:rtl/>
          <w:lang w:bidi="fa-IR"/>
        </w:rPr>
        <w:t>، آیه 203</w:t>
      </w:r>
    </w:p>
  </w:footnote>
  <w:footnote w:id="9">
    <w:p w:rsidR="0000121B" w:rsidRDefault="000012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کهف، آیه 110</w:t>
      </w:r>
    </w:p>
  </w:footnote>
  <w:footnote w:id="10">
    <w:p w:rsidR="0000121B" w:rsidRDefault="000012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مومنون</w:t>
      </w:r>
      <w:proofErr w:type="spellEnd"/>
      <w:r>
        <w:rPr>
          <w:rFonts w:hint="cs"/>
          <w:rtl/>
          <w:lang w:bidi="fa-IR"/>
        </w:rPr>
        <w:t>، آیه 23</w:t>
      </w:r>
    </w:p>
  </w:footnote>
  <w:footnote w:id="11">
    <w:p w:rsidR="0000121B" w:rsidRDefault="0000121B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ابراهیم، آیه 4</w:t>
      </w:r>
    </w:p>
  </w:footnote>
  <w:footnote w:id="12">
    <w:p w:rsidR="0000121B" w:rsidRDefault="0000121B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حجر، آیه 22</w:t>
      </w:r>
    </w:p>
  </w:footnote>
  <w:footnote w:id="13">
    <w:p w:rsidR="00F74D27" w:rsidRDefault="00F74D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مریم، آیه 17</w:t>
      </w:r>
    </w:p>
  </w:footnote>
  <w:footnote w:id="14">
    <w:p w:rsidR="00F74D27" w:rsidRDefault="00F74D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6</w:t>
      </w:r>
    </w:p>
  </w:footnote>
  <w:footnote w:id="15">
    <w:p w:rsidR="00F74D27" w:rsidRDefault="00F74D27" w:rsidP="00F74D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87</w:t>
      </w:r>
    </w:p>
  </w:footnote>
  <w:footnote w:id="16">
    <w:p w:rsidR="00F74D27" w:rsidRDefault="00F74D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طه، آیه 13</w:t>
      </w:r>
    </w:p>
  </w:footnote>
  <w:footnote w:id="17">
    <w:p w:rsidR="00F74D27" w:rsidRDefault="00F74D2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غافر</w:t>
      </w:r>
      <w:proofErr w:type="spellEnd"/>
      <w:r>
        <w:rPr>
          <w:rFonts w:hint="cs"/>
          <w:rtl/>
          <w:lang w:bidi="fa-IR"/>
        </w:rPr>
        <w:t>، آیه 78</w:t>
      </w:r>
    </w:p>
  </w:footnote>
  <w:footnote w:id="18">
    <w:p w:rsidR="00587243" w:rsidRDefault="00587243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در این باره به کتاب وحی نبوی، اثر حضرت استاد رجوع شود.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12108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121089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121089">
      <w:rPr>
        <w:rFonts w:ascii="Tahoma" w:hAnsi="Tahoma" w:cs="Traditional Arabic" w:hint="cs"/>
        <w:sz w:val="28"/>
        <w:szCs w:val="28"/>
        <w:rtl/>
        <w:lang w:bidi="fa-IR"/>
      </w:rPr>
      <w:t>15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21B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1089"/>
    <w:rsid w:val="00125670"/>
    <w:rsid w:val="00130F99"/>
    <w:rsid w:val="001320B7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2855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87243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252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4F47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1ED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57409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590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4D27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E8A9D7-32C5-4618-8269-A94166BB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2022-11-06T10:09:00Z</dcterms:created>
  <dcterms:modified xsi:type="dcterms:W3CDTF">2022-11-06T11:04:00Z</dcterms:modified>
</cp:coreProperties>
</file>