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311C32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روش </w:t>
      </w:r>
      <w:proofErr w:type="spellStart"/>
      <w:r w:rsidR="0048110F">
        <w:rPr>
          <w:rFonts w:ascii="Traditional Arabic" w:hAnsi="Traditional Arabic" w:cs="Traditional Arabic" w:hint="cs"/>
          <w:sz w:val="28"/>
          <w:szCs w:val="28"/>
          <w:rtl/>
        </w:rPr>
        <w:t>شناسی</w:t>
      </w:r>
      <w:proofErr w:type="spellEnd"/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 بحث</w:t>
      </w:r>
    </w:p>
    <w:p w:rsidR="00760C72" w:rsidRPr="007D5A81" w:rsidRDefault="00760C72" w:rsidP="00311C3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استناد به قرآن در مساله حقیقت پیامبری</w:t>
      </w:r>
    </w:p>
    <w:p w:rsidR="00460513" w:rsidRPr="00460513" w:rsidRDefault="00EE6777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جلسات قبل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جمله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آیاتی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پیامبر فرستاده الهی است و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سوی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خطابیه</w:t>
      </w:r>
      <w:proofErr w:type="spellEnd"/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FA7669" w:rsidRPr="00FA7669" w:rsidRDefault="00FA7669" w:rsidP="00311C3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FA766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آیات </w:t>
      </w:r>
      <w:proofErr w:type="spellStart"/>
      <w:r w:rsidRPr="00FA766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خطابیه</w:t>
      </w:r>
      <w:proofErr w:type="spellEnd"/>
    </w:p>
    <w:p w:rsidR="00460513" w:rsidRPr="00460513" w:rsidRDefault="00460513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سه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دلالت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دارند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>:</w:t>
      </w:r>
    </w:p>
    <w:p w:rsidR="00460513" w:rsidRPr="00311C32" w:rsidRDefault="00460513" w:rsidP="00311C32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اولی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11C32">
        <w:rPr>
          <w:rFonts w:ascii="Tahoma" w:hAnsi="Tahoma" w:cs="B Mitra" w:hint="cs"/>
          <w:sz w:val="28"/>
          <w:szCs w:val="28"/>
          <w:rtl/>
          <w:lang w:bidi="fa-IR"/>
        </w:rPr>
        <w:t>عقلایی</w:t>
      </w:r>
      <w:proofErr w:type="spellEnd"/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خطاب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کننده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خطاب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شونده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>؛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گرچه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مخاطب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دادن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خویش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عقلا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متعارف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اولا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ثانوی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>؛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ثانیا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این امر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خلوت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خویش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متعارف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عموم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تنها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متعارف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قبیح است. 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460513" w:rsidRPr="00311C32" w:rsidRDefault="00460513" w:rsidP="00311C32">
      <w:pPr>
        <w:pStyle w:val="ListParagraph"/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11C32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ممکن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که قرآن را کلام الهی می دانید نیز وارد است زیرا کلمات </w:t>
      </w:r>
      <w:proofErr w:type="spellStart"/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>قل</w:t>
      </w:r>
      <w:proofErr w:type="spellEnd"/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 در آن نیز آمده است.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بیان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11C32">
        <w:rPr>
          <w:rFonts w:ascii="Tahoma" w:hAnsi="Tahoma" w:cs="B Mitra" w:hint="cs"/>
          <w:sz w:val="28"/>
          <w:szCs w:val="28"/>
          <w:rtl/>
          <w:lang w:bidi="fa-IR"/>
        </w:rPr>
        <w:t>قل</w:t>
      </w:r>
      <w:proofErr w:type="spellEnd"/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در قرآن کریم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وجه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حکمی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11C32">
        <w:rPr>
          <w:rFonts w:ascii="Tahoma" w:hAnsi="Tahoma" w:cs="B Mitra" w:hint="cs"/>
          <w:sz w:val="28"/>
          <w:szCs w:val="28"/>
          <w:rtl/>
          <w:lang w:bidi="fa-IR"/>
        </w:rPr>
        <w:t>عقلایی</w:t>
      </w:r>
      <w:proofErr w:type="spellEnd"/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لذا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امر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حسن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تسلیم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پیامبر گرامی اسلامی (ص)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برابر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460513" w:rsidRPr="00311C32" w:rsidRDefault="00460513" w:rsidP="00311C32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قرینه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سیاق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شکل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گیرد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یات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سوی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460513" w:rsidRPr="00311C32" w:rsidRDefault="00460513" w:rsidP="00311C32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مضمون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گوینده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 xml:space="preserve"> تواند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FA7669" w:rsidRPr="00311C32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11C32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311C32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460513" w:rsidRDefault="00FA7669" w:rsidP="00653F04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دسته ای از آیات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خطابیه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در آنها کلمه </w:t>
      </w:r>
      <w:r w:rsidR="00653F04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قل</w:t>
      </w:r>
      <w:proofErr w:type="spellEnd"/>
      <w:r w:rsidR="00653F04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کار رفته بود در جلسه گذشته بیان شد. دسته دیگر از آیات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خطابیه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آیاتی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 خطاب در آنها آمده اما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لفظ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53F04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Pr="00460513">
        <w:rPr>
          <w:rFonts w:ascii="Tahoma" w:hAnsi="Tahoma" w:cs="B Mitra" w:hint="cs"/>
          <w:sz w:val="28"/>
          <w:szCs w:val="28"/>
          <w:rtl/>
          <w:lang w:bidi="fa-IR"/>
        </w:rPr>
        <w:t>قل</w:t>
      </w:r>
      <w:proofErr w:type="spellEnd"/>
      <w:r w:rsidR="00653F04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نیامده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ادامه به برخی از آنها اشاره می کنیم: </w:t>
      </w:r>
    </w:p>
    <w:p w:rsidR="00FA7669" w:rsidRPr="00460513" w:rsidRDefault="00311C3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</w:t>
      </w:r>
      <w:r w:rsidR="00D2014F">
        <w:rPr>
          <w:rFonts w:ascii="Tahoma" w:hAnsi="Tahoma" w:cs="B Mitra" w:hint="cs"/>
          <w:sz w:val="28"/>
          <w:szCs w:val="28"/>
          <w:rtl/>
          <w:lang w:bidi="fa-IR"/>
        </w:rPr>
        <w:t>آیه 186 سوره بقره: «</w:t>
      </w:r>
      <w:r w:rsidR="00D2014F" w:rsidRPr="00D2014F">
        <w:rPr>
          <w:rFonts w:hint="cs"/>
          <w:rtl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إِذا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سَأَلَكَ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عِبادي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عَنِّي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فَإِنِّي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قَريبٌ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أُجيبُ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دَعْوَةَ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الدَّاعِ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إِذا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دَعانِ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فَلْيَسْتَجيبُوا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لي</w:t>
      </w:r>
      <w:proofErr w:type="spellEnd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لْيُؤْمِنُوا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بي</w:t>
      </w:r>
      <w:proofErr w:type="spellEnd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لَعَلَّهُمْ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يَرْشُدُون</w:t>
      </w:r>
      <w:proofErr w:type="spellEnd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2014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460513" w:rsidRPr="00460513" w:rsidRDefault="00311C3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</w:t>
      </w:r>
      <w:r w:rsidR="00D2014F">
        <w:rPr>
          <w:rFonts w:ascii="Tahoma" w:hAnsi="Tahoma" w:cs="B Mitra" w:hint="cs"/>
          <w:sz w:val="28"/>
          <w:szCs w:val="28"/>
          <w:rtl/>
          <w:lang w:bidi="fa-IR"/>
        </w:rPr>
        <w:t>آیه 45 سوره ص: «</w:t>
      </w:r>
      <w:r w:rsidR="00D2014F" w:rsidRPr="00D2014F">
        <w:rPr>
          <w:rFonts w:hint="cs"/>
          <w:rtl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اذْكُرْ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عِبادَنا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إِبْراهيمَ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إِسْحاقَ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يَعْقُوبَ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أُولِي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الْأَيْدي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الْأَبْصار</w:t>
      </w:r>
      <w:proofErr w:type="spellEnd"/>
      <w:r w:rsidR="00D2014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460513" w:rsidRPr="00460513" w:rsidRDefault="00311C3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3. </w:t>
      </w:r>
      <w:r w:rsidR="00D2014F"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49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50</w:t>
      </w:r>
      <w:r w:rsidR="00D2014F">
        <w:rPr>
          <w:rFonts w:ascii="Tahoma" w:hAnsi="Tahoma" w:cs="B Mitra" w:hint="cs"/>
          <w:sz w:val="28"/>
          <w:szCs w:val="28"/>
          <w:rtl/>
          <w:lang w:bidi="fa-IR"/>
        </w:rPr>
        <w:t xml:space="preserve"> سوره حجر: «</w:t>
      </w:r>
      <w:r w:rsidR="00D2014F" w:rsidRPr="00D2014F">
        <w:rPr>
          <w:rFonts w:hint="cs"/>
          <w:rtl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نَبِّئْ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عِبادي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أَنِّي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أَنَا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الْغَفُورُ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الرَّحيمُ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(49)</w:t>
      </w:r>
      <w:r w:rsidR="00D2014F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أَنَّ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عَذابي</w:t>
      </w:r>
      <w:proofErr w:type="spellEnd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هُوَ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الْعَذابُ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2014F" w:rsidRPr="00D2014F">
        <w:rPr>
          <w:rFonts w:ascii="Tahoma" w:hAnsi="Tahoma" w:cs="B Mitra" w:hint="cs"/>
          <w:sz w:val="28"/>
          <w:szCs w:val="28"/>
          <w:rtl/>
          <w:lang w:bidi="fa-IR"/>
        </w:rPr>
        <w:t>الْأَليمُ</w:t>
      </w:r>
      <w:proofErr w:type="spellEnd"/>
      <w:r w:rsidR="00D2014F" w:rsidRPr="00D2014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2014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460513" w:rsidRPr="00460513" w:rsidRDefault="00311C3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4. 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 xml:space="preserve">آیه 34 سوره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انبیا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DE2DB3" w:rsidRPr="00DE2DB3">
        <w:rPr>
          <w:rFonts w:hint="cs"/>
          <w:rtl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جَعَلْنا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لِبَشَرٍ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قَبْلِكَ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الْخُلْدَ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فَإِنْ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مِتَّ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فَهُمُ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الْخالِدُون</w:t>
      </w:r>
      <w:proofErr w:type="spellEnd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460513" w:rsidRPr="00460513" w:rsidRDefault="00311C3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5.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کوثر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DE2DB3" w:rsidRPr="00DE2DB3">
        <w:rPr>
          <w:rFonts w:hint="cs"/>
          <w:rtl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إِنَّا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أَعْطَيْناكَ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الْكَوْثَرَ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(1)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فَصَلِّ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لِرَبِّكَ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انْحَرْ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(2)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شانِئَكَ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هُوَ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الْأَبْتَرُ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460513" w:rsidRPr="00460513" w:rsidRDefault="00311C3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6. 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 xml:space="preserve">سوره </w:t>
      </w:r>
      <w:proofErr w:type="spellStart"/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انشراح</w:t>
      </w:r>
      <w:proofErr w:type="spellEnd"/>
      <w:r w:rsidR="00DE2DB3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DE2DB3" w:rsidRPr="00DE2DB3">
        <w:rPr>
          <w:rFonts w:hint="cs"/>
          <w:rtl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نَشْرَحْ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لَكَ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صَدْرَكَ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(1)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وَضَعْنا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عَنْكَ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وِزْرَكَ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(2)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الَّذي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أَنْقَضَ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ظَهْرَكَ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(3)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رَفَعْنا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لَكَ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ذِكْرَكَ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460513" w:rsidRPr="00460513" w:rsidRDefault="00311C3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7. 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 xml:space="preserve">آیه 50 سوره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احزاب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DE2DB3" w:rsidRPr="00DE2DB3">
        <w:rPr>
          <w:rFonts w:hint="cs"/>
          <w:rtl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أَيُّهَا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النَّبِيُّ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إِنَّا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أَحْلَلْنا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لَكَ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أَزْواجَكَ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اللاَّتي</w:t>
      </w:r>
      <w:proofErr w:type="spellEnd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آتَيْتَ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أُجُورَهُنَّ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مَلَكَتْ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يَمينُك</w:t>
      </w:r>
      <w:proofErr w:type="spellEnd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460513" w:rsidRPr="00460513" w:rsidRDefault="00311C3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8. 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 xml:space="preserve">آیه 60 سوره </w:t>
      </w:r>
      <w:proofErr w:type="spellStart"/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اسرا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>ء</w:t>
      </w:r>
      <w:proofErr w:type="spellEnd"/>
      <w:r w:rsidR="00DE2DB3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DE2DB3" w:rsidRPr="00DE2DB3">
        <w:rPr>
          <w:rFonts w:hint="cs"/>
          <w:rtl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إِذْ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قُلْنا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لَكَ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رَبَّكَ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أَحاطَ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بِالنَّاسِ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جَعَلْنَا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الرُّؤْيَا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الَّتي</w:t>
      </w:r>
      <w:proofErr w:type="spellEnd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أَرَيْناكَ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فِتْنَةً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لِلنَّاسِ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الشَّجَرَةَ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الْمَلْعُونَةَ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الْقُرْآنِ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نُخَوِّفُهُمْ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فَما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يَزيدُهُمْ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طُغْياناً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كَبيراً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460513" w:rsidRPr="00460513" w:rsidRDefault="00311C3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9. 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 xml:space="preserve">آیه 29 سوره </w:t>
      </w:r>
      <w:proofErr w:type="spellStart"/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احقاف</w:t>
      </w:r>
      <w:proofErr w:type="spellEnd"/>
      <w:r w:rsid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DE2DB3" w:rsidRPr="00DE2DB3">
        <w:rPr>
          <w:rFonts w:hint="cs"/>
          <w:rtl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إِذْ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صَرَفْنا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إِلَيْكَ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نَفَراً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الْجِنِّ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يَسْتَمِعُونَ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الْقُرْآنَ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فَلَمَّا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حَضَرُوهُ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قالُوا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أَنْصِتُوا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فَلَمَّا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قُضِيَ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وَلَّوْا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إِلى</w:t>
      </w:r>
      <w:proofErr w:type="spellEnd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قَوْمِهِمْ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مُنْذِرين</w:t>
      </w:r>
      <w:proofErr w:type="spellEnd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460513" w:rsidRPr="00460513" w:rsidRDefault="00311C3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10.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آمن</w:t>
      </w:r>
      <w:proofErr w:type="spellEnd"/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الرسول</w:t>
      </w:r>
      <w:proofErr w:type="spellEnd"/>
      <w:r w:rsidR="00DE2DB3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DE2DB3" w:rsidRPr="00DE2DB3">
        <w:rPr>
          <w:rFonts w:hint="cs"/>
          <w:rtl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آمَنَ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الرَّسُولُ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بِما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أُنْزِلَ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إِلَيْهِ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رَبِّهِ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الْمُؤْمِنُونَ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كُلٌّ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آمَنَ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بِاللَّهِ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مَلائِكَتِهِ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كُتُبِهِ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رُسُلِهِ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نُفَرِّقُ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بَيْنَ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أَحَدٍ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رُسُلِهِ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قالُوا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سَمِعْنا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أَطَعْنا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غُفْرانَكَ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رَبَّنا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إِلَيْكَ</w:t>
      </w:r>
      <w:proofErr w:type="spellEnd"/>
      <w:r w:rsidR="00DE2DB3"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E2DB3" w:rsidRPr="00DE2DB3">
        <w:rPr>
          <w:rFonts w:ascii="Tahoma" w:hAnsi="Tahoma" w:cs="B Mitra" w:hint="cs"/>
          <w:sz w:val="28"/>
          <w:szCs w:val="28"/>
          <w:rtl/>
          <w:lang w:bidi="fa-IR"/>
        </w:rPr>
        <w:t>الْمَصير</w:t>
      </w:r>
      <w:proofErr w:type="spellEnd"/>
      <w:r w:rsidR="00DE2DB3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DE2DB3" w:rsidRDefault="00DE2DB3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DE2DB3" w:rsidRPr="00DE2DB3" w:rsidRDefault="00DE2DB3" w:rsidP="00311C3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DE2DB3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استناد به روایات در مورد حقیقت پیامبری</w:t>
      </w:r>
    </w:p>
    <w:p w:rsidR="00460513" w:rsidRPr="00460513" w:rsidRDefault="00460513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روایات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دسته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>: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روایاتی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صادر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6051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E2DB3">
        <w:rPr>
          <w:rFonts w:ascii="Tahoma" w:hAnsi="Tahoma" w:cs="B Mitra" w:hint="cs"/>
          <w:sz w:val="28"/>
          <w:szCs w:val="28"/>
          <w:rtl/>
          <w:lang w:bidi="fa-IR"/>
        </w:rPr>
        <w:t xml:space="preserve">و روایاتی که از سایر معصومین (ع) نقل شده است. </w:t>
      </w:r>
      <w:r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DE2DB3" w:rsidRPr="00DE2DB3" w:rsidRDefault="00DE2DB3" w:rsidP="00311C3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DE2DB3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دسته اول: روایات پیامبر اکرم (ص)</w:t>
      </w:r>
    </w:p>
    <w:p w:rsidR="00DE2DB3" w:rsidRDefault="00DE2DB3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پیامبر اکرم (ص)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نخستين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بار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مدينه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بنماز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جمعه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ايستاد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نماز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خطبه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ادا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فرمود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«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الحمد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للَّه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أحمده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أستعينه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أستغفره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أستهديه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أؤمن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أكفره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أعادي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يكفره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أشهد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إله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إلّا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اللَّه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وحده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شريك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له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محمّدا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عبده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رسوله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أرسله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بالهدى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النّور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الموعظة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فترة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الرّسل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قلّة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العلم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ضلالة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النّاس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انقطاع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الزّمان</w:t>
      </w:r>
      <w:proofErr w:type="spellEnd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</w:p>
    <w:p w:rsidR="00460513" w:rsidRPr="00460513" w:rsidRDefault="00DE2DB3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روایت نشان می دهد که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653F04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سر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سوزنی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دخالت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معنا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proofErr w:type="spellStart"/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کردند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بلکه عین عبارات را نقل می کردند.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اولین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ایمان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آورد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E2DB3" w:rsidRDefault="00DE2DB3" w:rsidP="00311C32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پیامبر اکرم (ص) قبل از جنگ احد در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خطبه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 فرمودند: «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أيّها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النّاس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أوصيكم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بما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أوصاني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اللَّه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كتابه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العمل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بطاعته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التّناهي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محارمه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فإنّ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جهاد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العدوّ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شديد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شديد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كريه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قليل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يصبر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عليه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إلّا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E2DB3">
        <w:rPr>
          <w:rFonts w:ascii="Tahoma" w:hAnsi="Tahoma" w:cs="B Mitra" w:hint="cs"/>
          <w:sz w:val="28"/>
          <w:szCs w:val="28"/>
          <w:rtl/>
          <w:lang w:bidi="fa-IR"/>
        </w:rPr>
        <w:t>عزم</w:t>
      </w:r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DE2DB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E2DB3">
        <w:rPr>
          <w:rFonts w:ascii="Tahoma" w:hAnsi="Tahoma" w:cs="B Mitra" w:hint="cs"/>
          <w:sz w:val="28"/>
          <w:szCs w:val="28"/>
          <w:rtl/>
          <w:lang w:bidi="fa-IR"/>
        </w:rPr>
        <w:t>رشده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</w:p>
    <w:p w:rsidR="00460513" w:rsidRDefault="00460513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DE2DB3" w:rsidRPr="00DE2DB3" w:rsidRDefault="00DE2DB3" w:rsidP="00311C3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DE2DB3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معنای </w:t>
      </w:r>
      <w:proofErr w:type="spellStart"/>
      <w:r w:rsidRPr="00DE2DB3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لااکراه</w:t>
      </w:r>
      <w:proofErr w:type="spellEnd"/>
      <w:r w:rsidRPr="00DE2DB3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فی </w:t>
      </w:r>
      <w:proofErr w:type="spellStart"/>
      <w:r w:rsidRPr="00DE2DB3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الدین</w:t>
      </w:r>
      <w:proofErr w:type="spellEnd"/>
    </w:p>
    <w:p w:rsidR="009913F3" w:rsidRDefault="009913F3" w:rsidP="0077151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برخی معنای «لا اکراه فی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 را نادرست فهمیده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به همین خاطر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اشکالاتی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مطرح کرده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معنای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اکر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مشقت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کلفتی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چرا که دستوراتی مانند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جهاد،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روزه،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نماز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صبح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زکات و خمس و مانند آن همه دارای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کره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زحمت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معنای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تکلیف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سخت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دین و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نیامده است.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اساسا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تکلیف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واره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 کلفت و سختی 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همراه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است. </w:t>
      </w:r>
    </w:p>
    <w:p w:rsidR="00771511" w:rsidRDefault="009913F3" w:rsidP="00653F04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دین در آیه «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اکراه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 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همان طور که علامه طباطبایی فرموده </w:t>
      </w:r>
      <w:proofErr w:type="spellStart"/>
      <w:r w:rsidR="00771511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معنای تدین است نه دین اصطلاحی. در قرآن کریم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دارای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چندین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کاربرد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است. یکی از آنها به معنای جزا است: «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مالک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یوم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>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معنای دیگر 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تدین است یعنی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التزام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قلبی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لا اکراه فی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نیز دین به همین معنا یعنی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تدین است و معنای آن است که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التزام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قلبی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اکراه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بردار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. سخن قرآن در اینجا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نهی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نفی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ست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یعنی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اصلا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تدین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از آنجا که امری قلبی است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اکراه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بردار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60513" w:rsidRPr="00460513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460513" w:rsidRPr="00460513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>بعد در ادامه آیه فرموده است</w:t>
      </w:r>
      <w:r w:rsidR="00653F04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 «قد تبین </w:t>
      </w:r>
      <w:proofErr w:type="spellStart"/>
      <w:r w:rsidR="00771511">
        <w:rPr>
          <w:rFonts w:ascii="Tahoma" w:hAnsi="Tahoma" w:cs="B Mitra" w:hint="cs"/>
          <w:sz w:val="28"/>
          <w:szCs w:val="28"/>
          <w:rtl/>
          <w:lang w:bidi="fa-IR"/>
        </w:rPr>
        <w:t>الرشد</w:t>
      </w:r>
      <w:proofErr w:type="spellEnd"/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 من </w:t>
      </w:r>
      <w:proofErr w:type="spellStart"/>
      <w:r w:rsidR="00771511">
        <w:rPr>
          <w:rFonts w:ascii="Tahoma" w:hAnsi="Tahoma" w:cs="B Mitra" w:hint="cs"/>
          <w:sz w:val="28"/>
          <w:szCs w:val="28"/>
          <w:rtl/>
          <w:lang w:bidi="fa-IR"/>
        </w:rPr>
        <w:t>القی</w:t>
      </w:r>
      <w:proofErr w:type="spellEnd"/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» آنچه قابل تبیین است بیان راه </w:t>
      </w:r>
      <w:r w:rsidR="00653F04">
        <w:rPr>
          <w:rFonts w:ascii="Tahoma" w:hAnsi="Tahoma" w:cs="B Mitra" w:hint="cs"/>
          <w:sz w:val="28"/>
          <w:szCs w:val="28"/>
          <w:rtl/>
          <w:lang w:bidi="fa-IR"/>
        </w:rPr>
        <w:t xml:space="preserve">سعادت 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>و شقاوت است، اما تدین به عهده خود فرد است که آن را انتخاب کند. بنابراین ایمان آوردن امری زوری و اجبار بردار نیست</w:t>
      </w:r>
      <w:r w:rsidR="00653F04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 قرآن می فرماید: «</w:t>
      </w:r>
      <w:r w:rsidR="00771511" w:rsidRPr="00771511">
        <w:rPr>
          <w:rFonts w:hint="cs"/>
          <w:rtl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قالَتِ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الْأَعْرابُ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آمَنَّا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تُؤْمِنُوا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لكِنْ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قُولُوا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أَسْلَمْنا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لَمَّا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يَدْخُلِ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الْإيمانُ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قُلُوبِكُم</w:t>
      </w:r>
      <w:proofErr w:type="spellEnd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771511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برخى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باديه‏نشينان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گفتند</w:t>
      </w:r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ايمان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آورديم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به آنها </w:t>
      </w:r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بگو</w:t>
      </w:r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شما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ايمان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نياورده‏ايد</w:t>
      </w:r>
      <w:proofErr w:type="spellEnd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بلکه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بگوييد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اسلام</w:t>
      </w:r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آورديم</w:t>
      </w:r>
      <w:proofErr w:type="spellEnd"/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، چون </w:t>
      </w:r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هنوز</w:t>
      </w:r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دلهاى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ايمان</w:t>
      </w:r>
      <w:proofErr w:type="spellEnd"/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داخل</w:t>
      </w:r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نشده</w:t>
      </w:r>
      <w:r w:rsidR="00771511" w:rsidRPr="0077151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71511" w:rsidRPr="00771511">
        <w:rPr>
          <w:rFonts w:ascii="Tahoma" w:hAnsi="Tahoma" w:cs="B Mitra" w:hint="cs"/>
          <w:sz w:val="28"/>
          <w:szCs w:val="28"/>
          <w:rtl/>
          <w:lang w:bidi="fa-IR"/>
        </w:rPr>
        <w:t>است‏</w:t>
      </w:r>
      <w:r w:rsidR="00771511">
        <w:rPr>
          <w:rFonts w:ascii="Tahoma" w:hAnsi="Tahoma" w:cs="B Mitra" w:hint="cs"/>
          <w:sz w:val="28"/>
          <w:szCs w:val="28"/>
          <w:rtl/>
          <w:lang w:bidi="fa-IR"/>
        </w:rPr>
        <w:t xml:space="preserve">. آنچه می توان اجبار کرد، ایمان آوردن زبانی است اما ایمان قلبی اجبار بردار نیست. </w:t>
      </w:r>
    </w:p>
    <w:p w:rsidR="00DE2DB3" w:rsidRDefault="00DE2DB3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DE2DB3" w:rsidRDefault="00CA43E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3. پیامبر اکرم (ص) فرمودند: «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إنّ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اللَّه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أوحى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إليّ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تواضعوا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حتّى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يفخر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أحد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أحد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يبغي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أحد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أحد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4"/>
      </w:r>
    </w:p>
    <w:p w:rsidR="00460513" w:rsidRPr="00460513" w:rsidRDefault="00CA43E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4. و فرمودند: «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إنّ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اللَّه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أمرني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بمدراة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النّاس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كما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أمرني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بإقامة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الفرائض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5"/>
      </w:r>
    </w:p>
    <w:p w:rsidR="00CA43E2" w:rsidRDefault="00CA43E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5. و فرمودند: «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إنّ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اللَّه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تعالى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لم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يبعثني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معنّتا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متعنّتا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لكن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بعثني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معلّما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ميسّرا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6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مرا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اشكال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گير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اشكال‏تراش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نفرستاده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بلكه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آموزگار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آسانگير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فرستاده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CA43E2" w:rsidRDefault="00CA43E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6. و فرمودند: «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إنّ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ربّي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أمرني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يكون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نطقي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ذكرا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نظري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عبرا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7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پروردگارم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بمن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فرمان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سخنم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ذكر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نظرم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مايه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عبرت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CA43E2" w:rsidRDefault="00CA43E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7. و فرمودند: «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إنّما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بعثت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لأتمّم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مكارم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الأخلاق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8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مبعوث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شدم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فضائل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اخلاق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بكمال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رسانم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>.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460513" w:rsidRPr="00460513" w:rsidRDefault="00CA43E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8. </w:t>
      </w:r>
      <w:r>
        <w:rPr>
          <w:rFonts w:ascii="Tahoma" w:hAnsi="Tahoma" w:cs="B Mitra" w:hint="cs"/>
          <w:sz w:val="28"/>
          <w:szCs w:val="28"/>
          <w:rtl/>
          <w:lang w:bidi="fa-IR"/>
        </w:rPr>
        <w:t>و فرمودند: «</w:t>
      </w:r>
      <w:r w:rsidRPr="00CA43E2">
        <w:rPr>
          <w:rFonts w:hint="cs"/>
          <w:rtl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اللَّه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الّذي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إله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إلا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إنّي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لرسول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اللَّه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إليكم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خاصّة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النّاس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كافّة</w:t>
      </w:r>
      <w:proofErr w:type="spellEnd"/>
      <w:r w:rsidRPr="00CA43E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9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بآن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خدائى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جز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نيست</w:t>
      </w:r>
      <w:proofErr w:type="spellEnd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فرستاده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خدايم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بسوى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خصوصا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سوى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عموما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460513" w:rsidRDefault="00CA43E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9. </w:t>
      </w:r>
      <w:r>
        <w:rPr>
          <w:rFonts w:ascii="Tahoma" w:hAnsi="Tahoma" w:cs="B Mitra" w:hint="cs"/>
          <w:sz w:val="28"/>
          <w:szCs w:val="28"/>
          <w:rtl/>
          <w:lang w:bidi="fa-IR"/>
        </w:rPr>
        <w:t>و فرمودند: «</w:t>
      </w:r>
      <w:r w:rsidRPr="00CA43E2">
        <w:rPr>
          <w:rFonts w:hint="cs"/>
          <w:rtl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لتحاسبن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بما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تعلمون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لتجزون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الاحسان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إحسانا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A43E2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بالسوء</w:t>
      </w:r>
      <w:proofErr w:type="spellEnd"/>
      <w:r w:rsidRPr="00CA43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A43E2">
        <w:rPr>
          <w:rFonts w:ascii="Tahoma" w:hAnsi="Tahoma" w:cs="B Mitra" w:hint="cs"/>
          <w:sz w:val="28"/>
          <w:szCs w:val="28"/>
          <w:rtl/>
          <w:lang w:bidi="fa-IR"/>
        </w:rPr>
        <w:t>سوءا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CA43E2" w:rsidRPr="00460513" w:rsidRDefault="00CA43E2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895A00" w:rsidRPr="00E17500" w:rsidRDefault="00895A00" w:rsidP="00311C3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</w:p>
    <w:p w:rsidR="00762F9E" w:rsidRDefault="00762F9E" w:rsidP="00311C32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6B2F" w:rsidRDefault="00E16B2F" w:rsidP="00BC6EBB">
      <w:pPr>
        <w:spacing w:after="0" w:line="240" w:lineRule="auto"/>
      </w:pPr>
      <w:r>
        <w:separator/>
      </w:r>
    </w:p>
  </w:endnote>
  <w:endnote w:type="continuationSeparator" w:id="0">
    <w:p w:rsidR="00E16B2F" w:rsidRDefault="00E16B2F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6B2F" w:rsidRDefault="00E16B2F" w:rsidP="00BC6EBB">
      <w:pPr>
        <w:spacing w:after="0" w:line="240" w:lineRule="auto"/>
      </w:pPr>
      <w:r>
        <w:separator/>
      </w:r>
    </w:p>
  </w:footnote>
  <w:footnote w:type="continuationSeparator" w:id="0">
    <w:p w:rsidR="00E16B2F" w:rsidRDefault="00E16B2F" w:rsidP="00BC6EBB">
      <w:pPr>
        <w:spacing w:after="0" w:line="240" w:lineRule="auto"/>
      </w:pPr>
      <w:r>
        <w:continuationSeparator/>
      </w:r>
    </w:p>
  </w:footnote>
  <w:footnote w:id="1">
    <w:p w:rsidR="00DE2DB3" w:rsidRDefault="00DE2DB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الفصاحه</w:t>
      </w:r>
      <w:proofErr w:type="spellEnd"/>
      <w:r>
        <w:rPr>
          <w:rFonts w:hint="cs"/>
          <w:rtl/>
          <w:lang w:bidi="fa-IR"/>
        </w:rPr>
        <w:t>، ص 809- 810</w:t>
      </w:r>
    </w:p>
  </w:footnote>
  <w:footnote w:id="2">
    <w:p w:rsidR="00DE2DB3" w:rsidRDefault="00DE2DB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الفصاحه</w:t>
      </w:r>
      <w:proofErr w:type="spellEnd"/>
      <w:r>
        <w:rPr>
          <w:rFonts w:hint="cs"/>
          <w:rtl/>
          <w:lang w:bidi="fa-IR"/>
        </w:rPr>
        <w:t>، ص 813</w:t>
      </w:r>
    </w:p>
  </w:footnote>
  <w:footnote w:id="3">
    <w:p w:rsidR="00771511" w:rsidRDefault="00771511" w:rsidP="00771511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حجرات، آیه 14</w:t>
      </w:r>
    </w:p>
  </w:footnote>
  <w:footnote w:id="4">
    <w:p w:rsidR="00CA43E2" w:rsidRDefault="00CA43E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الفصاحه</w:t>
      </w:r>
      <w:proofErr w:type="spellEnd"/>
      <w:r>
        <w:rPr>
          <w:rFonts w:hint="cs"/>
          <w:rtl/>
          <w:lang w:bidi="fa-IR"/>
        </w:rPr>
        <w:t>، ص 290، ح 678</w:t>
      </w:r>
    </w:p>
  </w:footnote>
  <w:footnote w:id="5">
    <w:p w:rsidR="00CA43E2" w:rsidRDefault="00CA43E2" w:rsidP="00CA43E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الفصاحه</w:t>
      </w:r>
      <w:proofErr w:type="spellEnd"/>
      <w:r>
        <w:rPr>
          <w:rFonts w:hint="cs"/>
          <w:rtl/>
          <w:lang w:bidi="fa-IR"/>
        </w:rPr>
        <w:t>، ص 290، ح 6</w:t>
      </w:r>
      <w:r>
        <w:rPr>
          <w:rFonts w:hint="cs"/>
          <w:rtl/>
          <w:lang w:bidi="fa-IR"/>
        </w:rPr>
        <w:t>77</w:t>
      </w:r>
    </w:p>
  </w:footnote>
  <w:footnote w:id="6">
    <w:p w:rsidR="00CA43E2" w:rsidRDefault="00CA43E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الفصاحه</w:t>
      </w:r>
      <w:proofErr w:type="spellEnd"/>
      <w:r>
        <w:rPr>
          <w:rFonts w:hint="cs"/>
          <w:rtl/>
          <w:lang w:bidi="fa-IR"/>
        </w:rPr>
        <w:t>، ص 301، ح 725</w:t>
      </w:r>
    </w:p>
  </w:footnote>
  <w:footnote w:id="7">
    <w:p w:rsidR="00CA43E2" w:rsidRDefault="00CA43E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الفصاحه</w:t>
      </w:r>
      <w:proofErr w:type="spellEnd"/>
      <w:r>
        <w:rPr>
          <w:rFonts w:hint="cs"/>
          <w:rtl/>
          <w:lang w:bidi="fa-IR"/>
        </w:rPr>
        <w:t>، ص 326، ح 852</w:t>
      </w:r>
    </w:p>
  </w:footnote>
  <w:footnote w:id="8">
    <w:p w:rsidR="00CA43E2" w:rsidRDefault="00CA43E2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الفصاحه</w:t>
      </w:r>
      <w:proofErr w:type="spellEnd"/>
      <w:r>
        <w:rPr>
          <w:rFonts w:hint="cs"/>
          <w:rtl/>
          <w:lang w:bidi="fa-IR"/>
        </w:rPr>
        <w:t>، ص 345، ح 944</w:t>
      </w:r>
    </w:p>
  </w:footnote>
  <w:footnote w:id="9">
    <w:p w:rsidR="00CA43E2" w:rsidRDefault="00CA43E2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الفصاحه</w:t>
      </w:r>
      <w:proofErr w:type="spellEnd"/>
      <w:r>
        <w:rPr>
          <w:rFonts w:hint="cs"/>
          <w:rtl/>
          <w:lang w:bidi="fa-IR"/>
        </w:rPr>
        <w:t>، ص 807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460513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460513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460513">
      <w:rPr>
        <w:rFonts w:ascii="Tahoma" w:hAnsi="Tahoma" w:cs="Traditional Arabic" w:hint="cs"/>
        <w:sz w:val="28"/>
        <w:szCs w:val="28"/>
        <w:rtl/>
        <w:lang w:bidi="fa-IR"/>
      </w:rPr>
      <w:t>23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817FC6"/>
    <w:multiLevelType w:val="hybridMultilevel"/>
    <w:tmpl w:val="868AC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4B709BA"/>
    <w:multiLevelType w:val="hybridMultilevel"/>
    <w:tmpl w:val="CAAA7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6"/>
  </w:num>
  <w:num w:numId="4">
    <w:abstractNumId w:val="3"/>
  </w:num>
  <w:num w:numId="5">
    <w:abstractNumId w:val="13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10"/>
  </w:num>
  <w:num w:numId="11">
    <w:abstractNumId w:val="1"/>
  </w:num>
  <w:num w:numId="12">
    <w:abstractNumId w:val="7"/>
  </w:num>
  <w:num w:numId="13">
    <w:abstractNumId w:val="8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1C32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051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3F04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C72"/>
    <w:rsid w:val="007625E6"/>
    <w:rsid w:val="00762F9E"/>
    <w:rsid w:val="00764BE4"/>
    <w:rsid w:val="0077099B"/>
    <w:rsid w:val="00771511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3F3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3E2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014F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2DB3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6B2F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77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66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452BCE5-D741-45A9-8E32-E8C43139B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2022-11-14T10:26:00Z</dcterms:created>
  <dcterms:modified xsi:type="dcterms:W3CDTF">2022-11-14T11:43:00Z</dcterms:modified>
</cp:coreProperties>
</file>