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64DF7" w:rsidRDefault="00464DF7" w:rsidP="00464DF7">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3339575" w:history="1">
        <w:r w:rsidRPr="00F72084">
          <w:rPr>
            <w:rStyle w:val="Hyperlink"/>
            <w:rFonts w:hint="eastAsia"/>
            <w:noProof/>
            <w:rtl/>
          </w:rPr>
          <w:t>اثر</w:t>
        </w:r>
        <w:r w:rsidRPr="00F72084">
          <w:rPr>
            <w:rStyle w:val="Hyperlink"/>
            <w:noProof/>
            <w:rtl/>
          </w:rPr>
          <w:t xml:space="preserve"> </w:t>
        </w:r>
        <w:r w:rsidRPr="00F72084">
          <w:rPr>
            <w:rStyle w:val="Hyperlink"/>
            <w:rFonts w:hint="eastAsia"/>
            <w:noProof/>
            <w:rtl/>
          </w:rPr>
          <w:t>سوم</w:t>
        </w:r>
        <w:r w:rsidRPr="00F72084">
          <w:rPr>
            <w:rStyle w:val="Hyperlink"/>
            <w:noProof/>
            <w:rtl/>
          </w:rPr>
          <w:t xml:space="preserve"> </w:t>
        </w:r>
        <w:r w:rsidRPr="00F72084">
          <w:rPr>
            <w:rStyle w:val="Hyperlink"/>
            <w:rFonts w:hint="eastAsia"/>
            <w:noProof/>
            <w:rtl/>
          </w:rPr>
          <w:t>اجتهاد</w:t>
        </w:r>
        <w:r w:rsidRPr="00F72084">
          <w:rPr>
            <w:rStyle w:val="Hyperlink"/>
            <w:noProof/>
            <w:rtl/>
          </w:rPr>
          <w:t xml:space="preserve"> </w:t>
        </w:r>
        <w:r w:rsidRPr="00F72084">
          <w:rPr>
            <w:rStyle w:val="Hyperlink"/>
            <w:rFonts w:hint="eastAsia"/>
            <w:noProof/>
            <w:rtl/>
          </w:rPr>
          <w:t>مطلق</w:t>
        </w:r>
        <w:r w:rsidRPr="00F72084">
          <w:rPr>
            <w:rStyle w:val="Hyperlink"/>
            <w:noProof/>
            <w:rtl/>
          </w:rPr>
          <w:t xml:space="preserve">: </w:t>
        </w:r>
        <w:r w:rsidRPr="00F72084">
          <w:rPr>
            <w:rStyle w:val="Hyperlink"/>
            <w:rFonts w:hint="eastAsia"/>
            <w:noProof/>
            <w:rtl/>
          </w:rPr>
          <w:t>نفوذ</w:t>
        </w:r>
        <w:r w:rsidRPr="00F72084">
          <w:rPr>
            <w:rStyle w:val="Hyperlink"/>
            <w:noProof/>
            <w:rtl/>
          </w:rPr>
          <w:t xml:space="preserve"> </w:t>
        </w:r>
        <w:r w:rsidRPr="00F72084">
          <w:rPr>
            <w:rStyle w:val="Hyperlink"/>
            <w:rFonts w:hint="eastAsia"/>
            <w:noProof/>
            <w:rtl/>
          </w:rPr>
          <w:t>قضاء</w:t>
        </w:r>
        <w:r w:rsidRPr="00F72084">
          <w:rPr>
            <w:rStyle w:val="Hyperlink"/>
            <w:noProof/>
            <w:rtl/>
          </w:rPr>
          <w:t xml:space="preserve"> </w:t>
        </w:r>
        <w:r w:rsidRPr="00F72084">
          <w:rPr>
            <w:rStyle w:val="Hyperlink"/>
            <w:rFonts w:hint="eastAsia"/>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Toc493339575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76" w:history="1">
        <w:r w:rsidR="00464DF7" w:rsidRPr="00F72084">
          <w:rPr>
            <w:rStyle w:val="Hyperlink"/>
            <w:rFonts w:hint="eastAsia"/>
            <w:noProof/>
            <w:rtl/>
          </w:rPr>
          <w:t>ب</w:t>
        </w:r>
        <w:r w:rsidR="00464DF7" w:rsidRPr="00F72084">
          <w:rPr>
            <w:rStyle w:val="Hyperlink"/>
            <w:rFonts w:hint="cs"/>
            <w:noProof/>
            <w:rtl/>
          </w:rPr>
          <w:t>ی</w:t>
        </w:r>
        <w:r w:rsidR="00464DF7" w:rsidRPr="00F72084">
          <w:rPr>
            <w:rStyle w:val="Hyperlink"/>
            <w:rFonts w:hint="eastAsia"/>
            <w:noProof/>
            <w:rtl/>
          </w:rPr>
          <w:t>ان</w:t>
        </w:r>
        <w:r w:rsidR="00464DF7" w:rsidRPr="00F72084">
          <w:rPr>
            <w:rStyle w:val="Hyperlink"/>
            <w:noProof/>
            <w:rtl/>
          </w:rPr>
          <w:t xml:space="preserve"> </w:t>
        </w:r>
        <w:r w:rsidR="00464DF7" w:rsidRPr="00F72084">
          <w:rPr>
            <w:rStyle w:val="Hyperlink"/>
            <w:rFonts w:hint="eastAsia"/>
            <w:noProof/>
            <w:rtl/>
          </w:rPr>
          <w:t>اشکال</w:t>
        </w:r>
        <w:r w:rsidR="00464DF7" w:rsidRPr="00F72084">
          <w:rPr>
            <w:rStyle w:val="Hyperlink"/>
            <w:noProof/>
            <w:rtl/>
          </w:rPr>
          <w:t xml:space="preserve"> </w:t>
        </w:r>
        <w:r w:rsidR="00464DF7" w:rsidRPr="00F72084">
          <w:rPr>
            <w:rStyle w:val="Hyperlink"/>
            <w:rFonts w:hint="eastAsia"/>
            <w:noProof/>
            <w:rtl/>
          </w:rPr>
          <w:t>نفوذ</w:t>
        </w:r>
        <w:r w:rsidR="00464DF7" w:rsidRPr="00F72084">
          <w:rPr>
            <w:rStyle w:val="Hyperlink"/>
            <w:noProof/>
            <w:rtl/>
          </w:rPr>
          <w:t xml:space="preserve"> </w:t>
        </w:r>
        <w:r w:rsidR="00464DF7" w:rsidRPr="00F72084">
          <w:rPr>
            <w:rStyle w:val="Hyperlink"/>
            <w:rFonts w:hint="eastAsia"/>
            <w:noProof/>
            <w:rtl/>
          </w:rPr>
          <w:t>قضا</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Toc493339576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2</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77" w:history="1">
        <w:r w:rsidR="00464DF7" w:rsidRPr="00F72084">
          <w:rPr>
            <w:rStyle w:val="Hyperlink"/>
            <w:rFonts w:hint="eastAsia"/>
            <w:noProof/>
            <w:rtl/>
          </w:rPr>
          <w:t>دو</w:t>
        </w:r>
        <w:r w:rsidR="00464DF7" w:rsidRPr="00F72084">
          <w:rPr>
            <w:rStyle w:val="Hyperlink"/>
            <w:noProof/>
            <w:rtl/>
          </w:rPr>
          <w:t xml:space="preserve"> </w:t>
        </w:r>
        <w:r w:rsidR="00464DF7" w:rsidRPr="00F72084">
          <w:rPr>
            <w:rStyle w:val="Hyperlink"/>
            <w:rFonts w:hint="eastAsia"/>
            <w:noProof/>
            <w:rtl/>
          </w:rPr>
          <w:t>توج</w:t>
        </w:r>
        <w:r w:rsidR="00464DF7" w:rsidRPr="00F72084">
          <w:rPr>
            <w:rStyle w:val="Hyperlink"/>
            <w:rFonts w:hint="cs"/>
            <w:noProof/>
            <w:rtl/>
          </w:rPr>
          <w:t>ی</w:t>
        </w:r>
        <w:r w:rsidR="00464DF7" w:rsidRPr="00F72084">
          <w:rPr>
            <w:rStyle w:val="Hyperlink"/>
            <w:rFonts w:hint="eastAsia"/>
            <w:noProof/>
            <w:rtl/>
          </w:rPr>
          <w:t>ه</w:t>
        </w:r>
        <w:r w:rsidR="00464DF7" w:rsidRPr="00F72084">
          <w:rPr>
            <w:rStyle w:val="Hyperlink"/>
            <w:noProof/>
            <w:rtl/>
          </w:rPr>
          <w:t xml:space="preserve"> </w:t>
        </w:r>
        <w:r w:rsidR="00464DF7" w:rsidRPr="00F72084">
          <w:rPr>
            <w:rStyle w:val="Hyperlink"/>
            <w:rFonts w:hint="eastAsia"/>
            <w:noProof/>
            <w:rtl/>
          </w:rPr>
          <w:t>از</w:t>
        </w:r>
        <w:r w:rsidR="00464DF7" w:rsidRPr="00F72084">
          <w:rPr>
            <w:rStyle w:val="Hyperlink"/>
            <w:noProof/>
            <w:rtl/>
          </w:rPr>
          <w:t xml:space="preserve"> </w:t>
        </w:r>
        <w:r w:rsidR="00464DF7" w:rsidRPr="00F72084">
          <w:rPr>
            <w:rStyle w:val="Hyperlink"/>
            <w:rFonts w:hint="eastAsia"/>
            <w:noProof/>
            <w:rtl/>
          </w:rPr>
          <w:t>اخوند</w:t>
        </w:r>
        <w:r w:rsidR="00464DF7" w:rsidRPr="00F72084">
          <w:rPr>
            <w:rStyle w:val="Hyperlink"/>
            <w:noProof/>
            <w:rtl/>
          </w:rPr>
          <w:t xml:space="preserve"> </w:t>
        </w:r>
        <w:r w:rsidR="00464DF7" w:rsidRPr="00F72084">
          <w:rPr>
            <w:rStyle w:val="Hyperlink"/>
            <w:rFonts w:hint="eastAsia"/>
            <w:noProof/>
            <w:rtl/>
          </w:rPr>
          <w:t>برا</w:t>
        </w:r>
        <w:r w:rsidR="00464DF7" w:rsidRPr="00F72084">
          <w:rPr>
            <w:rStyle w:val="Hyperlink"/>
            <w:rFonts w:hint="cs"/>
            <w:noProof/>
            <w:rtl/>
          </w:rPr>
          <w:t>ی</w:t>
        </w:r>
        <w:r w:rsidR="00464DF7" w:rsidRPr="00F72084">
          <w:rPr>
            <w:rStyle w:val="Hyperlink"/>
            <w:noProof/>
            <w:rtl/>
          </w:rPr>
          <w:t xml:space="preserve"> </w:t>
        </w:r>
        <w:r w:rsidR="00464DF7" w:rsidRPr="00F72084">
          <w:rPr>
            <w:rStyle w:val="Hyperlink"/>
            <w:rFonts w:hint="eastAsia"/>
            <w:noProof/>
            <w:rtl/>
          </w:rPr>
          <w:t>رفع</w:t>
        </w:r>
        <w:r w:rsidR="00464DF7" w:rsidRPr="00F72084">
          <w:rPr>
            <w:rStyle w:val="Hyperlink"/>
            <w:noProof/>
            <w:rtl/>
          </w:rPr>
          <w:t xml:space="preserve"> </w:t>
        </w:r>
        <w:r w:rsidR="00464DF7" w:rsidRPr="00F72084">
          <w:rPr>
            <w:rStyle w:val="Hyperlink"/>
            <w:rFonts w:hint="eastAsia"/>
            <w:noProof/>
            <w:rtl/>
          </w:rPr>
          <w:t>اشکال</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Toc493339577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2</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78" w:history="1">
        <w:r w:rsidR="00464DF7" w:rsidRPr="00F72084">
          <w:rPr>
            <w:rStyle w:val="Hyperlink"/>
            <w:rFonts w:hint="eastAsia"/>
            <w:noProof/>
            <w:rtl/>
          </w:rPr>
          <w:t>جواب</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Toc493339578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2</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79" w:history="1">
        <w:r w:rsidR="00464DF7" w:rsidRPr="00F72084">
          <w:rPr>
            <w:rStyle w:val="Hyperlink"/>
            <w:rFonts w:hint="eastAsia"/>
            <w:noProof/>
            <w:rtl/>
          </w:rPr>
          <w:t>دوم</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Toc493339579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2</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0" w:history="1">
        <w:r w:rsidR="00464DF7" w:rsidRPr="00F72084">
          <w:rPr>
            <w:rStyle w:val="Hyperlink"/>
            <w:rFonts w:hint="eastAsia"/>
            <w:noProof/>
            <w:rtl/>
          </w:rPr>
          <w:t>توض</w:t>
        </w:r>
        <w:r w:rsidR="00464DF7" w:rsidRPr="00F72084">
          <w:rPr>
            <w:rStyle w:val="Hyperlink"/>
            <w:rFonts w:hint="cs"/>
            <w:noProof/>
            <w:rtl/>
          </w:rPr>
          <w:t>ی</w:t>
        </w:r>
        <w:r w:rsidR="00464DF7" w:rsidRPr="00F72084">
          <w:rPr>
            <w:rStyle w:val="Hyperlink"/>
            <w:rFonts w:hint="eastAsia"/>
            <w:noProof/>
            <w:rtl/>
          </w:rPr>
          <w:t>ح</w:t>
        </w:r>
        <w:r w:rsidR="00464DF7" w:rsidRPr="00F72084">
          <w:rPr>
            <w:rStyle w:val="Hyperlink"/>
            <w:noProof/>
            <w:rtl/>
          </w:rPr>
          <w:t xml:space="preserve"> </w:t>
        </w:r>
        <w:r w:rsidR="00464DF7" w:rsidRPr="00F72084">
          <w:rPr>
            <w:rStyle w:val="Hyperlink"/>
            <w:rFonts w:hint="eastAsia"/>
            <w:noProof/>
            <w:rtl/>
          </w:rPr>
          <w:t>استاد</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Toc493339580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3</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1" w:history="1">
        <w:r w:rsidR="00464DF7" w:rsidRPr="00F72084">
          <w:rPr>
            <w:rStyle w:val="Hyperlink"/>
            <w:rFonts w:hint="eastAsia"/>
            <w:noProof/>
            <w:rtl/>
          </w:rPr>
          <w:t>اشکال</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Toc493339581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3</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2" w:history="1">
        <w:r w:rsidR="00464DF7" w:rsidRPr="00F72084">
          <w:rPr>
            <w:rStyle w:val="Hyperlink"/>
            <w:rFonts w:hint="eastAsia"/>
            <w:noProof/>
            <w:rtl/>
          </w:rPr>
          <w:t>جواب</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Toc493339582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3</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3" w:history="1">
        <w:r w:rsidR="00464DF7" w:rsidRPr="00F72084">
          <w:rPr>
            <w:rStyle w:val="Hyperlink"/>
            <w:rFonts w:hint="eastAsia"/>
            <w:noProof/>
            <w:rtl/>
          </w:rPr>
          <w:t>سه</w:t>
        </w:r>
        <w:r w:rsidR="00464DF7" w:rsidRPr="00F72084">
          <w:rPr>
            <w:rStyle w:val="Hyperlink"/>
            <w:noProof/>
            <w:rtl/>
          </w:rPr>
          <w:t xml:space="preserve"> </w:t>
        </w:r>
        <w:r w:rsidR="00464DF7" w:rsidRPr="00F72084">
          <w:rPr>
            <w:rStyle w:val="Hyperlink"/>
            <w:rFonts w:hint="eastAsia"/>
            <w:noProof/>
            <w:rtl/>
          </w:rPr>
          <w:t>اشکال</w:t>
        </w:r>
        <w:r w:rsidR="00464DF7" w:rsidRPr="00F72084">
          <w:rPr>
            <w:rStyle w:val="Hyperlink"/>
            <w:noProof/>
            <w:rtl/>
          </w:rPr>
          <w:t xml:space="preserve"> </w:t>
        </w:r>
        <w:r w:rsidR="00464DF7" w:rsidRPr="00F72084">
          <w:rPr>
            <w:rStyle w:val="Hyperlink"/>
            <w:rFonts w:hint="eastAsia"/>
            <w:noProof/>
            <w:rtl/>
          </w:rPr>
          <w:t>استاد</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Toc493339583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3</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4" w:history="1">
        <w:r w:rsidR="00464DF7" w:rsidRPr="00F72084">
          <w:rPr>
            <w:rStyle w:val="Hyperlink"/>
            <w:rFonts w:hint="eastAsia"/>
            <w:noProof/>
            <w:rtl/>
          </w:rPr>
          <w:t>اول</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Toc493339584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3</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5" w:history="1">
        <w:r w:rsidR="00464DF7" w:rsidRPr="00F72084">
          <w:rPr>
            <w:rStyle w:val="Hyperlink"/>
            <w:rFonts w:hint="eastAsia"/>
            <w:noProof/>
            <w:rtl/>
          </w:rPr>
          <w:t>دوم</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Toc493339585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3</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6" w:history="1">
        <w:r w:rsidR="00464DF7" w:rsidRPr="00F72084">
          <w:rPr>
            <w:rStyle w:val="Hyperlink"/>
            <w:rFonts w:hint="eastAsia"/>
            <w:noProof/>
            <w:rtl/>
          </w:rPr>
          <w:t>شاهد</w:t>
        </w:r>
        <w:r w:rsidR="00464DF7" w:rsidRPr="00F72084">
          <w:rPr>
            <w:rStyle w:val="Hyperlink"/>
            <w:noProof/>
            <w:rtl/>
          </w:rPr>
          <w:t xml:space="preserve"> </w:t>
        </w:r>
        <w:r w:rsidR="00464DF7" w:rsidRPr="00F72084">
          <w:rPr>
            <w:rStyle w:val="Hyperlink"/>
            <w:rFonts w:hint="eastAsia"/>
            <w:noProof/>
            <w:rtl/>
          </w:rPr>
          <w:t>بر</w:t>
        </w:r>
        <w:r w:rsidR="00464DF7" w:rsidRPr="00F72084">
          <w:rPr>
            <w:rStyle w:val="Hyperlink"/>
            <w:noProof/>
            <w:rtl/>
          </w:rPr>
          <w:t xml:space="preserve"> </w:t>
        </w:r>
        <w:r w:rsidR="00464DF7" w:rsidRPr="00F72084">
          <w:rPr>
            <w:rStyle w:val="Hyperlink"/>
            <w:rFonts w:hint="eastAsia"/>
            <w:noProof/>
            <w:rtl/>
          </w:rPr>
          <w:t>مدعا</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Toc493339586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4</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7" w:history="1">
        <w:r w:rsidR="00464DF7" w:rsidRPr="00F72084">
          <w:rPr>
            <w:rStyle w:val="Hyperlink"/>
            <w:rFonts w:hint="eastAsia"/>
            <w:noProof/>
            <w:rtl/>
          </w:rPr>
          <w:t>سوم</w:t>
        </w:r>
        <w:r w:rsidR="00464DF7" w:rsidRPr="00F72084">
          <w:rPr>
            <w:rStyle w:val="Hyperlink"/>
            <w:noProof/>
            <w:rtl/>
          </w:rPr>
          <w:t xml:space="preserve">: </w:t>
        </w:r>
        <w:r w:rsidR="00464DF7" w:rsidRPr="00F72084">
          <w:rPr>
            <w:rStyle w:val="Hyperlink"/>
            <w:rFonts w:hint="eastAsia"/>
            <w:noProof/>
            <w:rtl/>
          </w:rPr>
          <w:t>حکم</w:t>
        </w:r>
        <w:r w:rsidR="00464DF7" w:rsidRPr="00F72084">
          <w:rPr>
            <w:rStyle w:val="Hyperlink"/>
            <w:noProof/>
            <w:rtl/>
          </w:rPr>
          <w:t xml:space="preserve"> </w:t>
        </w:r>
        <w:r w:rsidR="00464DF7" w:rsidRPr="00F72084">
          <w:rPr>
            <w:rStyle w:val="Hyperlink"/>
            <w:rFonts w:hint="eastAsia"/>
            <w:noProof/>
            <w:rtl/>
          </w:rPr>
          <w:t>قاض</w:t>
        </w:r>
        <w:r w:rsidR="00464DF7" w:rsidRPr="00F72084">
          <w:rPr>
            <w:rStyle w:val="Hyperlink"/>
            <w:rFonts w:hint="cs"/>
            <w:noProof/>
            <w:rtl/>
          </w:rPr>
          <w:t>ی</w:t>
        </w:r>
        <w:r w:rsidR="00464DF7" w:rsidRPr="00F72084">
          <w:rPr>
            <w:rStyle w:val="Hyperlink"/>
            <w:noProof/>
            <w:rtl/>
          </w:rPr>
          <w:t xml:space="preserve"> </w:t>
        </w:r>
        <w:r w:rsidR="00464DF7" w:rsidRPr="00F72084">
          <w:rPr>
            <w:rStyle w:val="Hyperlink"/>
            <w:rFonts w:hint="eastAsia"/>
            <w:noProof/>
            <w:rtl/>
          </w:rPr>
          <w:t>از</w:t>
        </w:r>
        <w:r w:rsidR="00464DF7" w:rsidRPr="00F72084">
          <w:rPr>
            <w:rStyle w:val="Hyperlink"/>
            <w:noProof/>
            <w:rtl/>
          </w:rPr>
          <w:t xml:space="preserve"> </w:t>
        </w:r>
        <w:r w:rsidR="00464DF7" w:rsidRPr="00F72084">
          <w:rPr>
            <w:rStyle w:val="Hyperlink"/>
            <w:rFonts w:hint="eastAsia"/>
            <w:noProof/>
            <w:rtl/>
          </w:rPr>
          <w:t>احکام</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Toc493339587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4</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8" w:history="1">
        <w:r w:rsidR="00464DF7" w:rsidRPr="00F72084">
          <w:rPr>
            <w:rStyle w:val="Hyperlink"/>
            <w:rFonts w:hint="eastAsia"/>
            <w:noProof/>
            <w:rtl/>
          </w:rPr>
          <w:t>اثر</w:t>
        </w:r>
        <w:r w:rsidR="00464DF7" w:rsidRPr="00F72084">
          <w:rPr>
            <w:rStyle w:val="Hyperlink"/>
            <w:noProof/>
            <w:rtl/>
          </w:rPr>
          <w:t xml:space="preserve"> </w:t>
        </w:r>
        <w:r w:rsidR="00464DF7" w:rsidRPr="00F72084">
          <w:rPr>
            <w:rStyle w:val="Hyperlink"/>
            <w:rFonts w:hint="eastAsia"/>
            <w:noProof/>
            <w:rtl/>
          </w:rPr>
          <w:t>چهارم</w:t>
        </w:r>
        <w:r w:rsidR="00464DF7" w:rsidRPr="00F72084">
          <w:rPr>
            <w:rStyle w:val="Hyperlink"/>
            <w:noProof/>
            <w:rtl/>
          </w:rPr>
          <w:t xml:space="preserve">: </w:t>
        </w:r>
        <w:r w:rsidR="00464DF7" w:rsidRPr="00F72084">
          <w:rPr>
            <w:rStyle w:val="Hyperlink"/>
            <w:rFonts w:hint="eastAsia"/>
            <w:noProof/>
            <w:rtl/>
          </w:rPr>
          <w:t>ولا</w:t>
        </w:r>
        <w:r w:rsidR="00464DF7" w:rsidRPr="00F72084">
          <w:rPr>
            <w:rStyle w:val="Hyperlink"/>
            <w:rFonts w:hint="cs"/>
            <w:noProof/>
            <w:rtl/>
          </w:rPr>
          <w:t>ی</w:t>
        </w:r>
        <w:r w:rsidR="00464DF7" w:rsidRPr="00F72084">
          <w:rPr>
            <w:rStyle w:val="Hyperlink"/>
            <w:rFonts w:hint="eastAsia"/>
            <w:noProof/>
            <w:rtl/>
          </w:rPr>
          <w:t>ت</w:t>
        </w:r>
        <w:r w:rsidR="00464DF7" w:rsidRPr="00F72084">
          <w:rPr>
            <w:rStyle w:val="Hyperlink"/>
            <w:noProof/>
            <w:rtl/>
          </w:rPr>
          <w:t xml:space="preserve"> </w:t>
        </w:r>
        <w:r w:rsidR="00464DF7" w:rsidRPr="00F72084">
          <w:rPr>
            <w:rStyle w:val="Hyperlink"/>
            <w:rFonts w:hint="eastAsia"/>
            <w:noProof/>
            <w:rtl/>
          </w:rPr>
          <w:t>مجتهد</w:t>
        </w:r>
        <w:r w:rsidR="00464DF7" w:rsidRPr="00F72084">
          <w:rPr>
            <w:rStyle w:val="Hyperlink"/>
            <w:noProof/>
            <w:rtl/>
          </w:rPr>
          <w:t xml:space="preserve"> </w:t>
        </w:r>
        <w:r w:rsidR="00464DF7" w:rsidRPr="00F72084">
          <w:rPr>
            <w:rStyle w:val="Hyperlink"/>
            <w:rFonts w:hint="eastAsia"/>
            <w:noProof/>
            <w:rtl/>
          </w:rPr>
          <w:t>مطلق</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Toc493339588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4</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89" w:history="1">
        <w:r w:rsidR="00464DF7" w:rsidRPr="00F72084">
          <w:rPr>
            <w:rStyle w:val="Hyperlink"/>
            <w:rFonts w:hint="eastAsia"/>
            <w:noProof/>
            <w:rtl/>
          </w:rPr>
          <w:t>اجتهاد</w:t>
        </w:r>
        <w:r w:rsidR="00464DF7" w:rsidRPr="00F72084">
          <w:rPr>
            <w:rStyle w:val="Hyperlink"/>
            <w:noProof/>
            <w:rtl/>
          </w:rPr>
          <w:t xml:space="preserve"> </w:t>
        </w:r>
        <w:r w:rsidR="00464DF7" w:rsidRPr="00F72084">
          <w:rPr>
            <w:rStyle w:val="Hyperlink"/>
            <w:rFonts w:hint="eastAsia"/>
            <w:noProof/>
            <w:rtl/>
          </w:rPr>
          <w:t>متجز</w:t>
        </w:r>
        <w:r w:rsidR="00464DF7" w:rsidRPr="00F72084">
          <w:rPr>
            <w:rStyle w:val="Hyperlink"/>
            <w:rFonts w:hint="cs"/>
            <w:noProof/>
            <w:rtl/>
          </w:rPr>
          <w:t>ی</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Toc493339589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4</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90" w:history="1">
        <w:r w:rsidR="00464DF7" w:rsidRPr="00F72084">
          <w:rPr>
            <w:rStyle w:val="Hyperlink"/>
            <w:rFonts w:hint="eastAsia"/>
            <w:noProof/>
            <w:rtl/>
          </w:rPr>
          <w:t>امکان</w:t>
        </w:r>
        <w:r w:rsidR="00464DF7" w:rsidRPr="00F72084">
          <w:rPr>
            <w:rStyle w:val="Hyperlink"/>
            <w:noProof/>
            <w:rtl/>
          </w:rPr>
          <w:t xml:space="preserve"> </w:t>
        </w:r>
        <w:r w:rsidR="00464DF7" w:rsidRPr="00F72084">
          <w:rPr>
            <w:rStyle w:val="Hyperlink"/>
            <w:rFonts w:hint="eastAsia"/>
            <w:noProof/>
            <w:rtl/>
          </w:rPr>
          <w:t>اجتهاذ</w:t>
        </w:r>
        <w:r w:rsidR="00464DF7" w:rsidRPr="00F72084">
          <w:rPr>
            <w:rStyle w:val="Hyperlink"/>
            <w:noProof/>
            <w:rtl/>
          </w:rPr>
          <w:t xml:space="preserve"> </w:t>
        </w:r>
        <w:r w:rsidR="00464DF7" w:rsidRPr="00F72084">
          <w:rPr>
            <w:rStyle w:val="Hyperlink"/>
            <w:rFonts w:hint="eastAsia"/>
            <w:noProof/>
            <w:rtl/>
          </w:rPr>
          <w:t>متجز</w:t>
        </w:r>
        <w:r w:rsidR="00464DF7" w:rsidRPr="00F72084">
          <w:rPr>
            <w:rStyle w:val="Hyperlink"/>
            <w:rFonts w:hint="cs"/>
            <w:noProof/>
            <w:rtl/>
          </w:rPr>
          <w:t>ی</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Toc493339590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5</w:t>
        </w:r>
        <w:r w:rsidR="00464DF7">
          <w:rPr>
            <w:rStyle w:val="Hyperlink"/>
            <w:noProof/>
            <w:rtl/>
          </w:rPr>
          <w:fldChar w:fldCharType="end"/>
        </w:r>
      </w:hyperlink>
    </w:p>
    <w:p w:rsidR="00464DF7" w:rsidRDefault="00490518" w:rsidP="00464DF7">
      <w:pPr>
        <w:pStyle w:val="TOC2"/>
        <w:tabs>
          <w:tab w:val="right" w:leader="dot" w:pos="10194"/>
        </w:tabs>
        <w:rPr>
          <w:rFonts w:asciiTheme="minorHAnsi" w:eastAsiaTheme="minorEastAsia" w:hAnsiTheme="minorHAnsi" w:cstheme="minorBidi"/>
          <w:bCs w:val="0"/>
          <w:noProof/>
          <w:color w:val="auto"/>
          <w:szCs w:val="22"/>
          <w:rtl/>
        </w:rPr>
      </w:pPr>
      <w:hyperlink w:anchor="_Toc493339591" w:history="1">
        <w:r w:rsidR="00464DF7" w:rsidRPr="00F72084">
          <w:rPr>
            <w:rStyle w:val="Hyperlink"/>
            <w:rFonts w:hint="eastAsia"/>
            <w:noProof/>
            <w:rtl/>
          </w:rPr>
          <w:t>بررس</w:t>
        </w:r>
        <w:r w:rsidR="00464DF7" w:rsidRPr="00F72084">
          <w:rPr>
            <w:rStyle w:val="Hyperlink"/>
            <w:rFonts w:hint="cs"/>
            <w:noProof/>
            <w:rtl/>
          </w:rPr>
          <w:t>ی</w:t>
        </w:r>
        <w:r w:rsidR="00464DF7" w:rsidRPr="00F72084">
          <w:rPr>
            <w:rStyle w:val="Hyperlink"/>
            <w:noProof/>
            <w:rtl/>
          </w:rPr>
          <w:t xml:space="preserve"> </w:t>
        </w:r>
        <w:r w:rsidR="00464DF7" w:rsidRPr="00F72084">
          <w:rPr>
            <w:rStyle w:val="Hyperlink"/>
            <w:rFonts w:hint="eastAsia"/>
            <w:noProof/>
            <w:rtl/>
          </w:rPr>
          <w:t>استاد</w:t>
        </w:r>
        <w:r w:rsidR="00464DF7" w:rsidRPr="00F72084">
          <w:rPr>
            <w:rStyle w:val="Hyperlink"/>
            <w:noProof/>
            <w:rtl/>
          </w:rPr>
          <w:t xml:space="preserve"> </w:t>
        </w:r>
        <w:r w:rsidR="00464DF7" w:rsidRPr="00F72084">
          <w:rPr>
            <w:rStyle w:val="Hyperlink"/>
            <w:rFonts w:hint="eastAsia"/>
            <w:noProof/>
            <w:rtl/>
          </w:rPr>
          <w:t>و</w:t>
        </w:r>
        <w:r w:rsidR="00464DF7" w:rsidRPr="00F72084">
          <w:rPr>
            <w:rStyle w:val="Hyperlink"/>
            <w:noProof/>
            <w:rtl/>
          </w:rPr>
          <w:t xml:space="preserve"> </w:t>
        </w:r>
        <w:r w:rsidR="00464DF7" w:rsidRPr="00F72084">
          <w:rPr>
            <w:rStyle w:val="Hyperlink"/>
            <w:rFonts w:hint="eastAsia"/>
            <w:noProof/>
            <w:rtl/>
          </w:rPr>
          <w:t>توج</w:t>
        </w:r>
        <w:r w:rsidR="00464DF7" w:rsidRPr="00F72084">
          <w:rPr>
            <w:rStyle w:val="Hyperlink"/>
            <w:rFonts w:hint="cs"/>
            <w:noProof/>
            <w:rtl/>
          </w:rPr>
          <w:t>ی</w:t>
        </w:r>
        <w:r w:rsidR="00464DF7" w:rsidRPr="00F72084">
          <w:rPr>
            <w:rStyle w:val="Hyperlink"/>
            <w:rFonts w:hint="eastAsia"/>
            <w:noProof/>
            <w:rtl/>
          </w:rPr>
          <w:t>ه</w:t>
        </w:r>
        <w:r w:rsidR="00464DF7" w:rsidRPr="00F72084">
          <w:rPr>
            <w:rStyle w:val="Hyperlink"/>
            <w:noProof/>
            <w:rtl/>
          </w:rPr>
          <w:t xml:space="preserve"> </w:t>
        </w:r>
        <w:r w:rsidR="00464DF7" w:rsidRPr="00F72084">
          <w:rPr>
            <w:rStyle w:val="Hyperlink"/>
            <w:rFonts w:hint="eastAsia"/>
            <w:noProof/>
            <w:rtl/>
          </w:rPr>
          <w:t>عبارت</w:t>
        </w:r>
        <w:r w:rsidR="00464DF7" w:rsidRPr="00F72084">
          <w:rPr>
            <w:rStyle w:val="Hyperlink"/>
            <w:noProof/>
            <w:rtl/>
          </w:rPr>
          <w:t xml:space="preserve"> </w:t>
        </w:r>
        <w:r w:rsidR="00464DF7" w:rsidRPr="00F72084">
          <w:rPr>
            <w:rStyle w:val="Hyperlink"/>
            <w:rFonts w:hint="eastAsia"/>
            <w:noProof/>
            <w:rtl/>
          </w:rPr>
          <w:t>اخوند</w:t>
        </w:r>
        <w:r w:rsidR="00464DF7">
          <w:rPr>
            <w:noProof/>
            <w:webHidden/>
            <w:rtl/>
          </w:rPr>
          <w:tab/>
        </w:r>
        <w:r w:rsidR="00464DF7">
          <w:rPr>
            <w:rStyle w:val="Hyperlink"/>
            <w:noProof/>
            <w:rtl/>
          </w:rPr>
          <w:fldChar w:fldCharType="begin"/>
        </w:r>
        <w:r w:rsidR="00464DF7">
          <w:rPr>
            <w:noProof/>
            <w:webHidden/>
            <w:rtl/>
          </w:rPr>
          <w:instrText xml:space="preserve"> </w:instrText>
        </w:r>
        <w:r w:rsidR="00464DF7">
          <w:rPr>
            <w:noProof/>
            <w:webHidden/>
          </w:rPr>
          <w:instrText xml:space="preserve">PAGEREF </w:instrText>
        </w:r>
        <w:r w:rsidR="00464DF7">
          <w:rPr>
            <w:noProof/>
            <w:webHidden/>
            <w:rtl/>
          </w:rPr>
          <w:instrText>_</w:instrText>
        </w:r>
        <w:r w:rsidR="00464DF7">
          <w:rPr>
            <w:noProof/>
            <w:webHidden/>
          </w:rPr>
          <w:instrText>Toc493339591 \h</w:instrText>
        </w:r>
        <w:r w:rsidR="00464DF7">
          <w:rPr>
            <w:noProof/>
            <w:webHidden/>
            <w:rtl/>
          </w:rPr>
          <w:instrText xml:space="preserve"> </w:instrText>
        </w:r>
        <w:r w:rsidR="00464DF7">
          <w:rPr>
            <w:rStyle w:val="Hyperlink"/>
            <w:noProof/>
            <w:rtl/>
          </w:rPr>
        </w:r>
        <w:r w:rsidR="00464DF7">
          <w:rPr>
            <w:rStyle w:val="Hyperlink"/>
            <w:noProof/>
            <w:rtl/>
          </w:rPr>
          <w:fldChar w:fldCharType="separate"/>
        </w:r>
        <w:r w:rsidR="00464DF7">
          <w:rPr>
            <w:noProof/>
            <w:webHidden/>
            <w:rtl/>
          </w:rPr>
          <w:t>5</w:t>
        </w:r>
        <w:r w:rsidR="00464DF7">
          <w:rPr>
            <w:rStyle w:val="Hyperlink"/>
            <w:noProof/>
            <w:rtl/>
          </w:rPr>
          <w:fldChar w:fldCharType="end"/>
        </w:r>
      </w:hyperlink>
    </w:p>
    <w:p w:rsidR="00C91EB6" w:rsidRPr="00C91EB6" w:rsidRDefault="00464DF7"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E71877">
        <w:rPr>
          <w:rFonts w:hint="cs"/>
          <w:rtl/>
        </w:rPr>
        <w:t>اثر</w:t>
      </w:r>
      <w:r w:rsidR="00E71877">
        <w:rPr>
          <w:rtl/>
        </w:rPr>
        <w:t xml:space="preserve"> </w:t>
      </w:r>
      <w:r w:rsidR="00E71877">
        <w:rPr>
          <w:rFonts w:hint="cs"/>
          <w:rtl/>
        </w:rPr>
        <w:t>سوم</w:t>
      </w:r>
      <w:r w:rsidR="00025B70">
        <w:rPr>
          <w:rFonts w:hint="cs"/>
          <w:rtl/>
        </w:rPr>
        <w:t xml:space="preserve"> </w:t>
      </w:r>
      <w:r w:rsidR="00386C11" w:rsidRPr="00A6366F">
        <w:rPr>
          <w:rFonts w:hint="cs"/>
          <w:rtl/>
        </w:rPr>
        <w:t>/</w:t>
      </w:r>
      <w:bookmarkStart w:id="1" w:name="BokSabj_d"/>
      <w:bookmarkEnd w:id="1"/>
      <w:r w:rsidR="00E71877">
        <w:rPr>
          <w:rFonts w:hint="cs"/>
          <w:rtl/>
        </w:rPr>
        <w:t>اثرات</w:t>
      </w:r>
      <w:r w:rsidR="00E71877">
        <w:rPr>
          <w:rtl/>
        </w:rPr>
        <w:t xml:space="preserve"> </w:t>
      </w:r>
      <w:r w:rsidR="00E71877">
        <w:rPr>
          <w:rFonts w:hint="cs"/>
          <w:rtl/>
        </w:rPr>
        <w:t>اجتهاد</w:t>
      </w:r>
      <w:r w:rsidR="00E71877">
        <w:rPr>
          <w:rtl/>
        </w:rPr>
        <w:t xml:space="preserve"> </w:t>
      </w:r>
      <w:r w:rsidR="00E71877">
        <w:rPr>
          <w:rFonts w:hint="cs"/>
          <w:rtl/>
        </w:rPr>
        <w:t>مطلق</w:t>
      </w:r>
      <w:r w:rsidR="00386C11" w:rsidRPr="00A6366F">
        <w:rPr>
          <w:rFonts w:hint="cs"/>
          <w:rtl/>
        </w:rPr>
        <w:t xml:space="preserve"> /</w:t>
      </w:r>
      <w:bookmarkStart w:id="2" w:name="Bokkolli"/>
      <w:bookmarkEnd w:id="2"/>
      <w:r w:rsidR="00E71877">
        <w:rPr>
          <w:rFonts w:hint="cs"/>
          <w:rtl/>
        </w:rPr>
        <w:t>اجتهاد</w:t>
      </w:r>
      <w:r w:rsidR="00E71877">
        <w:rPr>
          <w:rtl/>
        </w:rPr>
        <w:t xml:space="preserve"> </w:t>
      </w:r>
      <w:r w:rsidR="00E71877">
        <w:rPr>
          <w:rFonts w:hint="cs"/>
          <w:rtl/>
        </w:rPr>
        <w:t>و</w:t>
      </w:r>
      <w:r w:rsidR="00E71877">
        <w:rPr>
          <w:rtl/>
        </w:rPr>
        <w:t xml:space="preserve"> </w:t>
      </w:r>
      <w:r w:rsidR="00E71877">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DE77A9" w:rsidP="003A6148">
      <w:pPr>
        <w:pBdr>
          <w:bottom w:val="double" w:sz="6" w:space="1" w:color="auto"/>
        </w:pBdr>
        <w:rPr>
          <w:rtl/>
        </w:rPr>
      </w:pPr>
      <w:r>
        <w:rPr>
          <w:rFonts w:hint="cs"/>
          <w:rtl/>
        </w:rPr>
        <w:t>در جلسه گذشته استاد در رابطه با اثر دوم که جواز تقلیبد از مجتهد باشد را جمع بندی نمودند و خلاصه ی ان عبارت است از اینکه ایشان بین مجتهد انفتاحی و انسدادی درجواز</w:t>
      </w:r>
      <w:r w:rsidR="00A047F9">
        <w:rPr>
          <w:rFonts w:hint="cs"/>
          <w:rtl/>
        </w:rPr>
        <w:t xml:space="preserve"> </w:t>
      </w:r>
      <w:r>
        <w:rPr>
          <w:rFonts w:hint="cs"/>
          <w:rtl/>
        </w:rPr>
        <w:t>تقلید فرقی را نمیبینند و در مجتهد انفتاحی اشکال استصحاب را برکسانی که</w:t>
      </w:r>
      <w:r w:rsidR="00A047F9">
        <w:rPr>
          <w:rFonts w:hint="cs"/>
          <w:rtl/>
        </w:rPr>
        <w:t xml:space="preserve"> استصحاب مثبت تکلیف را در شبهات حکمیه جاری میکنند</w:t>
      </w:r>
      <w:r>
        <w:rPr>
          <w:rFonts w:hint="cs"/>
          <w:rtl/>
        </w:rPr>
        <w:t xml:space="preserve"> را وارد میدانند.</w:t>
      </w:r>
    </w:p>
    <w:p w:rsidR="00247D2F" w:rsidRPr="003A6148" w:rsidRDefault="00247D2F" w:rsidP="003A6148">
      <w:pPr>
        <w:pBdr>
          <w:bottom w:val="double" w:sz="6" w:space="1" w:color="auto"/>
        </w:pBdr>
      </w:pPr>
    </w:p>
    <w:p w:rsidR="008F5B4D" w:rsidRDefault="008F5B4D" w:rsidP="003A6148"/>
    <w:p w:rsidR="00775267" w:rsidRDefault="00775267" w:rsidP="00775267">
      <w:pPr>
        <w:pStyle w:val="Heading2"/>
        <w:rPr>
          <w:rtl/>
        </w:rPr>
      </w:pPr>
      <w:bookmarkStart w:id="3" w:name="_Toc493339575"/>
      <w:r>
        <w:rPr>
          <w:rFonts w:hint="cs"/>
          <w:rtl/>
        </w:rPr>
        <w:t>اثر سوم اجتهاد مطلق: نفوذ قضاء مجتهد</w:t>
      </w:r>
      <w:bookmarkEnd w:id="3"/>
    </w:p>
    <w:p w:rsidR="00DE77A9" w:rsidRDefault="00A047F9" w:rsidP="00A047F9">
      <w:r>
        <w:rPr>
          <w:rFonts w:hint="cs"/>
          <w:rtl/>
        </w:rPr>
        <w:t>اثر سومی را جناب اخوند در کفایه بر اجتهاد مطلق مترتب میدانند که عبارت است از نفوذ قضا مجتهد در حق غیر.</w:t>
      </w:r>
      <w:r>
        <w:rPr>
          <w:rStyle w:val="FootnoteReference"/>
        </w:rPr>
        <w:footnoteReference w:id="1"/>
      </w:r>
    </w:p>
    <w:p w:rsidR="00DE77A9" w:rsidRDefault="00A047F9" w:rsidP="00DE77A9">
      <w:pPr>
        <w:rPr>
          <w:rtl/>
        </w:rPr>
      </w:pPr>
      <w:r>
        <w:rPr>
          <w:rFonts w:hint="cs"/>
          <w:rtl/>
        </w:rPr>
        <w:t>ایشان در ابتدا میفرماید اگر مجتهد انفتاحی باشد که لا خلاف ولا اشکال در نفوذ قضا در حق غیر. اما اگر مجتهد انسدادی حکومتی باشد در نفوذ قضا اشکال وجود دارد.</w:t>
      </w:r>
    </w:p>
    <w:p w:rsidR="00A047F9" w:rsidRDefault="00A047F9" w:rsidP="00DE77A9">
      <w:pPr>
        <w:rPr>
          <w:rtl/>
        </w:rPr>
      </w:pPr>
      <w:r>
        <w:rPr>
          <w:rFonts w:hint="cs"/>
          <w:rtl/>
        </w:rPr>
        <w:lastRenderedPageBreak/>
        <w:t>استاد در رابطه با عبارت استاد میفرماید، مرحوم اخوند در بحث اثر سوم نسبت به اشکال وارده در مجتهد انسدادی ضعیفتر اشکال را مطرح میکند وجهش این است که در بحث قضاوت مجتهد لازم نیست که حکمش در حق متخاصمین حجت باشد و ممکن است که اصلا متخاصمین مقلد شخص دیگری غیر از قاضی باشند تنها چیزی که لازم است این است که مجتهد بنابر حجت حکم کند. اما بخلاف بحث جوازتقلید که علاوه براینکه فتوا باید بر اساس حجت باشد باید در حق مقلد نیز فتوای او حجت باشد فلذا در مجتهد انسدادی به مشکل برخورد میکرد ولی در اثر سوم این مشکله از این جهت وارد نیست. البته در کلام اخوند هم در اثر سوم مجتهد انسدادی را مقید به انسدادی حکومتی کرده است و خود این نکته کشف از ضعف اشکال نسبت به اثر سوم میکند</w:t>
      </w:r>
      <w:r w:rsidR="00BF4115">
        <w:rPr>
          <w:rFonts w:hint="cs"/>
          <w:rtl/>
        </w:rPr>
        <w:t>.</w:t>
      </w:r>
    </w:p>
    <w:p w:rsidR="00BF4115" w:rsidRDefault="00BF4115" w:rsidP="00775267">
      <w:pPr>
        <w:pStyle w:val="Heading2"/>
        <w:rPr>
          <w:rtl/>
        </w:rPr>
      </w:pPr>
      <w:bookmarkStart w:id="4" w:name="_Toc493339576"/>
      <w:r>
        <w:rPr>
          <w:rFonts w:hint="cs"/>
          <w:rtl/>
        </w:rPr>
        <w:t>بیان اشکال نفوذ قضا</w:t>
      </w:r>
      <w:bookmarkEnd w:id="4"/>
    </w:p>
    <w:p w:rsidR="00BF4115" w:rsidRDefault="00BF4115" w:rsidP="00DE77A9">
      <w:pPr>
        <w:rPr>
          <w:rtl/>
        </w:rPr>
      </w:pPr>
      <w:r>
        <w:rPr>
          <w:rFonts w:hint="cs"/>
          <w:rtl/>
        </w:rPr>
        <w:t>همان طوری که در اثرهای قبلی  هم بیان شد و گفته شد به اینکه موضوع جواز افتا عالم به حکم شرعی است فلذا مجتهد انسدادی جواز افتا درحق غیر را ندارد چون عالم به احکام شرعی نیست در اینجا هم موضوع نفوذ قضا عالم به حکم شرعی است و مجتهد انسدادی حکومتی که عالم به حکم شرعی نیست. پس قضاوتش در حق غیر نافذ نیست.</w:t>
      </w:r>
    </w:p>
    <w:p w:rsidR="00BF4115" w:rsidRDefault="00BF4115" w:rsidP="00775267">
      <w:pPr>
        <w:pStyle w:val="Heading2"/>
        <w:rPr>
          <w:rtl/>
        </w:rPr>
      </w:pPr>
      <w:bookmarkStart w:id="5" w:name="_Toc493339577"/>
      <w:r>
        <w:rPr>
          <w:rFonts w:hint="cs"/>
          <w:rtl/>
        </w:rPr>
        <w:t>دو توجیه از اخوند برای رفع اشکال</w:t>
      </w:r>
      <w:bookmarkEnd w:id="5"/>
    </w:p>
    <w:p w:rsidR="00BF4115" w:rsidRDefault="00BF4115" w:rsidP="00DE77A9">
      <w:pPr>
        <w:rPr>
          <w:rtl/>
        </w:rPr>
      </w:pPr>
      <w:r>
        <w:rPr>
          <w:rFonts w:hint="cs"/>
          <w:rtl/>
        </w:rPr>
        <w:t>اول: برای ترتب اثر سوم میتوان به عدم تفصیل علما تمسک کرد. یعنی علما گفته اند که قضاوت مجتهد نافذ است و تفصیلی بین مجتهد انسدادی و انفتاحی نداده اند و اطلاق دارد و از این اطلاق کشف میشود که قضاوت مجتهد انسدادی نافذ است.</w:t>
      </w:r>
    </w:p>
    <w:p w:rsidR="00BF4115" w:rsidRDefault="00BF4115" w:rsidP="00775267">
      <w:pPr>
        <w:pStyle w:val="Heading2"/>
        <w:rPr>
          <w:rtl/>
        </w:rPr>
      </w:pPr>
      <w:bookmarkStart w:id="6" w:name="_Toc493339578"/>
      <w:r>
        <w:rPr>
          <w:rFonts w:hint="cs"/>
          <w:rtl/>
        </w:rPr>
        <w:t>جواب</w:t>
      </w:r>
      <w:bookmarkEnd w:id="6"/>
      <w:r>
        <w:rPr>
          <w:rFonts w:hint="cs"/>
          <w:rtl/>
        </w:rPr>
        <w:t xml:space="preserve"> </w:t>
      </w:r>
    </w:p>
    <w:p w:rsidR="00BF4115" w:rsidRDefault="00BF4115" w:rsidP="00DE77A9">
      <w:pPr>
        <w:rPr>
          <w:rtl/>
        </w:rPr>
      </w:pPr>
      <w:r>
        <w:rPr>
          <w:rFonts w:hint="cs"/>
          <w:rtl/>
        </w:rPr>
        <w:t>این تفصیل به عدم القول به فصل شبیه است تا قول به عدم تفصیل. شاید وجهش همان مطالب قبلی است که گفته شد در این جا اطلاقی وجود ندارد چون در زمان های قبل که انسدادی نبوده است و این بحث مبتلا به نبوده است.</w:t>
      </w:r>
    </w:p>
    <w:p w:rsidR="00BF4115" w:rsidRDefault="00BF4115" w:rsidP="00775267">
      <w:pPr>
        <w:pStyle w:val="Heading2"/>
        <w:rPr>
          <w:rtl/>
        </w:rPr>
      </w:pPr>
      <w:bookmarkStart w:id="7" w:name="_Toc493339579"/>
      <w:r>
        <w:rPr>
          <w:rFonts w:hint="cs"/>
          <w:rtl/>
        </w:rPr>
        <w:t>دوم</w:t>
      </w:r>
      <w:bookmarkEnd w:id="7"/>
    </w:p>
    <w:p w:rsidR="00BF4115" w:rsidRDefault="00BF4115" w:rsidP="00DE77A9">
      <w:pPr>
        <w:rPr>
          <w:rtl/>
        </w:rPr>
      </w:pPr>
      <w:r>
        <w:rPr>
          <w:rFonts w:hint="cs"/>
          <w:rtl/>
        </w:rPr>
        <w:t xml:space="preserve">و لو اینکه مجتهد انسدادی معظم ابواب فقه را منسد میداند و نسبت به ان عالم به حکم شرعی نیست ولی در جمله ای از احکام که عالم است و از طرفی انسدادی که نمیگوید همه ابواب فقه منسد هستند. بنا بر این در مقدار کمی از ابواب فقه عالم </w:t>
      </w:r>
      <w:r>
        <w:rPr>
          <w:rFonts w:hint="cs"/>
          <w:rtl/>
        </w:rPr>
        <w:lastRenderedPageBreak/>
        <w:t xml:space="preserve">است چون بالاخره مقداری ضروریات هستند و مقداری هم ازامارات هستند وغیره. </w:t>
      </w:r>
      <w:r w:rsidR="003D7431">
        <w:rPr>
          <w:rFonts w:hint="cs"/>
          <w:rtl/>
        </w:rPr>
        <w:t>در نتیجه بر او یعلم شیئا من احکامنا صادق است. عارف به احکام و عالم به انها بر او صادق است.</w:t>
      </w:r>
    </w:p>
    <w:p w:rsidR="003D7431" w:rsidRDefault="003D7431" w:rsidP="00775267">
      <w:pPr>
        <w:pStyle w:val="Heading2"/>
        <w:rPr>
          <w:rtl/>
        </w:rPr>
      </w:pPr>
      <w:bookmarkStart w:id="8" w:name="_Toc493339580"/>
      <w:r>
        <w:rPr>
          <w:rFonts w:hint="cs"/>
          <w:rtl/>
        </w:rPr>
        <w:t>توضیح استاد</w:t>
      </w:r>
      <w:bookmarkEnd w:id="8"/>
    </w:p>
    <w:p w:rsidR="003D7431" w:rsidRDefault="003D7431" w:rsidP="00DE77A9">
      <w:pPr>
        <w:rPr>
          <w:rtl/>
        </w:rPr>
      </w:pPr>
      <w:r>
        <w:rPr>
          <w:rFonts w:hint="cs"/>
          <w:rtl/>
        </w:rPr>
        <w:t>باب افتا و باب قضا با هم فرق دارند، در باب فتوا چون مقلد میخواهد از او در خصوص همان فروع فقهی تقلید کند نیاز است که در معظم ابواب فقه عالم باشد و حکم شرعی را بداند اما در باب قضا که متخاصمین نمخواهند از او تقلید کنند بلکه مقام رفع تنازع است پس همین قدر که در جمله ای از احکام عالم است برای صدق عناوین روایات باب قضا کفایت میکند</w:t>
      </w:r>
    </w:p>
    <w:p w:rsidR="003D7431" w:rsidRDefault="003D7431" w:rsidP="00775267">
      <w:pPr>
        <w:pStyle w:val="Heading2"/>
        <w:rPr>
          <w:rtl/>
        </w:rPr>
      </w:pPr>
      <w:bookmarkStart w:id="9" w:name="_Toc493339581"/>
      <w:r>
        <w:rPr>
          <w:rFonts w:hint="cs"/>
          <w:rtl/>
        </w:rPr>
        <w:t>اشکال</w:t>
      </w:r>
      <w:bookmarkEnd w:id="9"/>
    </w:p>
    <w:p w:rsidR="003D7431" w:rsidRDefault="003D7431" w:rsidP="00DE77A9">
      <w:pPr>
        <w:rPr>
          <w:rtl/>
        </w:rPr>
      </w:pPr>
      <w:r>
        <w:rPr>
          <w:rFonts w:hint="cs"/>
          <w:rtl/>
        </w:rPr>
        <w:t>در روایت مقبوله دارد که امام میفرماید حکم بحکمنا و لازمه ان این است که قاضی حکم امام را بداند درحالی که مجتهد انسدادی حکم امام را نمیداند.</w:t>
      </w:r>
    </w:p>
    <w:p w:rsidR="003D7431" w:rsidRDefault="003D7431" w:rsidP="00775267">
      <w:pPr>
        <w:pStyle w:val="Heading2"/>
        <w:rPr>
          <w:rtl/>
        </w:rPr>
      </w:pPr>
      <w:bookmarkStart w:id="10" w:name="_Toc493339582"/>
      <w:r>
        <w:rPr>
          <w:rFonts w:hint="cs"/>
          <w:rtl/>
        </w:rPr>
        <w:t>جواب</w:t>
      </w:r>
      <w:bookmarkEnd w:id="10"/>
    </w:p>
    <w:p w:rsidR="003D7431" w:rsidRDefault="003D7431" w:rsidP="00DE77A9">
      <w:pPr>
        <w:rPr>
          <w:rtl/>
        </w:rPr>
      </w:pPr>
      <w:r>
        <w:rPr>
          <w:rFonts w:hint="cs"/>
          <w:rtl/>
        </w:rPr>
        <w:t>منظور از این جمله تنزیل است یعنی این جمله تفریع بر جملات قبلی است. وقتی عارف به حکم بود و نظر در حلال و حرام کرد او را قاضی قرار دادم پس حکم او حکم ماست تعبدا و کسی که او را رد کند ما را رد کرده است.....</w:t>
      </w:r>
    </w:p>
    <w:p w:rsidR="003D7431" w:rsidRDefault="003D7431" w:rsidP="00775267">
      <w:pPr>
        <w:pStyle w:val="Heading2"/>
        <w:rPr>
          <w:rtl/>
        </w:rPr>
      </w:pPr>
      <w:bookmarkStart w:id="11" w:name="_Toc493339583"/>
      <w:r>
        <w:rPr>
          <w:rFonts w:hint="cs"/>
          <w:rtl/>
        </w:rPr>
        <w:t>سه اشکال استاد</w:t>
      </w:r>
      <w:bookmarkEnd w:id="11"/>
    </w:p>
    <w:p w:rsidR="003D7431" w:rsidRDefault="003D7431" w:rsidP="00775267">
      <w:pPr>
        <w:pStyle w:val="Heading2"/>
        <w:rPr>
          <w:rtl/>
        </w:rPr>
      </w:pPr>
      <w:bookmarkStart w:id="12" w:name="_Toc493339584"/>
      <w:r>
        <w:rPr>
          <w:rFonts w:hint="cs"/>
          <w:rtl/>
        </w:rPr>
        <w:t>اول</w:t>
      </w:r>
      <w:bookmarkEnd w:id="12"/>
    </w:p>
    <w:p w:rsidR="003D7431" w:rsidRDefault="003D7431" w:rsidP="00DE77A9">
      <w:pPr>
        <w:rPr>
          <w:rtl/>
        </w:rPr>
      </w:pPr>
      <w:r>
        <w:rPr>
          <w:rFonts w:hint="cs"/>
          <w:rtl/>
        </w:rPr>
        <w:t>همان طوری که قبلا هم گفته شد فرقی بین مجتهد انفتاحی و انسدادی در نفوذ قضا نیست و بر هردو عالم صدق میکند</w:t>
      </w:r>
      <w:r w:rsidR="004E352F">
        <w:rPr>
          <w:rFonts w:hint="cs"/>
          <w:rtl/>
        </w:rPr>
        <w:t xml:space="preserve"> چیزی که در قاضی لازم است حجت داشتن است و مجتهد انسدادی هم حجت دارد و از طرفی منظور از عرف حلالنا عرفا همان حجت داشتن است که مجتهد انسدادی را شامل میشود.</w:t>
      </w:r>
    </w:p>
    <w:p w:rsidR="004E352F" w:rsidRDefault="004E352F" w:rsidP="00775267">
      <w:pPr>
        <w:pStyle w:val="Heading2"/>
        <w:rPr>
          <w:rtl/>
        </w:rPr>
      </w:pPr>
      <w:bookmarkStart w:id="13" w:name="_Toc493339585"/>
      <w:r>
        <w:rPr>
          <w:rFonts w:hint="cs"/>
          <w:rtl/>
        </w:rPr>
        <w:t>دوم</w:t>
      </w:r>
      <w:bookmarkEnd w:id="13"/>
    </w:p>
    <w:p w:rsidR="00775267" w:rsidRDefault="004E352F" w:rsidP="00775267">
      <w:pPr>
        <w:rPr>
          <w:rtl/>
        </w:rPr>
      </w:pPr>
      <w:r>
        <w:rPr>
          <w:rFonts w:hint="cs"/>
          <w:rtl/>
        </w:rPr>
        <w:t xml:space="preserve">بر فرض که قبول کنیم مجتهد انسدادی را شامل نمیشود توجیه دوم اخوند هم مقبول نیست. زیرا داشتن علم به احکام فی الجمله در صدق یعلم شیئا در روایات کافی نیست زیرا همان طوری که اخوند گفت اگر در پاره ای از احکام عالم باشد ولو </w:t>
      </w:r>
      <w:r>
        <w:rPr>
          <w:rFonts w:hint="cs"/>
          <w:rtl/>
        </w:rPr>
        <w:lastRenderedPageBreak/>
        <w:t>اینکه ربطی به باب قضاوت و ابزار شناخت حکم در قضاوت نداشته باشد کافی است درحالی که این مطلب درست نیست بلکه منظور از یعلم شیئا .... همان ابزار شناخت قضاوت است.</w:t>
      </w:r>
    </w:p>
    <w:p w:rsidR="00775267" w:rsidRDefault="00775267" w:rsidP="00775267">
      <w:pPr>
        <w:pStyle w:val="Heading2"/>
        <w:rPr>
          <w:rtl/>
        </w:rPr>
      </w:pPr>
      <w:bookmarkStart w:id="14" w:name="_Toc493339586"/>
      <w:r>
        <w:rPr>
          <w:rFonts w:hint="cs"/>
          <w:rtl/>
        </w:rPr>
        <w:t>شاهد بر مدعا</w:t>
      </w:r>
      <w:bookmarkEnd w:id="14"/>
      <w:r w:rsidR="00464DF7">
        <w:rPr>
          <w:rFonts w:hint="cs"/>
          <w:rtl/>
        </w:rPr>
        <w:t xml:space="preserve"> </w:t>
      </w:r>
    </w:p>
    <w:p w:rsidR="00775267" w:rsidRDefault="00775267" w:rsidP="00DE77A9">
      <w:pPr>
        <w:rPr>
          <w:rtl/>
        </w:rPr>
      </w:pPr>
      <w:r>
        <w:rPr>
          <w:rFonts w:hint="cs"/>
          <w:rtl/>
        </w:rPr>
        <w:t>توجیه در جمله حکم بحکمنا شاهد دارد و ان عبارت است از اینکه قضاوت قاضی غالبه در موضوعات است مانند حکم به ملکیت خانه برای زید و زوجیت فلان مراه برای زید و....در حالی که معصوم چنین حکمی ندارد بنابر این منظور از این جمله تنفیذ منصب قاضی است نه علم به احکام شرعی.</w:t>
      </w:r>
    </w:p>
    <w:p w:rsidR="004E352F" w:rsidRDefault="004E352F" w:rsidP="00775267">
      <w:pPr>
        <w:pStyle w:val="Heading2"/>
        <w:rPr>
          <w:rtl/>
        </w:rPr>
      </w:pPr>
      <w:bookmarkStart w:id="15" w:name="_Toc493339587"/>
      <w:r>
        <w:rPr>
          <w:rFonts w:hint="cs"/>
          <w:rtl/>
        </w:rPr>
        <w:t>سوم</w:t>
      </w:r>
      <w:r w:rsidR="00464DF7">
        <w:rPr>
          <w:rFonts w:hint="cs"/>
          <w:rtl/>
        </w:rPr>
        <w:t>: حکم قاضی از احکام</w:t>
      </w:r>
      <w:bookmarkEnd w:id="15"/>
      <w:r w:rsidR="00464DF7">
        <w:rPr>
          <w:rFonts w:hint="cs"/>
          <w:rtl/>
        </w:rPr>
        <w:t xml:space="preserve"> </w:t>
      </w:r>
    </w:p>
    <w:p w:rsidR="004E352F" w:rsidRDefault="004E352F" w:rsidP="00DE77A9">
      <w:pPr>
        <w:rPr>
          <w:rtl/>
        </w:rPr>
      </w:pPr>
      <w:r>
        <w:rPr>
          <w:rFonts w:hint="cs"/>
          <w:rtl/>
        </w:rPr>
        <w:t>توجیه اخوند از حکم بحکمنا درست نیست. زیرا منظور روایت این است که وقتی عارف به حلال و حرام شد و.... او قاضی است و حالا که میخواهد حکم کند بر طبق احکام ما حکم کند نه بر طبق رشوه گرفتن و هوای نفس و ..... نه اینکه تنزیل کند</w:t>
      </w:r>
    </w:p>
    <w:p w:rsidR="004E352F" w:rsidRDefault="004E352F" w:rsidP="00DE77A9">
      <w:pPr>
        <w:rPr>
          <w:rtl/>
        </w:rPr>
      </w:pPr>
      <w:r>
        <w:rPr>
          <w:rFonts w:hint="cs"/>
          <w:rtl/>
        </w:rPr>
        <w:t>شاهدی را هم که اخوند اورد درست نیست زیرا عرفا کسی که کبریات احکام را بر مصادیق انها در منازعات تطبیق کند در حقیقت حکم بحمکنا است عرفا.</w:t>
      </w:r>
    </w:p>
    <w:p w:rsidR="004E352F" w:rsidRDefault="004E352F" w:rsidP="00DE77A9">
      <w:pPr>
        <w:rPr>
          <w:rtl/>
        </w:rPr>
      </w:pPr>
      <w:r>
        <w:rPr>
          <w:rFonts w:hint="cs"/>
          <w:rtl/>
        </w:rPr>
        <w:t>نتیجه: اخبار منصب قضا دلالت بر این مطلب دارند که انکه حجت بر قضاوتش دارد قاضی است و کسی اورا رد کند مارا رد کرده است و....</w:t>
      </w:r>
    </w:p>
    <w:p w:rsidR="004E352F" w:rsidRDefault="004E352F" w:rsidP="00775267">
      <w:pPr>
        <w:pStyle w:val="Heading2"/>
        <w:rPr>
          <w:rtl/>
        </w:rPr>
      </w:pPr>
      <w:bookmarkStart w:id="16" w:name="_Toc493339588"/>
      <w:r>
        <w:rPr>
          <w:rFonts w:hint="cs"/>
          <w:rtl/>
        </w:rPr>
        <w:t>اثر چهارم: ولایت مجتهد مطلق</w:t>
      </w:r>
      <w:bookmarkEnd w:id="16"/>
    </w:p>
    <w:p w:rsidR="004E352F" w:rsidRDefault="004E352F" w:rsidP="00DE77A9">
      <w:pPr>
        <w:rPr>
          <w:rtl/>
        </w:rPr>
      </w:pPr>
      <w:r>
        <w:rPr>
          <w:rFonts w:hint="cs"/>
          <w:rtl/>
        </w:rPr>
        <w:t>اخوند به این اثر نپرداخته اند ولی مشهور قائل به ولایت داشتن مجتهد مطلق هستند ولی در حدود و صغور ان اختلاف دارند و بعضی هم مثل حاج شیخ ولایت مجتهد را قبول ندارند که این بحث به جای خودش موکول میگردد</w:t>
      </w:r>
      <w:r w:rsidR="00AA3164">
        <w:rPr>
          <w:rFonts w:hint="cs"/>
          <w:rtl/>
        </w:rPr>
        <w:t>.</w:t>
      </w:r>
    </w:p>
    <w:p w:rsidR="004E352F" w:rsidRDefault="004E352F" w:rsidP="00775267">
      <w:pPr>
        <w:pStyle w:val="Heading2"/>
        <w:rPr>
          <w:rtl/>
        </w:rPr>
      </w:pPr>
      <w:bookmarkStart w:id="17" w:name="_Toc493339589"/>
      <w:r>
        <w:rPr>
          <w:rFonts w:hint="cs"/>
          <w:rtl/>
        </w:rPr>
        <w:t>اجتهاد متجزی</w:t>
      </w:r>
      <w:bookmarkEnd w:id="17"/>
    </w:p>
    <w:p w:rsidR="006B562A" w:rsidRDefault="006B562A" w:rsidP="00DE77A9">
      <w:pPr>
        <w:rPr>
          <w:rtl/>
        </w:rPr>
      </w:pPr>
      <w:r>
        <w:rPr>
          <w:rFonts w:hint="cs"/>
          <w:rtl/>
        </w:rPr>
        <w:t>بعد از اینکه مرحوم اخوند بحث از اجتهاد مطلق و اثار ان را به اتمام رسانید وارد بحث از اجتهاد متجزی میشود و دو بحث را در ان مطرح میفرماید: 1- امکان اجتهاد متجزی.2- بحث از اثار ان</w:t>
      </w:r>
    </w:p>
    <w:p w:rsidR="006B562A" w:rsidRDefault="00E113D3" w:rsidP="00775267">
      <w:pPr>
        <w:pStyle w:val="Heading2"/>
        <w:rPr>
          <w:rtl/>
        </w:rPr>
      </w:pPr>
      <w:bookmarkStart w:id="18" w:name="_Toc493339590"/>
      <w:r>
        <w:rPr>
          <w:rFonts w:hint="cs"/>
          <w:rtl/>
        </w:rPr>
        <w:lastRenderedPageBreak/>
        <w:t>امکان اجتهاد</w:t>
      </w:r>
      <w:bookmarkStart w:id="19" w:name="_GoBack"/>
      <w:bookmarkEnd w:id="19"/>
      <w:r w:rsidR="006B562A">
        <w:rPr>
          <w:rFonts w:hint="cs"/>
          <w:rtl/>
        </w:rPr>
        <w:t xml:space="preserve"> متجزی</w:t>
      </w:r>
      <w:bookmarkEnd w:id="18"/>
    </w:p>
    <w:p w:rsidR="006B562A" w:rsidRDefault="006B562A" w:rsidP="00DE77A9">
      <w:pPr>
        <w:rPr>
          <w:rtl/>
        </w:rPr>
      </w:pPr>
      <w:r>
        <w:rPr>
          <w:rFonts w:hint="cs"/>
          <w:rtl/>
        </w:rPr>
        <w:t>بعضی از اصولیون اجتهاد متجزی را محال دانسته اند و فرموده اند که اجتهاد یک نوع ملکه است و ملکه هم یک امر بسیط است یا وجود دارد و یا وجود ندارد و این طور نیست که مقداری از ملکه باشد و مقداری هم نباشد نظیر ملکه عدالت که یا هست و یا نیست و یا مثل ملکه شجاعت.</w:t>
      </w:r>
    </w:p>
    <w:p w:rsidR="006B562A" w:rsidRDefault="006B562A" w:rsidP="00DE77A9">
      <w:pPr>
        <w:rPr>
          <w:rtl/>
        </w:rPr>
      </w:pPr>
      <w:r>
        <w:rPr>
          <w:rFonts w:hint="cs"/>
          <w:rtl/>
        </w:rPr>
        <w:t>اخوند نقطه ی عکس این ادعا را مدعی هستند و میفرماید نه تنها اجتهاد متجزی ممکن است بلکه ضروری هم هست. زیرا برای رسیدن به اجتهاد مطلق باید ارام ارام مرتبه ای از اجتهاد ضعیف حاصل شود و بعد مرتبه ی دیگر و هکذا و الا که به صورت طرفه ای که محال است انسان دفعه ای به اجتهاد مطلق برسد.</w:t>
      </w:r>
      <w:r>
        <w:rPr>
          <w:rStyle w:val="FootnoteReference"/>
          <w:rtl/>
        </w:rPr>
        <w:footnoteReference w:id="2"/>
      </w:r>
    </w:p>
    <w:p w:rsidR="006B562A" w:rsidRDefault="006B562A" w:rsidP="00775267">
      <w:pPr>
        <w:pStyle w:val="Heading2"/>
        <w:rPr>
          <w:rtl/>
        </w:rPr>
      </w:pPr>
      <w:bookmarkStart w:id="20" w:name="_Toc493339591"/>
      <w:r>
        <w:rPr>
          <w:rFonts w:hint="cs"/>
          <w:rtl/>
        </w:rPr>
        <w:t>بررسی استاد و توجیه عبارت اخوند</w:t>
      </w:r>
      <w:bookmarkEnd w:id="20"/>
    </w:p>
    <w:p w:rsidR="006B562A" w:rsidRDefault="006B562A" w:rsidP="006B562A">
      <w:pPr>
        <w:rPr>
          <w:rtl/>
        </w:rPr>
      </w:pPr>
      <w:r>
        <w:rPr>
          <w:rFonts w:hint="cs"/>
          <w:rtl/>
        </w:rPr>
        <w:t xml:space="preserve">استاد میفرماید اینکه اخوند میفرماید محال است که کسی دفعه ای به مرتبه ی بالا از مراتب اجتهاد برسد درست نیست بلکه ممکمن است العلم نور یقذفه الله فی قلب من یشاء. </w:t>
      </w:r>
      <w:r w:rsidR="00775267">
        <w:rPr>
          <w:rStyle w:val="FootnoteReference"/>
          <w:rtl/>
        </w:rPr>
        <w:footnoteReference w:id="3"/>
      </w:r>
    </w:p>
    <w:p w:rsidR="001A1EA5" w:rsidRPr="006162A2" w:rsidRDefault="006B562A" w:rsidP="00775267">
      <w:pPr>
        <w:rPr>
          <w:rtl/>
        </w:rPr>
      </w:pPr>
      <w:r>
        <w:rPr>
          <w:rFonts w:hint="cs"/>
          <w:rtl/>
        </w:rPr>
        <w:t xml:space="preserve">البته ممکن است بگوییم که منظور جناب اخوند از محال، محال عرفی است نه اینکه محال عقلی باشد بنابر این همان طوری که مرحوم خویی اشکال کرده به اخوند که ظاهر اشکالشان هم به تعلیل است وارد نیست چون منظور اخوند </w:t>
      </w:r>
      <w:r w:rsidR="00775267">
        <w:rPr>
          <w:rFonts w:hint="cs"/>
          <w:rtl/>
        </w:rPr>
        <w:t>از محال، محال عرفی است نه عقلی. خود مرحوم اخوند در تقریرات هم به عنایتی بودن ملکه اجتهاد اذعان دارد. استاد نیز در این بحث قائل به عدم محال عقلی بودن است. ادامه بحث در جلسه اینده</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518" w:rsidRDefault="00490518" w:rsidP="008B750B">
      <w:pPr>
        <w:spacing w:line="240" w:lineRule="auto"/>
      </w:pPr>
      <w:r>
        <w:separator/>
      </w:r>
    </w:p>
  </w:endnote>
  <w:endnote w:type="continuationSeparator" w:id="0">
    <w:p w:rsidR="00490518" w:rsidRDefault="0049051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altName w:val="Courier New"/>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113D3" w:rsidRPr="00E113D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71877" w:rsidP="001B6799">
          <w:pPr>
            <w:pStyle w:val="Footer"/>
            <w:bidi w:val="0"/>
            <w:rPr>
              <w:color w:val="808080" w:themeColor="background1" w:themeShade="80"/>
              <w:rtl/>
            </w:rPr>
          </w:pPr>
          <w:bookmarkStart w:id="28" w:name="BokAdres"/>
          <w:bookmarkEnd w:id="28"/>
          <w:r>
            <w:rPr>
              <w:color w:val="808080" w:themeColor="background1" w:themeShade="80"/>
            </w:rPr>
            <w:t>U1mg1_13960625-9_mb1_mfeb.ir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518" w:rsidRDefault="00490518" w:rsidP="008B750B">
      <w:pPr>
        <w:spacing w:line="240" w:lineRule="auto"/>
      </w:pPr>
      <w:r>
        <w:separator/>
      </w:r>
    </w:p>
  </w:footnote>
  <w:footnote w:type="continuationSeparator" w:id="0">
    <w:p w:rsidR="00490518" w:rsidRDefault="00490518" w:rsidP="008B750B">
      <w:pPr>
        <w:spacing w:line="240" w:lineRule="auto"/>
      </w:pPr>
      <w:r>
        <w:continuationSeparator/>
      </w:r>
    </w:p>
  </w:footnote>
  <w:footnote w:id="1">
    <w:p w:rsidR="00A047F9" w:rsidRDefault="00A047F9">
      <w:pPr>
        <w:pStyle w:val="FootnoteText"/>
        <w:rPr>
          <w:rtl/>
        </w:rPr>
      </w:pPr>
      <w:r>
        <w:rPr>
          <w:rStyle w:val="FootnoteReference"/>
        </w:rPr>
        <w:footnoteRef/>
      </w:r>
      <w:r>
        <w:rPr>
          <w:rtl/>
        </w:rPr>
        <w:t xml:space="preserve"> </w:t>
      </w:r>
      <w:r>
        <w:rPr>
          <w:rFonts w:hint="cs"/>
          <w:rtl/>
        </w:rPr>
        <w:t>کفایه الاصول ص 466</w:t>
      </w:r>
    </w:p>
  </w:footnote>
  <w:footnote w:id="2">
    <w:p w:rsidR="006B562A" w:rsidRDefault="006B562A">
      <w:pPr>
        <w:pStyle w:val="FootnoteText"/>
        <w:rPr>
          <w:rtl/>
        </w:rPr>
      </w:pPr>
      <w:r>
        <w:rPr>
          <w:rStyle w:val="FootnoteReference"/>
        </w:rPr>
        <w:footnoteRef/>
      </w:r>
      <w:r>
        <w:rPr>
          <w:rtl/>
        </w:rPr>
        <w:t xml:space="preserve"> </w:t>
      </w:r>
      <w:r>
        <w:rPr>
          <w:rFonts w:hint="cs"/>
          <w:rtl/>
        </w:rPr>
        <w:t>کفایه الاصول ص 467</w:t>
      </w:r>
    </w:p>
  </w:footnote>
  <w:footnote w:id="3">
    <w:p w:rsidR="00775267" w:rsidRDefault="00775267">
      <w:pPr>
        <w:pStyle w:val="FootnoteText"/>
      </w:pPr>
      <w:r>
        <w:rPr>
          <w:rStyle w:val="FootnoteReference"/>
        </w:rPr>
        <w:footnoteRef/>
      </w:r>
      <w:r>
        <w:rPr>
          <w:rtl/>
        </w:rPr>
        <w:t xml:space="preserve"> </w:t>
      </w:r>
      <w:r>
        <w:rPr>
          <w:rFonts w:hint="cs"/>
          <w:rtl/>
        </w:rPr>
        <w:t>کفایه الاصول ص467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1" w:name="BokNum"/>
    <w:bookmarkEnd w:id="21"/>
    <w:r w:rsidR="00E71877">
      <w:rPr>
        <w:b/>
        <w:bCs/>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E7187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E71877">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4" w:name="BokTarikh"/>
    <w:bookmarkEnd w:id="24"/>
    <w:r w:rsidR="00E71877">
      <w:rPr>
        <w:sz w:val="24"/>
        <w:szCs w:val="24"/>
        <w:rtl/>
      </w:rPr>
      <w:t>25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5" w:name="BokSabj"/>
    <w:bookmarkEnd w:id="25"/>
    <w:r w:rsidR="00E71877">
      <w:rPr>
        <w:rFonts w:hint="cs"/>
        <w:sz w:val="24"/>
        <w:szCs w:val="24"/>
        <w:rtl/>
      </w:rPr>
      <w:t>اثرات</w:t>
    </w:r>
    <w:r w:rsidR="00E71877">
      <w:rPr>
        <w:sz w:val="24"/>
        <w:szCs w:val="24"/>
        <w:rtl/>
      </w:rPr>
      <w:t xml:space="preserve"> </w:t>
    </w:r>
    <w:r w:rsidR="00E71877">
      <w:rPr>
        <w:rFonts w:hint="cs"/>
        <w:sz w:val="24"/>
        <w:szCs w:val="24"/>
        <w:rtl/>
      </w:rPr>
      <w:t>اجتهاد</w:t>
    </w:r>
    <w:r w:rsidR="00E71877">
      <w:rPr>
        <w:sz w:val="24"/>
        <w:szCs w:val="24"/>
        <w:rtl/>
      </w:rPr>
      <w:t xml:space="preserve"> </w:t>
    </w:r>
    <w:r w:rsidR="00E71877">
      <w:rPr>
        <w:rFonts w:hint="cs"/>
        <w:sz w:val="24"/>
        <w:szCs w:val="24"/>
        <w:rtl/>
      </w:rPr>
      <w:t>مطلق</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6" w:name="Bokmoqarer"/>
    <w:bookmarkEnd w:id="26"/>
    <w:r w:rsidR="00E71877">
      <w:rPr>
        <w:rFonts w:hint="cs"/>
        <w:sz w:val="24"/>
        <w:szCs w:val="24"/>
        <w:rtl/>
      </w:rPr>
      <w:t>مهدي</w:t>
    </w:r>
    <w:r w:rsidR="00E71877">
      <w:rPr>
        <w:sz w:val="24"/>
        <w:szCs w:val="24"/>
        <w:rtl/>
      </w:rPr>
      <w:t xml:space="preserve"> </w:t>
    </w:r>
    <w:r w:rsidR="00E71877">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E71877">
      <w:rPr>
        <w:rFonts w:hint="cs"/>
        <w:sz w:val="24"/>
        <w:szCs w:val="24"/>
        <w:rtl/>
      </w:rPr>
      <w:t>اثر</w:t>
    </w:r>
    <w:r w:rsidR="00E71877">
      <w:rPr>
        <w:sz w:val="24"/>
        <w:szCs w:val="24"/>
        <w:rtl/>
      </w:rPr>
      <w:t xml:space="preserve"> </w:t>
    </w:r>
    <w:r w:rsidR="00E71877">
      <w:rPr>
        <w:rFonts w:hint="cs"/>
        <w:sz w:val="24"/>
        <w:szCs w:val="24"/>
        <w:rtl/>
      </w:rPr>
      <w:t>سوم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7431"/>
    <w:rsid w:val="003E1C5C"/>
    <w:rsid w:val="003E6650"/>
    <w:rsid w:val="003F5B46"/>
    <w:rsid w:val="00401363"/>
    <w:rsid w:val="00402E47"/>
    <w:rsid w:val="00425015"/>
    <w:rsid w:val="00430994"/>
    <w:rsid w:val="00441B6D"/>
    <w:rsid w:val="004556EF"/>
    <w:rsid w:val="00462B07"/>
    <w:rsid w:val="00464DF7"/>
    <w:rsid w:val="00465BD2"/>
    <w:rsid w:val="004715C8"/>
    <w:rsid w:val="00481C31"/>
    <w:rsid w:val="00482FC1"/>
    <w:rsid w:val="00483027"/>
    <w:rsid w:val="004871AA"/>
    <w:rsid w:val="00490518"/>
    <w:rsid w:val="004926E1"/>
    <w:rsid w:val="004A2FEA"/>
    <w:rsid w:val="004B039B"/>
    <w:rsid w:val="004D2DD7"/>
    <w:rsid w:val="004D75C5"/>
    <w:rsid w:val="004E2186"/>
    <w:rsid w:val="004E352F"/>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562A"/>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267"/>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2F0"/>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047F9"/>
    <w:rsid w:val="00A10A11"/>
    <w:rsid w:val="00A13C6A"/>
    <w:rsid w:val="00A17B09"/>
    <w:rsid w:val="00A457C6"/>
    <w:rsid w:val="00A46AD0"/>
    <w:rsid w:val="00A47063"/>
    <w:rsid w:val="00A473A8"/>
    <w:rsid w:val="00A513F0"/>
    <w:rsid w:val="00A61AC8"/>
    <w:rsid w:val="00A6366F"/>
    <w:rsid w:val="00A65D4C"/>
    <w:rsid w:val="00A70512"/>
    <w:rsid w:val="00AA1F60"/>
    <w:rsid w:val="00AA3164"/>
    <w:rsid w:val="00AA40D7"/>
    <w:rsid w:val="00AB26E3"/>
    <w:rsid w:val="00AB5F7D"/>
    <w:rsid w:val="00AC0C50"/>
    <w:rsid w:val="00AC6FE2"/>
    <w:rsid w:val="00AF3925"/>
    <w:rsid w:val="00B2292F"/>
    <w:rsid w:val="00B43169"/>
    <w:rsid w:val="00B55AE4"/>
    <w:rsid w:val="00B70B46"/>
    <w:rsid w:val="00B739B0"/>
    <w:rsid w:val="00B814A3"/>
    <w:rsid w:val="00B96F38"/>
    <w:rsid w:val="00BD0E74"/>
    <w:rsid w:val="00BD5F8C"/>
    <w:rsid w:val="00BE29DD"/>
    <w:rsid w:val="00BF4115"/>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DE77A9"/>
    <w:rsid w:val="00E00219"/>
    <w:rsid w:val="00E0316B"/>
    <w:rsid w:val="00E113D3"/>
    <w:rsid w:val="00E25E10"/>
    <w:rsid w:val="00E50B41"/>
    <w:rsid w:val="00E5219B"/>
    <w:rsid w:val="00E52D07"/>
    <w:rsid w:val="00E5518B"/>
    <w:rsid w:val="00E609FE"/>
    <w:rsid w:val="00E71877"/>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17E62"/>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180C5-AEED-47A1-8503-E6E922E47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76</TotalTime>
  <Pages>1</Pages>
  <Words>1128</Words>
  <Characters>6435</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8</cp:revision>
  <dcterms:created xsi:type="dcterms:W3CDTF">2017-09-16T04:43:00Z</dcterms:created>
  <dcterms:modified xsi:type="dcterms:W3CDTF">2017-09-16T11:56:00Z</dcterms:modified>
  <cp:contentStatus>ویرایش 2.3</cp:contentStatus>
  <cp:version>2.3</cp:version>
</cp:coreProperties>
</file>