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9676F" w:rsidRDefault="00C9676F">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495512623" w:history="1">
        <w:r w:rsidRPr="00C463BB">
          <w:rPr>
            <w:rStyle w:val="Hyperlink"/>
            <w:rFonts w:hint="eastAsia"/>
            <w:noProof/>
            <w:rtl/>
          </w:rPr>
          <w:t>نکته</w:t>
        </w:r>
        <w:r w:rsidRPr="00C463BB">
          <w:rPr>
            <w:rStyle w:val="Hyperlink"/>
            <w:noProof/>
            <w:rtl/>
          </w:rPr>
          <w:t xml:space="preserve"> </w:t>
        </w:r>
        <w:r w:rsidRPr="00C463BB">
          <w:rPr>
            <w:rStyle w:val="Hyperlink"/>
            <w:rFonts w:hint="eastAsia"/>
            <w:noProof/>
            <w:rtl/>
          </w:rPr>
          <w:t>اول</w:t>
        </w:r>
        <w:r w:rsidRPr="00C463BB">
          <w:rPr>
            <w:rStyle w:val="Hyperlink"/>
            <w:noProof/>
            <w:rtl/>
          </w:rPr>
          <w:t xml:space="preserve">: </w:t>
        </w:r>
        <w:r w:rsidRPr="00C463BB">
          <w:rPr>
            <w:rStyle w:val="Hyperlink"/>
            <w:rFonts w:hint="eastAsia"/>
            <w:noProof/>
            <w:rtl/>
          </w:rPr>
          <w:t>دخالت</w:t>
        </w:r>
        <w:r w:rsidRPr="00C463BB">
          <w:rPr>
            <w:rStyle w:val="Hyperlink"/>
            <w:noProof/>
            <w:rtl/>
          </w:rPr>
          <w:t xml:space="preserve"> </w:t>
        </w:r>
        <w:r w:rsidRPr="00C463BB">
          <w:rPr>
            <w:rStyle w:val="Hyperlink"/>
            <w:rFonts w:hint="eastAsia"/>
            <w:noProof/>
            <w:rtl/>
          </w:rPr>
          <w:t>قواعد</w:t>
        </w:r>
        <w:r w:rsidRPr="00C463BB">
          <w:rPr>
            <w:rStyle w:val="Hyperlink"/>
            <w:noProof/>
            <w:rtl/>
          </w:rPr>
          <w:t xml:space="preserve"> </w:t>
        </w:r>
        <w:r w:rsidRPr="00C463BB">
          <w:rPr>
            <w:rStyle w:val="Hyperlink"/>
            <w:rFonts w:hint="eastAsia"/>
            <w:noProof/>
            <w:rtl/>
          </w:rPr>
          <w:t>علم</w:t>
        </w:r>
        <w:r w:rsidRPr="00C463BB">
          <w:rPr>
            <w:rStyle w:val="Hyperlink"/>
            <w:noProof/>
            <w:rtl/>
          </w:rPr>
          <w:t xml:space="preserve"> </w:t>
        </w:r>
        <w:r w:rsidRPr="00C463BB">
          <w:rPr>
            <w:rStyle w:val="Hyperlink"/>
            <w:rFonts w:hint="eastAsia"/>
            <w:noProof/>
            <w:rtl/>
          </w:rPr>
          <w:t>رجال</w:t>
        </w:r>
        <w:r w:rsidRPr="00C463BB">
          <w:rPr>
            <w:rStyle w:val="Hyperlink"/>
            <w:noProof/>
            <w:rtl/>
          </w:rPr>
          <w:t xml:space="preserve"> </w:t>
        </w:r>
        <w:r w:rsidRPr="00C463BB">
          <w:rPr>
            <w:rStyle w:val="Hyperlink"/>
            <w:rFonts w:hint="eastAsia"/>
            <w:noProof/>
            <w:rtl/>
          </w:rPr>
          <w:t>در</w:t>
        </w:r>
        <w:r w:rsidRPr="00C463BB">
          <w:rPr>
            <w:rStyle w:val="Hyperlink"/>
            <w:noProof/>
            <w:rtl/>
          </w:rPr>
          <w:t xml:space="preserve"> </w:t>
        </w:r>
        <w:r w:rsidRPr="00C463BB">
          <w:rPr>
            <w:rStyle w:val="Hyperlink"/>
            <w:rFonts w:hint="eastAsia"/>
            <w:noProof/>
            <w:rtl/>
          </w:rPr>
          <w:t>اجتهاد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Toc495512623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9676F" w:rsidRDefault="00662F5D">
      <w:pPr>
        <w:pStyle w:val="TOC2"/>
        <w:tabs>
          <w:tab w:val="right" w:leader="dot" w:pos="10194"/>
        </w:tabs>
        <w:rPr>
          <w:rFonts w:asciiTheme="minorHAnsi" w:eastAsiaTheme="minorEastAsia" w:hAnsiTheme="minorHAnsi" w:cstheme="minorBidi"/>
          <w:bCs w:val="0"/>
          <w:noProof/>
          <w:color w:val="auto"/>
          <w:szCs w:val="22"/>
          <w:rtl/>
        </w:rPr>
      </w:pPr>
      <w:hyperlink w:anchor="_Toc495512624" w:history="1">
        <w:r w:rsidR="00C9676F" w:rsidRPr="00C463BB">
          <w:rPr>
            <w:rStyle w:val="Hyperlink"/>
            <w:rFonts w:hint="eastAsia"/>
            <w:noProof/>
            <w:rtl/>
          </w:rPr>
          <w:t>نکته</w:t>
        </w:r>
        <w:r w:rsidR="00C9676F" w:rsidRPr="00C463BB">
          <w:rPr>
            <w:rStyle w:val="Hyperlink"/>
            <w:noProof/>
            <w:rtl/>
          </w:rPr>
          <w:t xml:space="preserve"> </w:t>
        </w:r>
        <w:r w:rsidR="00C9676F" w:rsidRPr="00C463BB">
          <w:rPr>
            <w:rStyle w:val="Hyperlink"/>
            <w:rFonts w:hint="eastAsia"/>
            <w:noProof/>
            <w:rtl/>
          </w:rPr>
          <w:t>دوم</w:t>
        </w:r>
        <w:r w:rsidR="00C9676F" w:rsidRPr="00C463BB">
          <w:rPr>
            <w:rStyle w:val="Hyperlink"/>
            <w:noProof/>
            <w:rtl/>
          </w:rPr>
          <w:t xml:space="preserve">: </w:t>
        </w:r>
        <w:r w:rsidR="00C9676F" w:rsidRPr="00C463BB">
          <w:rPr>
            <w:rStyle w:val="Hyperlink"/>
            <w:rFonts w:hint="eastAsia"/>
            <w:noProof/>
            <w:rtl/>
          </w:rPr>
          <w:t>تتبع</w:t>
        </w:r>
        <w:r w:rsidR="00C9676F" w:rsidRPr="00C463BB">
          <w:rPr>
            <w:rStyle w:val="Hyperlink"/>
            <w:noProof/>
            <w:rtl/>
          </w:rPr>
          <w:t xml:space="preserve"> </w:t>
        </w:r>
        <w:r w:rsidR="00C9676F" w:rsidRPr="00C463BB">
          <w:rPr>
            <w:rStyle w:val="Hyperlink"/>
            <w:rFonts w:hint="eastAsia"/>
            <w:noProof/>
            <w:rtl/>
          </w:rPr>
          <w:t>در</w:t>
        </w:r>
        <w:r w:rsidR="00C9676F" w:rsidRPr="00C463BB">
          <w:rPr>
            <w:rStyle w:val="Hyperlink"/>
            <w:noProof/>
            <w:rtl/>
          </w:rPr>
          <w:t xml:space="preserve"> </w:t>
        </w:r>
        <w:r w:rsidR="00C9676F" w:rsidRPr="00C463BB">
          <w:rPr>
            <w:rStyle w:val="Hyperlink"/>
            <w:rFonts w:hint="eastAsia"/>
            <w:noProof/>
            <w:rtl/>
          </w:rPr>
          <w:t>اختلاف</w:t>
        </w:r>
        <w:r w:rsidR="00C9676F" w:rsidRPr="00C463BB">
          <w:rPr>
            <w:rStyle w:val="Hyperlink"/>
            <w:noProof/>
            <w:rtl/>
          </w:rPr>
          <w:t xml:space="preserve"> </w:t>
        </w:r>
        <w:r w:rsidR="00C9676F" w:rsidRPr="00C463BB">
          <w:rPr>
            <w:rStyle w:val="Hyperlink"/>
            <w:rFonts w:hint="eastAsia"/>
            <w:noProof/>
            <w:rtl/>
          </w:rPr>
          <w:t>نسخه</w:t>
        </w:r>
        <w:r w:rsidR="00C9676F" w:rsidRPr="00C463BB">
          <w:rPr>
            <w:rStyle w:val="Hyperlink"/>
            <w:noProof/>
            <w:rtl/>
          </w:rPr>
          <w:t xml:space="preserve"> </w:t>
        </w:r>
        <w:r w:rsidR="00C9676F" w:rsidRPr="00C463BB">
          <w:rPr>
            <w:rStyle w:val="Hyperlink"/>
            <w:rFonts w:hint="eastAsia"/>
            <w:noProof/>
            <w:rtl/>
          </w:rPr>
          <w:t>ها</w:t>
        </w:r>
        <w:r w:rsidR="00C9676F">
          <w:rPr>
            <w:noProof/>
            <w:webHidden/>
            <w:rtl/>
          </w:rPr>
          <w:tab/>
        </w:r>
        <w:r w:rsidR="00C9676F">
          <w:rPr>
            <w:rStyle w:val="Hyperlink"/>
            <w:noProof/>
            <w:rtl/>
          </w:rPr>
          <w:fldChar w:fldCharType="begin"/>
        </w:r>
        <w:r w:rsidR="00C9676F">
          <w:rPr>
            <w:noProof/>
            <w:webHidden/>
            <w:rtl/>
          </w:rPr>
          <w:instrText xml:space="preserve"> </w:instrText>
        </w:r>
        <w:r w:rsidR="00C9676F">
          <w:rPr>
            <w:noProof/>
            <w:webHidden/>
          </w:rPr>
          <w:instrText xml:space="preserve">PAGEREF </w:instrText>
        </w:r>
        <w:r w:rsidR="00C9676F">
          <w:rPr>
            <w:noProof/>
            <w:webHidden/>
            <w:rtl/>
          </w:rPr>
          <w:instrText>_</w:instrText>
        </w:r>
        <w:r w:rsidR="00C9676F">
          <w:rPr>
            <w:noProof/>
            <w:webHidden/>
          </w:rPr>
          <w:instrText>Toc495512624 \h</w:instrText>
        </w:r>
        <w:r w:rsidR="00C9676F">
          <w:rPr>
            <w:noProof/>
            <w:webHidden/>
            <w:rtl/>
          </w:rPr>
          <w:instrText xml:space="preserve"> </w:instrText>
        </w:r>
        <w:r w:rsidR="00C9676F">
          <w:rPr>
            <w:rStyle w:val="Hyperlink"/>
            <w:noProof/>
            <w:rtl/>
          </w:rPr>
        </w:r>
        <w:r w:rsidR="00C9676F">
          <w:rPr>
            <w:rStyle w:val="Hyperlink"/>
            <w:noProof/>
            <w:rtl/>
          </w:rPr>
          <w:fldChar w:fldCharType="separate"/>
        </w:r>
        <w:r w:rsidR="00C9676F">
          <w:rPr>
            <w:noProof/>
            <w:webHidden/>
            <w:rtl/>
          </w:rPr>
          <w:t>1</w:t>
        </w:r>
        <w:r w:rsidR="00C9676F">
          <w:rPr>
            <w:rStyle w:val="Hyperlink"/>
            <w:noProof/>
            <w:rtl/>
          </w:rPr>
          <w:fldChar w:fldCharType="end"/>
        </w:r>
      </w:hyperlink>
    </w:p>
    <w:p w:rsidR="00C9676F" w:rsidRDefault="00662F5D">
      <w:pPr>
        <w:pStyle w:val="TOC2"/>
        <w:tabs>
          <w:tab w:val="right" w:leader="dot" w:pos="10194"/>
        </w:tabs>
        <w:rPr>
          <w:rFonts w:asciiTheme="minorHAnsi" w:eastAsiaTheme="minorEastAsia" w:hAnsiTheme="minorHAnsi" w:cstheme="minorBidi"/>
          <w:bCs w:val="0"/>
          <w:noProof/>
          <w:color w:val="auto"/>
          <w:szCs w:val="22"/>
          <w:rtl/>
        </w:rPr>
      </w:pPr>
      <w:hyperlink w:anchor="_Toc495512625" w:history="1">
        <w:r w:rsidR="00C9676F" w:rsidRPr="00C463BB">
          <w:rPr>
            <w:rStyle w:val="Hyperlink"/>
            <w:rFonts w:hint="eastAsia"/>
            <w:noProof/>
            <w:rtl/>
          </w:rPr>
          <w:t>تخطئه</w:t>
        </w:r>
        <w:r w:rsidR="00C9676F" w:rsidRPr="00C463BB">
          <w:rPr>
            <w:rStyle w:val="Hyperlink"/>
            <w:noProof/>
            <w:rtl/>
          </w:rPr>
          <w:t xml:space="preserve"> </w:t>
        </w:r>
        <w:r w:rsidR="00C9676F" w:rsidRPr="00C463BB">
          <w:rPr>
            <w:rStyle w:val="Hyperlink"/>
            <w:rFonts w:hint="eastAsia"/>
            <w:noProof/>
            <w:rtl/>
          </w:rPr>
          <w:t>و</w:t>
        </w:r>
        <w:r w:rsidR="00C9676F" w:rsidRPr="00C463BB">
          <w:rPr>
            <w:rStyle w:val="Hyperlink"/>
            <w:noProof/>
            <w:rtl/>
          </w:rPr>
          <w:t xml:space="preserve"> </w:t>
        </w:r>
        <w:r w:rsidR="00C9676F" w:rsidRPr="00C463BB">
          <w:rPr>
            <w:rStyle w:val="Hyperlink"/>
            <w:rFonts w:hint="eastAsia"/>
            <w:noProof/>
            <w:rtl/>
          </w:rPr>
          <w:t>تصو</w:t>
        </w:r>
        <w:r w:rsidR="00C9676F" w:rsidRPr="00C463BB">
          <w:rPr>
            <w:rStyle w:val="Hyperlink"/>
            <w:rFonts w:hint="cs"/>
            <w:noProof/>
            <w:rtl/>
          </w:rPr>
          <w:t>ی</w:t>
        </w:r>
        <w:r w:rsidR="00C9676F" w:rsidRPr="00C463BB">
          <w:rPr>
            <w:rStyle w:val="Hyperlink"/>
            <w:rFonts w:hint="eastAsia"/>
            <w:noProof/>
            <w:rtl/>
          </w:rPr>
          <w:t>ب</w:t>
        </w:r>
        <w:r w:rsidR="00C9676F">
          <w:rPr>
            <w:noProof/>
            <w:webHidden/>
            <w:rtl/>
          </w:rPr>
          <w:tab/>
        </w:r>
        <w:r w:rsidR="00C9676F">
          <w:rPr>
            <w:rStyle w:val="Hyperlink"/>
            <w:noProof/>
            <w:rtl/>
          </w:rPr>
          <w:fldChar w:fldCharType="begin"/>
        </w:r>
        <w:r w:rsidR="00C9676F">
          <w:rPr>
            <w:noProof/>
            <w:webHidden/>
            <w:rtl/>
          </w:rPr>
          <w:instrText xml:space="preserve"> </w:instrText>
        </w:r>
        <w:r w:rsidR="00C9676F">
          <w:rPr>
            <w:noProof/>
            <w:webHidden/>
          </w:rPr>
          <w:instrText xml:space="preserve">PAGEREF </w:instrText>
        </w:r>
        <w:r w:rsidR="00C9676F">
          <w:rPr>
            <w:noProof/>
            <w:webHidden/>
            <w:rtl/>
          </w:rPr>
          <w:instrText>_</w:instrText>
        </w:r>
        <w:r w:rsidR="00C9676F">
          <w:rPr>
            <w:noProof/>
            <w:webHidden/>
          </w:rPr>
          <w:instrText>Toc495512625 \h</w:instrText>
        </w:r>
        <w:r w:rsidR="00C9676F">
          <w:rPr>
            <w:noProof/>
            <w:webHidden/>
            <w:rtl/>
          </w:rPr>
          <w:instrText xml:space="preserve"> </w:instrText>
        </w:r>
        <w:r w:rsidR="00C9676F">
          <w:rPr>
            <w:rStyle w:val="Hyperlink"/>
            <w:noProof/>
            <w:rtl/>
          </w:rPr>
        </w:r>
        <w:r w:rsidR="00C9676F">
          <w:rPr>
            <w:rStyle w:val="Hyperlink"/>
            <w:noProof/>
            <w:rtl/>
          </w:rPr>
          <w:fldChar w:fldCharType="separate"/>
        </w:r>
        <w:r w:rsidR="00C9676F">
          <w:rPr>
            <w:noProof/>
            <w:webHidden/>
            <w:rtl/>
          </w:rPr>
          <w:t>2</w:t>
        </w:r>
        <w:r w:rsidR="00C9676F">
          <w:rPr>
            <w:rStyle w:val="Hyperlink"/>
            <w:noProof/>
            <w:rtl/>
          </w:rPr>
          <w:fldChar w:fldCharType="end"/>
        </w:r>
      </w:hyperlink>
    </w:p>
    <w:p w:rsidR="00C9676F" w:rsidRDefault="00662F5D">
      <w:pPr>
        <w:pStyle w:val="TOC2"/>
        <w:tabs>
          <w:tab w:val="right" w:leader="dot" w:pos="10194"/>
        </w:tabs>
        <w:rPr>
          <w:rFonts w:asciiTheme="minorHAnsi" w:eastAsiaTheme="minorEastAsia" w:hAnsiTheme="minorHAnsi" w:cstheme="minorBidi"/>
          <w:bCs w:val="0"/>
          <w:noProof/>
          <w:color w:val="auto"/>
          <w:szCs w:val="22"/>
          <w:rtl/>
        </w:rPr>
      </w:pPr>
      <w:hyperlink w:anchor="_Toc495512626" w:history="1">
        <w:r w:rsidR="00C9676F" w:rsidRPr="00C463BB">
          <w:rPr>
            <w:rStyle w:val="Hyperlink"/>
            <w:rFonts w:hint="eastAsia"/>
            <w:noProof/>
            <w:rtl/>
          </w:rPr>
          <w:t>محال</w:t>
        </w:r>
        <w:r w:rsidR="00C9676F" w:rsidRPr="00C463BB">
          <w:rPr>
            <w:rStyle w:val="Hyperlink"/>
            <w:noProof/>
            <w:rtl/>
          </w:rPr>
          <w:t xml:space="preserve"> </w:t>
        </w:r>
        <w:r w:rsidR="00C9676F" w:rsidRPr="00C463BB">
          <w:rPr>
            <w:rStyle w:val="Hyperlink"/>
            <w:rFonts w:hint="eastAsia"/>
            <w:noProof/>
            <w:rtl/>
          </w:rPr>
          <w:t>بودن</w:t>
        </w:r>
        <w:r w:rsidR="00C9676F" w:rsidRPr="00C463BB">
          <w:rPr>
            <w:rStyle w:val="Hyperlink"/>
            <w:noProof/>
            <w:rtl/>
          </w:rPr>
          <w:t xml:space="preserve"> </w:t>
        </w:r>
        <w:r w:rsidR="00C9676F" w:rsidRPr="00C463BB">
          <w:rPr>
            <w:rStyle w:val="Hyperlink"/>
            <w:rFonts w:hint="eastAsia"/>
            <w:noProof/>
            <w:rtl/>
          </w:rPr>
          <w:t>تصو</w:t>
        </w:r>
        <w:r w:rsidR="00C9676F" w:rsidRPr="00C463BB">
          <w:rPr>
            <w:rStyle w:val="Hyperlink"/>
            <w:rFonts w:hint="cs"/>
            <w:noProof/>
            <w:rtl/>
          </w:rPr>
          <w:t>ی</w:t>
        </w:r>
        <w:r w:rsidR="00C9676F" w:rsidRPr="00C463BB">
          <w:rPr>
            <w:rStyle w:val="Hyperlink"/>
            <w:rFonts w:hint="eastAsia"/>
            <w:noProof/>
            <w:rtl/>
          </w:rPr>
          <w:t>ب</w:t>
        </w:r>
        <w:r w:rsidR="00C9676F" w:rsidRPr="00C463BB">
          <w:rPr>
            <w:rStyle w:val="Hyperlink"/>
            <w:noProof/>
            <w:rtl/>
          </w:rPr>
          <w:t xml:space="preserve"> </w:t>
        </w:r>
        <w:r w:rsidR="00C9676F" w:rsidRPr="00C463BB">
          <w:rPr>
            <w:rStyle w:val="Hyperlink"/>
            <w:rFonts w:hint="eastAsia"/>
            <w:noProof/>
            <w:rtl/>
          </w:rPr>
          <w:t>اشعر</w:t>
        </w:r>
        <w:r w:rsidR="00C9676F" w:rsidRPr="00C463BB">
          <w:rPr>
            <w:rStyle w:val="Hyperlink"/>
            <w:rFonts w:hint="cs"/>
            <w:noProof/>
            <w:rtl/>
          </w:rPr>
          <w:t>ی</w:t>
        </w:r>
        <w:r w:rsidR="00C9676F">
          <w:rPr>
            <w:noProof/>
            <w:webHidden/>
            <w:rtl/>
          </w:rPr>
          <w:tab/>
        </w:r>
        <w:r w:rsidR="00C9676F">
          <w:rPr>
            <w:rStyle w:val="Hyperlink"/>
            <w:noProof/>
            <w:rtl/>
          </w:rPr>
          <w:fldChar w:fldCharType="begin"/>
        </w:r>
        <w:r w:rsidR="00C9676F">
          <w:rPr>
            <w:noProof/>
            <w:webHidden/>
            <w:rtl/>
          </w:rPr>
          <w:instrText xml:space="preserve"> </w:instrText>
        </w:r>
        <w:r w:rsidR="00C9676F">
          <w:rPr>
            <w:noProof/>
            <w:webHidden/>
          </w:rPr>
          <w:instrText xml:space="preserve">PAGEREF </w:instrText>
        </w:r>
        <w:r w:rsidR="00C9676F">
          <w:rPr>
            <w:noProof/>
            <w:webHidden/>
            <w:rtl/>
          </w:rPr>
          <w:instrText>_</w:instrText>
        </w:r>
        <w:r w:rsidR="00C9676F">
          <w:rPr>
            <w:noProof/>
            <w:webHidden/>
          </w:rPr>
          <w:instrText>Toc495512626 \h</w:instrText>
        </w:r>
        <w:r w:rsidR="00C9676F">
          <w:rPr>
            <w:noProof/>
            <w:webHidden/>
            <w:rtl/>
          </w:rPr>
          <w:instrText xml:space="preserve"> </w:instrText>
        </w:r>
        <w:r w:rsidR="00C9676F">
          <w:rPr>
            <w:rStyle w:val="Hyperlink"/>
            <w:noProof/>
            <w:rtl/>
          </w:rPr>
        </w:r>
        <w:r w:rsidR="00C9676F">
          <w:rPr>
            <w:rStyle w:val="Hyperlink"/>
            <w:noProof/>
            <w:rtl/>
          </w:rPr>
          <w:fldChar w:fldCharType="separate"/>
        </w:r>
        <w:r w:rsidR="00C9676F">
          <w:rPr>
            <w:noProof/>
            <w:webHidden/>
            <w:rtl/>
          </w:rPr>
          <w:t>3</w:t>
        </w:r>
        <w:r w:rsidR="00C9676F">
          <w:rPr>
            <w:rStyle w:val="Hyperlink"/>
            <w:noProof/>
            <w:rtl/>
          </w:rPr>
          <w:fldChar w:fldCharType="end"/>
        </w:r>
      </w:hyperlink>
    </w:p>
    <w:p w:rsidR="00C9676F" w:rsidRDefault="00662F5D">
      <w:pPr>
        <w:pStyle w:val="TOC2"/>
        <w:tabs>
          <w:tab w:val="right" w:leader="dot" w:pos="10194"/>
        </w:tabs>
        <w:rPr>
          <w:rFonts w:asciiTheme="minorHAnsi" w:eastAsiaTheme="minorEastAsia" w:hAnsiTheme="minorHAnsi" w:cstheme="minorBidi"/>
          <w:bCs w:val="0"/>
          <w:noProof/>
          <w:color w:val="auto"/>
          <w:szCs w:val="22"/>
          <w:rtl/>
        </w:rPr>
      </w:pPr>
      <w:hyperlink w:anchor="_Toc495512627" w:history="1">
        <w:r w:rsidR="00C9676F" w:rsidRPr="00C463BB">
          <w:rPr>
            <w:rStyle w:val="Hyperlink"/>
            <w:rFonts w:hint="eastAsia"/>
            <w:noProof/>
            <w:rtl/>
          </w:rPr>
          <w:t>امکان</w:t>
        </w:r>
        <w:r w:rsidR="00C9676F" w:rsidRPr="00C463BB">
          <w:rPr>
            <w:rStyle w:val="Hyperlink"/>
            <w:noProof/>
            <w:rtl/>
          </w:rPr>
          <w:t xml:space="preserve"> </w:t>
        </w:r>
        <w:r w:rsidR="00C9676F" w:rsidRPr="00C463BB">
          <w:rPr>
            <w:rStyle w:val="Hyperlink"/>
            <w:rFonts w:hint="eastAsia"/>
            <w:noProof/>
            <w:rtl/>
          </w:rPr>
          <w:t>و</w:t>
        </w:r>
        <w:r w:rsidR="00C9676F" w:rsidRPr="00C463BB">
          <w:rPr>
            <w:rStyle w:val="Hyperlink"/>
            <w:noProof/>
            <w:rtl/>
          </w:rPr>
          <w:t xml:space="preserve"> </w:t>
        </w:r>
        <w:r w:rsidR="00C9676F" w:rsidRPr="00C463BB">
          <w:rPr>
            <w:rStyle w:val="Hyperlink"/>
            <w:rFonts w:hint="eastAsia"/>
            <w:noProof/>
            <w:rtl/>
          </w:rPr>
          <w:t>ابطال</w:t>
        </w:r>
        <w:r w:rsidR="00C9676F" w:rsidRPr="00C463BB">
          <w:rPr>
            <w:rStyle w:val="Hyperlink"/>
            <w:noProof/>
            <w:rtl/>
          </w:rPr>
          <w:t xml:space="preserve"> </w:t>
        </w:r>
        <w:r w:rsidR="00C9676F" w:rsidRPr="00C463BB">
          <w:rPr>
            <w:rStyle w:val="Hyperlink"/>
            <w:rFonts w:hint="eastAsia"/>
            <w:noProof/>
            <w:rtl/>
          </w:rPr>
          <w:t>تصو</w:t>
        </w:r>
        <w:r w:rsidR="00C9676F" w:rsidRPr="00C463BB">
          <w:rPr>
            <w:rStyle w:val="Hyperlink"/>
            <w:rFonts w:hint="cs"/>
            <w:noProof/>
            <w:rtl/>
          </w:rPr>
          <w:t>ی</w:t>
        </w:r>
        <w:r w:rsidR="00C9676F" w:rsidRPr="00C463BB">
          <w:rPr>
            <w:rStyle w:val="Hyperlink"/>
            <w:rFonts w:hint="eastAsia"/>
            <w:noProof/>
            <w:rtl/>
          </w:rPr>
          <w:t>ب</w:t>
        </w:r>
        <w:r w:rsidR="00C9676F" w:rsidRPr="00C463BB">
          <w:rPr>
            <w:rStyle w:val="Hyperlink"/>
            <w:noProof/>
            <w:rtl/>
          </w:rPr>
          <w:t xml:space="preserve"> </w:t>
        </w:r>
        <w:r w:rsidR="00C9676F" w:rsidRPr="00C463BB">
          <w:rPr>
            <w:rStyle w:val="Hyperlink"/>
            <w:rFonts w:hint="eastAsia"/>
            <w:noProof/>
            <w:rtl/>
          </w:rPr>
          <w:t>معتزل</w:t>
        </w:r>
        <w:r w:rsidR="00C9676F" w:rsidRPr="00C463BB">
          <w:rPr>
            <w:rStyle w:val="Hyperlink"/>
            <w:rFonts w:hint="cs"/>
            <w:noProof/>
            <w:rtl/>
          </w:rPr>
          <w:t>ی</w:t>
        </w:r>
        <w:r w:rsidR="00C9676F">
          <w:rPr>
            <w:noProof/>
            <w:webHidden/>
            <w:rtl/>
          </w:rPr>
          <w:tab/>
        </w:r>
        <w:r w:rsidR="00C9676F">
          <w:rPr>
            <w:rStyle w:val="Hyperlink"/>
            <w:noProof/>
            <w:rtl/>
          </w:rPr>
          <w:fldChar w:fldCharType="begin"/>
        </w:r>
        <w:r w:rsidR="00C9676F">
          <w:rPr>
            <w:noProof/>
            <w:webHidden/>
            <w:rtl/>
          </w:rPr>
          <w:instrText xml:space="preserve"> </w:instrText>
        </w:r>
        <w:r w:rsidR="00C9676F">
          <w:rPr>
            <w:noProof/>
            <w:webHidden/>
          </w:rPr>
          <w:instrText xml:space="preserve">PAGEREF </w:instrText>
        </w:r>
        <w:r w:rsidR="00C9676F">
          <w:rPr>
            <w:noProof/>
            <w:webHidden/>
            <w:rtl/>
          </w:rPr>
          <w:instrText>_</w:instrText>
        </w:r>
        <w:r w:rsidR="00C9676F">
          <w:rPr>
            <w:noProof/>
            <w:webHidden/>
          </w:rPr>
          <w:instrText>Toc495512627 \h</w:instrText>
        </w:r>
        <w:r w:rsidR="00C9676F">
          <w:rPr>
            <w:noProof/>
            <w:webHidden/>
            <w:rtl/>
          </w:rPr>
          <w:instrText xml:space="preserve"> </w:instrText>
        </w:r>
        <w:r w:rsidR="00C9676F">
          <w:rPr>
            <w:rStyle w:val="Hyperlink"/>
            <w:noProof/>
            <w:rtl/>
          </w:rPr>
        </w:r>
        <w:r w:rsidR="00C9676F">
          <w:rPr>
            <w:rStyle w:val="Hyperlink"/>
            <w:noProof/>
            <w:rtl/>
          </w:rPr>
          <w:fldChar w:fldCharType="separate"/>
        </w:r>
        <w:r w:rsidR="00C9676F">
          <w:rPr>
            <w:noProof/>
            <w:webHidden/>
            <w:rtl/>
          </w:rPr>
          <w:t>3</w:t>
        </w:r>
        <w:r w:rsidR="00C9676F">
          <w:rPr>
            <w:rStyle w:val="Hyperlink"/>
            <w:noProof/>
            <w:rtl/>
          </w:rPr>
          <w:fldChar w:fldCharType="end"/>
        </w:r>
      </w:hyperlink>
    </w:p>
    <w:p w:rsidR="00C9676F" w:rsidRDefault="00662F5D">
      <w:pPr>
        <w:pStyle w:val="TOC2"/>
        <w:tabs>
          <w:tab w:val="right" w:leader="dot" w:pos="10194"/>
        </w:tabs>
        <w:rPr>
          <w:rFonts w:asciiTheme="minorHAnsi" w:eastAsiaTheme="minorEastAsia" w:hAnsiTheme="minorHAnsi" w:cstheme="minorBidi"/>
          <w:bCs w:val="0"/>
          <w:noProof/>
          <w:color w:val="auto"/>
          <w:szCs w:val="22"/>
          <w:rtl/>
        </w:rPr>
      </w:pPr>
      <w:hyperlink w:anchor="_Toc495512628" w:history="1">
        <w:r w:rsidR="00C9676F" w:rsidRPr="00C463BB">
          <w:rPr>
            <w:rStyle w:val="Hyperlink"/>
            <w:rFonts w:hint="eastAsia"/>
            <w:noProof/>
            <w:rtl/>
          </w:rPr>
          <w:t>تصو</w:t>
        </w:r>
        <w:r w:rsidR="00C9676F" w:rsidRPr="00C463BB">
          <w:rPr>
            <w:rStyle w:val="Hyperlink"/>
            <w:rFonts w:hint="cs"/>
            <w:noProof/>
            <w:rtl/>
          </w:rPr>
          <w:t>ی</w:t>
        </w:r>
        <w:r w:rsidR="00C9676F" w:rsidRPr="00C463BB">
          <w:rPr>
            <w:rStyle w:val="Hyperlink"/>
            <w:rFonts w:hint="eastAsia"/>
            <w:noProof/>
            <w:rtl/>
          </w:rPr>
          <w:t>ب</w:t>
        </w:r>
        <w:r w:rsidR="00C9676F" w:rsidRPr="00C463BB">
          <w:rPr>
            <w:rStyle w:val="Hyperlink"/>
            <w:noProof/>
            <w:rtl/>
          </w:rPr>
          <w:t xml:space="preserve"> </w:t>
        </w:r>
        <w:r w:rsidR="00C9676F" w:rsidRPr="00C463BB">
          <w:rPr>
            <w:rStyle w:val="Hyperlink"/>
            <w:rFonts w:hint="eastAsia"/>
            <w:noProof/>
            <w:rtl/>
          </w:rPr>
          <w:t>در</w:t>
        </w:r>
        <w:r w:rsidR="00C9676F" w:rsidRPr="00C463BB">
          <w:rPr>
            <w:rStyle w:val="Hyperlink"/>
            <w:noProof/>
            <w:rtl/>
          </w:rPr>
          <w:t xml:space="preserve"> </w:t>
        </w:r>
        <w:r w:rsidR="00C9676F" w:rsidRPr="00C463BB">
          <w:rPr>
            <w:rStyle w:val="Hyperlink"/>
            <w:rFonts w:hint="eastAsia"/>
            <w:noProof/>
            <w:rtl/>
          </w:rPr>
          <w:t>حکم</w:t>
        </w:r>
        <w:r w:rsidR="00C9676F" w:rsidRPr="00C463BB">
          <w:rPr>
            <w:rStyle w:val="Hyperlink"/>
            <w:noProof/>
            <w:rtl/>
          </w:rPr>
          <w:t xml:space="preserve"> </w:t>
        </w:r>
        <w:r w:rsidR="00C9676F" w:rsidRPr="00C463BB">
          <w:rPr>
            <w:rStyle w:val="Hyperlink"/>
            <w:rFonts w:hint="eastAsia"/>
            <w:noProof/>
            <w:rtl/>
          </w:rPr>
          <w:t>فعل</w:t>
        </w:r>
        <w:r w:rsidR="00C9676F" w:rsidRPr="00C463BB">
          <w:rPr>
            <w:rStyle w:val="Hyperlink"/>
            <w:rFonts w:hint="cs"/>
            <w:noProof/>
            <w:rtl/>
          </w:rPr>
          <w:t>ی</w:t>
        </w:r>
        <w:r w:rsidR="00C9676F">
          <w:rPr>
            <w:noProof/>
            <w:webHidden/>
            <w:rtl/>
          </w:rPr>
          <w:tab/>
        </w:r>
        <w:r w:rsidR="00C9676F">
          <w:rPr>
            <w:rStyle w:val="Hyperlink"/>
            <w:noProof/>
            <w:rtl/>
          </w:rPr>
          <w:fldChar w:fldCharType="begin"/>
        </w:r>
        <w:r w:rsidR="00C9676F">
          <w:rPr>
            <w:noProof/>
            <w:webHidden/>
            <w:rtl/>
          </w:rPr>
          <w:instrText xml:space="preserve"> </w:instrText>
        </w:r>
        <w:r w:rsidR="00C9676F">
          <w:rPr>
            <w:noProof/>
            <w:webHidden/>
          </w:rPr>
          <w:instrText xml:space="preserve">PAGEREF </w:instrText>
        </w:r>
        <w:r w:rsidR="00C9676F">
          <w:rPr>
            <w:noProof/>
            <w:webHidden/>
            <w:rtl/>
          </w:rPr>
          <w:instrText>_</w:instrText>
        </w:r>
        <w:r w:rsidR="00C9676F">
          <w:rPr>
            <w:noProof/>
            <w:webHidden/>
          </w:rPr>
          <w:instrText>Toc495512628 \h</w:instrText>
        </w:r>
        <w:r w:rsidR="00C9676F">
          <w:rPr>
            <w:noProof/>
            <w:webHidden/>
            <w:rtl/>
          </w:rPr>
          <w:instrText xml:space="preserve"> </w:instrText>
        </w:r>
        <w:r w:rsidR="00C9676F">
          <w:rPr>
            <w:rStyle w:val="Hyperlink"/>
            <w:noProof/>
            <w:rtl/>
          </w:rPr>
        </w:r>
        <w:r w:rsidR="00C9676F">
          <w:rPr>
            <w:rStyle w:val="Hyperlink"/>
            <w:noProof/>
            <w:rtl/>
          </w:rPr>
          <w:fldChar w:fldCharType="separate"/>
        </w:r>
        <w:r w:rsidR="00C9676F">
          <w:rPr>
            <w:noProof/>
            <w:webHidden/>
            <w:rtl/>
          </w:rPr>
          <w:t>3</w:t>
        </w:r>
        <w:r w:rsidR="00C9676F">
          <w:rPr>
            <w:rStyle w:val="Hyperlink"/>
            <w:noProof/>
            <w:rtl/>
          </w:rPr>
          <w:fldChar w:fldCharType="end"/>
        </w:r>
      </w:hyperlink>
    </w:p>
    <w:p w:rsidR="00C91EB6" w:rsidRPr="00C91EB6" w:rsidRDefault="00C9676F"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6B26F5">
        <w:rPr>
          <w:rFonts w:hint="cs"/>
          <w:rtl/>
        </w:rPr>
        <w:t>اقسام</w:t>
      </w:r>
      <w:r w:rsidR="006B26F5">
        <w:rPr>
          <w:rtl/>
        </w:rPr>
        <w:t xml:space="preserve"> </w:t>
      </w:r>
      <w:r w:rsidR="006B26F5">
        <w:rPr>
          <w:rFonts w:hint="cs"/>
          <w:rtl/>
        </w:rPr>
        <w:t>تصویب</w:t>
      </w:r>
      <w:r w:rsidR="00025B70">
        <w:rPr>
          <w:rFonts w:hint="cs"/>
          <w:rtl/>
        </w:rPr>
        <w:t xml:space="preserve"> </w:t>
      </w:r>
      <w:r w:rsidR="00386C11" w:rsidRPr="00A6366F">
        <w:rPr>
          <w:rFonts w:hint="cs"/>
          <w:rtl/>
        </w:rPr>
        <w:t>/</w:t>
      </w:r>
      <w:bookmarkStart w:id="1" w:name="BokSabj_d"/>
      <w:bookmarkEnd w:id="1"/>
      <w:r w:rsidR="006B26F5">
        <w:rPr>
          <w:rFonts w:hint="cs"/>
          <w:rtl/>
        </w:rPr>
        <w:t>تخطئه</w:t>
      </w:r>
      <w:r w:rsidR="006B26F5">
        <w:rPr>
          <w:rtl/>
        </w:rPr>
        <w:t xml:space="preserve"> </w:t>
      </w:r>
      <w:r w:rsidR="006B26F5">
        <w:rPr>
          <w:rFonts w:hint="cs"/>
          <w:rtl/>
        </w:rPr>
        <w:t>و</w:t>
      </w:r>
      <w:r w:rsidR="006B26F5">
        <w:rPr>
          <w:rtl/>
        </w:rPr>
        <w:t xml:space="preserve"> </w:t>
      </w:r>
      <w:r w:rsidR="006B26F5">
        <w:rPr>
          <w:rFonts w:hint="cs"/>
          <w:rtl/>
        </w:rPr>
        <w:t>تصویب</w:t>
      </w:r>
      <w:r w:rsidR="00386C11" w:rsidRPr="00A6366F">
        <w:rPr>
          <w:rFonts w:hint="cs"/>
          <w:rtl/>
        </w:rPr>
        <w:t xml:space="preserve"> /</w:t>
      </w:r>
      <w:bookmarkStart w:id="2" w:name="Bokkolli"/>
      <w:bookmarkEnd w:id="2"/>
      <w:r w:rsidR="006B26F5">
        <w:rPr>
          <w:rFonts w:hint="cs"/>
          <w:rtl/>
        </w:rPr>
        <w:t>اجتهاد</w:t>
      </w:r>
      <w:r w:rsidR="006B26F5">
        <w:rPr>
          <w:rtl/>
        </w:rPr>
        <w:t xml:space="preserve"> </w:t>
      </w:r>
      <w:r w:rsidR="006B26F5">
        <w:rPr>
          <w:rFonts w:hint="cs"/>
          <w:rtl/>
        </w:rPr>
        <w:t>و</w:t>
      </w:r>
      <w:r w:rsidR="006B26F5">
        <w:rPr>
          <w:rtl/>
        </w:rPr>
        <w:t xml:space="preserve"> </w:t>
      </w:r>
      <w:r w:rsidR="006B26F5">
        <w:rPr>
          <w:rFonts w:hint="cs"/>
          <w:rtl/>
        </w:rPr>
        <w:t>تقلید</w:t>
      </w:r>
      <w:r w:rsidR="001B6799" w:rsidRPr="00A6366F">
        <w:rPr>
          <w:rFonts w:hint="cs"/>
          <w:rtl/>
        </w:rPr>
        <w:t xml:space="preserve"> </w:t>
      </w:r>
    </w:p>
    <w:p w:rsidR="003A6148" w:rsidRDefault="008F5B4D" w:rsidP="00181786">
      <w:pPr>
        <w:rPr>
          <w:rStyle w:val="Emphasis"/>
          <w:b/>
          <w:bCs w:val="0"/>
          <w:color w:val="0202FF"/>
          <w:rtl/>
        </w:rPr>
      </w:pPr>
      <w:r w:rsidRPr="00B70B46">
        <w:rPr>
          <w:rStyle w:val="Emphasis"/>
          <w:rFonts w:hint="cs"/>
          <w:b/>
          <w:bCs w:val="0"/>
          <w:color w:val="0202FF"/>
          <w:rtl/>
        </w:rPr>
        <w:t>خلاصه مباحث گذشته:</w:t>
      </w:r>
    </w:p>
    <w:p w:rsidR="00181786" w:rsidRPr="00181786" w:rsidRDefault="00181786" w:rsidP="00181786">
      <w:pPr>
        <w:rPr>
          <w:color w:val="000000"/>
          <w:rtl/>
        </w:rPr>
      </w:pPr>
      <w:r>
        <w:rPr>
          <w:rStyle w:val="Emphasis"/>
          <w:rFonts w:hint="cs"/>
          <w:b/>
          <w:bCs w:val="0"/>
          <w:color w:val="0202FF"/>
          <w:rtl/>
        </w:rPr>
        <w:t xml:space="preserve">استاد در جلسه قبل فرمودند علم رجال در اجتهاد نقشی ندارد </w:t>
      </w:r>
      <w:r>
        <w:rPr>
          <w:rFonts w:hint="cs"/>
          <w:color w:val="000000"/>
          <w:rtl/>
        </w:rPr>
        <w:t xml:space="preserve">و مرحوم آغا ضیاء تفصیل داده بود به اینکه اگر کسی قائل به وثوق خبری باشد نیازی به علم اصول نیست ولی اگر این مطلب را قبول نداشته باشیم و قائل به وثوق مخبری باشدبه علم رجال برای استنباط نیازمندیم. استاد فرمود این تفصیل معنا ندارد زیرا یکی از راههای که موجب اطمینان به صدور روایت میاورد و وثوق خبری میاورد بررسی رجالی سند است. پس فرقی بین این دو مبنا در نیاز و عدم نیاز علم رجال در اجتهاد نیست. استاد میفرماید اگر تفصیلی در میان باشد باید این گونه باشد که اگر عمل اصحاب موجب جبر سند شود دیگر به علم رجال نیاز چندانی نیست زیرا خیلی از مسائل فقهی ادعای شهرت بر ان شده است ولی اگر این مبنا را نپذیریم نیاز به علم رجال </w:t>
      </w:r>
      <w:r w:rsidR="004D0062">
        <w:rPr>
          <w:rFonts w:hint="cs"/>
          <w:color w:val="000000"/>
          <w:rtl/>
        </w:rPr>
        <w:t xml:space="preserve">داریم. بعد استاد فرمودند که به علم منطق در اجتهاد هم نیازی نیست زیرا مرتکز در اذهان است. در نهایت قوه قدسیه را مطرح کردند که وحید بهبهانی ان را از مقدمات اجتهاد شمرده بود ولی استاد فرمودند از مقومات اجتهاد نیست ولی بی اثر هم نیست و تا عنایتی از جانب شارع نباشد اجتهاد حاصل نمیشود. </w:t>
      </w:r>
    </w:p>
    <w:p w:rsidR="00247D2F" w:rsidRPr="003A6148" w:rsidRDefault="00247D2F" w:rsidP="003A6148">
      <w:pPr>
        <w:pBdr>
          <w:bottom w:val="double" w:sz="6" w:space="1" w:color="auto"/>
        </w:pBdr>
      </w:pPr>
    </w:p>
    <w:p w:rsidR="008F5B4D" w:rsidRDefault="008F5B4D" w:rsidP="003A6148"/>
    <w:p w:rsidR="00C9676F" w:rsidRDefault="00C9676F" w:rsidP="00C9676F">
      <w:pPr>
        <w:jc w:val="both"/>
        <w:rPr>
          <w:rtl/>
        </w:rPr>
      </w:pPr>
      <w:r>
        <w:rPr>
          <w:rFonts w:hint="cs"/>
          <w:rtl/>
        </w:rPr>
        <w:t>بحث در مورد مبادی اجتهاد تمام شد فقط دو نکته در پایان مانده است که نیاز به توجه و تذکر دارد.</w:t>
      </w:r>
    </w:p>
    <w:p w:rsidR="00C9676F" w:rsidRDefault="00C9676F" w:rsidP="00C9676F">
      <w:pPr>
        <w:pStyle w:val="Heading2"/>
        <w:rPr>
          <w:rtl/>
        </w:rPr>
      </w:pPr>
      <w:bookmarkStart w:id="3" w:name="_Toc495512623"/>
      <w:r>
        <w:rPr>
          <w:rFonts w:hint="cs"/>
          <w:rtl/>
        </w:rPr>
        <w:t>نکته اول: دخالت قواعد علم رجال در اجتهاد</w:t>
      </w:r>
      <w:bookmarkEnd w:id="3"/>
    </w:p>
    <w:p w:rsidR="00C9676F" w:rsidRDefault="00C9676F" w:rsidP="00C9676F">
      <w:pPr>
        <w:jc w:val="both"/>
        <w:rPr>
          <w:rtl/>
        </w:rPr>
      </w:pPr>
      <w:r>
        <w:rPr>
          <w:rFonts w:hint="cs"/>
          <w:rtl/>
        </w:rPr>
        <w:t xml:space="preserve">استاد فرمود که علم رجال دخیل در اجتهاد نیست و همان طوری که اخوند این علم را از مبادی اجتهاد حذف کرده بود ما هم قائلیم به اینکه علم رجال دخالت در اجتهاد ندارد و قدرت بر </w:t>
      </w:r>
      <w:bookmarkStart w:id="4" w:name="_GoBack"/>
      <w:bookmarkEnd w:id="4"/>
      <w:r>
        <w:rPr>
          <w:rFonts w:hint="cs"/>
          <w:rtl/>
        </w:rPr>
        <w:t xml:space="preserve">استنباط حکم شرعی نیازی به رجال ندارد. اینکه فلان شخص ثقه است یا خیر؟ باید فحص شود و عملیات استنباط بر ان متوقف نیست. کسانی هم که قائل به دخالت این علم در اجتهاد هستند باید منظورشان قواعد علم رجال باشد. مثلا ابن ابی عمیر از کسانی است که در رجال گفته شده است ازثقه نقل میکند </w:t>
      </w:r>
      <w:r>
        <w:rPr>
          <w:rFonts w:hint="cs"/>
          <w:rtl/>
        </w:rPr>
        <w:lastRenderedPageBreak/>
        <w:t>لا یروی ولا یرسل الا عن ثقه. که باید بحث شود که ایا این قاعده صحیح است یا خیر؟ بحث در اصحاب اجماع و نظیر این مباحث. اما اینکه فلانی ثقه است یا ثقه نیست از مقدمات اجتهاد نیست.</w:t>
      </w:r>
    </w:p>
    <w:p w:rsidR="00C9676F" w:rsidRDefault="00C9676F" w:rsidP="00C9676F">
      <w:pPr>
        <w:pStyle w:val="Heading2"/>
        <w:rPr>
          <w:rtl/>
        </w:rPr>
      </w:pPr>
      <w:bookmarkStart w:id="5" w:name="_Toc495512624"/>
      <w:r>
        <w:rPr>
          <w:rFonts w:hint="cs"/>
          <w:rtl/>
        </w:rPr>
        <w:t>نکته دوم: تتبع در اختلاف نسخه ها</w:t>
      </w:r>
      <w:bookmarkEnd w:id="5"/>
    </w:p>
    <w:p w:rsidR="00C9676F" w:rsidRDefault="00C9676F" w:rsidP="00C9676F">
      <w:pPr>
        <w:jc w:val="both"/>
        <w:rPr>
          <w:rtl/>
        </w:rPr>
      </w:pPr>
      <w:r>
        <w:rPr>
          <w:rFonts w:hint="cs"/>
          <w:rtl/>
        </w:rPr>
        <w:t>در روایات احیانا اتفاق میافتد که یک روایت دارای اختلاف نسخه است و این اختلاف هم به خاطر استنساخ هایی بوده است که در زمان های گذشته اتفاق افتاده است. وقتی شخصی استنساخ میکرد و میدید که این عبارت درست نیست و با جمله ها سازگار نیست در حاشیه نسخه بدل مینوشت و بعدا رفته رفته از حاشیه به متن میرسید و اختلاف پیش میامد. حال بحث این است که ایا برای استنباط حکم شرعی باید از نسخه های متعدد تتبع کرد یا نیازی به تتبع نیست؟ البته این نکته فراموش نشود که تتبع در نسخه ها از مبادی اجتهاد نیست بلکه بحث در فتوا دادن است که در صورت اختلاف نسخه ایا میتوان بدون تتبع از نسخه های متعدد فتوا داد یا خیر؟</w:t>
      </w:r>
    </w:p>
    <w:p w:rsidR="00C9676F" w:rsidRDefault="00C9676F" w:rsidP="00C9676F">
      <w:pPr>
        <w:jc w:val="both"/>
        <w:rPr>
          <w:rtl/>
        </w:rPr>
      </w:pPr>
      <w:r>
        <w:rPr>
          <w:rFonts w:hint="cs"/>
          <w:rtl/>
        </w:rPr>
        <w:t>مرحوم خویی از جمله کسانی است که سیره عملی ایشان به عدم تتبع از نسخه ها و مقابله انها با هم است ایشان مثلا اگر در وسائل شیخ حر روایتی میدید و قابل فتوا دادن بود بر طبق ان فتوا میداد و دیگر اهل تتبع از نسخه های مختلف نبود و اگر از او پرسیده میشد که نسخه های مختلفی دارد میگفت وسائل دارای مشیخه است و طرق و راههای نقل روایت را فرموده است و این روایت را مثلا معنعن به کافی میرساند و از طرفی نسبت به نسخه های دیگر که طریق صحیح ندارم پس بر طبق ان فتوا میداد و دیگر به تتبع نسخه ها و مقابله انها نمیپرداخت.</w:t>
      </w:r>
    </w:p>
    <w:p w:rsidR="00C9676F" w:rsidRDefault="00C9676F" w:rsidP="00C9676F">
      <w:pPr>
        <w:jc w:val="both"/>
        <w:rPr>
          <w:rtl/>
        </w:rPr>
      </w:pPr>
      <w:r>
        <w:rPr>
          <w:rFonts w:hint="cs"/>
          <w:rtl/>
        </w:rPr>
        <w:t>استاد مفرماید: در مقابل این نظریه بعضی از اهل تتبع این مبنا را صحیح نمیدانند و ما هم همین نظر را داریم زیرا مثل شیخ حر که اخباری مسلک بوده است دقت لازم را در نقل روایات نداشته است و احیانا از نسخه های غلط هم نقل کرده است و بعضی هم گفته اند که گاهی شیخ حر از اغلط نسخه ها نقل کرده است و از طرفی دیگر همان سندی که حر در مشیخه نقل کرده است معلوم نیست به همان نسخه اصلی کافی کلینی برسد زیرا سندهای که داشته است همان کتب موجود در بازار بوده است و یا به ارث برده شده است و در حقیقت این سند معنعن حر ما را به این مطلب میرساند که شیخ حر طریق به کتاب داشته است نه اینکه طریق معتبر به نسخه اصلی داشته است.</w:t>
      </w:r>
    </w:p>
    <w:p w:rsidR="00C9676F" w:rsidRDefault="00C9676F" w:rsidP="00C9676F">
      <w:pPr>
        <w:jc w:val="both"/>
        <w:rPr>
          <w:rtl/>
        </w:rPr>
      </w:pPr>
      <w:r>
        <w:rPr>
          <w:rFonts w:hint="cs"/>
          <w:rtl/>
        </w:rPr>
        <w:t>خلاصه: تتبع در جایی که اختلاف نسخه است و ان اختلاف نسخه باعث اختلاف در فتوا میشود باید تتبع کرد و البته این تتبع در اجتهاد دخیل نیست بلکه در اصوبیت و اعلمیت دخالت دارد.</w:t>
      </w:r>
    </w:p>
    <w:p w:rsidR="00C9676F" w:rsidRDefault="00C9676F" w:rsidP="00C9676F">
      <w:pPr>
        <w:pStyle w:val="Heading2"/>
        <w:rPr>
          <w:rtl/>
        </w:rPr>
      </w:pPr>
      <w:bookmarkStart w:id="6" w:name="_Toc495512625"/>
      <w:r>
        <w:rPr>
          <w:rFonts w:hint="cs"/>
          <w:rtl/>
        </w:rPr>
        <w:lastRenderedPageBreak/>
        <w:t>تخطئه و تصویب</w:t>
      </w:r>
      <w:bookmarkEnd w:id="6"/>
    </w:p>
    <w:p w:rsidR="00C9676F" w:rsidRDefault="00C9676F" w:rsidP="00356456">
      <w:pPr>
        <w:jc w:val="both"/>
        <w:rPr>
          <w:rtl/>
        </w:rPr>
      </w:pPr>
      <w:r>
        <w:rPr>
          <w:rFonts w:hint="cs"/>
          <w:rtl/>
        </w:rPr>
        <w:t>جناب اخوند میفرماید</w:t>
      </w:r>
      <w:r w:rsidR="00356456">
        <w:rPr>
          <w:rStyle w:val="FootnoteReference"/>
          <w:rtl/>
        </w:rPr>
        <w:footnoteReference w:id="1"/>
      </w:r>
      <w:r>
        <w:rPr>
          <w:rFonts w:hint="cs"/>
          <w:rtl/>
        </w:rPr>
        <w:t xml:space="preserve"> در امور واقعیه و عقلیه اتفاق کلمه است  بین شیعه و سنی که تخطئه حق است. اگر یکی گفت زید موجود است و دیگری گفت موجود نیست قطعا یکی از انها خطا میکند همچنین در ملازمات عقلیه هم خطا راه دارد مثل جواز اجتماع امر و نهی و عدم امکان جواز اجتماع. اما در امور اعتباری که به اختلاف اعتبار کننده مختلف میشود و از جمله احکام شرعی اختلاف است امامیه قائل به تخطئه هستند ولی معتزله و اشاعره قائل به تصویت هستند.</w:t>
      </w:r>
    </w:p>
    <w:p w:rsidR="00C9676F" w:rsidRDefault="00C9676F" w:rsidP="00C9676F">
      <w:pPr>
        <w:jc w:val="both"/>
        <w:rPr>
          <w:rtl/>
        </w:rPr>
      </w:pPr>
      <w:r>
        <w:rPr>
          <w:rFonts w:hint="cs"/>
          <w:rtl/>
        </w:rPr>
        <w:t>ایشان ابتدا مقدمه ای میفرماید</w:t>
      </w:r>
      <w:r>
        <w:rPr>
          <w:rStyle w:val="FootnoteReference"/>
          <w:rtl/>
        </w:rPr>
        <w:footnoteReference w:id="2"/>
      </w:r>
      <w:r>
        <w:rPr>
          <w:rFonts w:hint="cs"/>
          <w:rtl/>
        </w:rPr>
        <w:t>: در اجتهاد که استنباط احکام شرعی است نیاز به این دارد که چیزی در واقع باشد و مجتهد در صدد اسنباط ان است و فحص از ان میکند و الا اگر چیزی در واقع نباشد چه چیزی را میخواهد استنباط کند؟ از چه چیزی میخواهد فحص کند؟ فلذا طبق این مطلب گاهی اوقات تصویب محال است. گاهی اوقات تصویب ممکن است ولی باطل است و گاهی اوقات تصویب ممکن است و صحیح است.</w:t>
      </w:r>
    </w:p>
    <w:p w:rsidR="00C9676F" w:rsidRDefault="00C9676F" w:rsidP="00C9676F">
      <w:pPr>
        <w:pStyle w:val="Heading2"/>
        <w:rPr>
          <w:rtl/>
        </w:rPr>
      </w:pPr>
      <w:bookmarkStart w:id="7" w:name="_Toc495512626"/>
      <w:r>
        <w:rPr>
          <w:rFonts w:hint="cs"/>
          <w:rtl/>
        </w:rPr>
        <w:t>محال بودن تصویب اشعری</w:t>
      </w:r>
      <w:bookmarkEnd w:id="7"/>
    </w:p>
    <w:p w:rsidR="00C9676F" w:rsidRDefault="00C9676F" w:rsidP="00C9676F">
      <w:pPr>
        <w:jc w:val="both"/>
        <w:rPr>
          <w:rtl/>
        </w:rPr>
      </w:pPr>
      <w:r>
        <w:rPr>
          <w:rFonts w:hint="cs"/>
          <w:rtl/>
        </w:rPr>
        <w:t>اشعری ها قائل به این مطلب هستند که در واقع چیزی وجود ندارد و این مجتهد است که واقع را میسازد یعنی الحکم ما حکم به المجتهد. به هر حکمی که مجتهد رسید شارع همان حکم را در لوح محفوظ ثبت میکند بنا بر این اگر دو مجتهد به دو حکم مختلف رسیدند شارع در یک مساله دو حکم را ثبت میکند و به تعداد اراء مجتهدین حکم جعل میکند. این تصویب محال است زیرا همان طوری که در مقدمه گذشت اجتهاد کردن متوقف بر این است که در واقع چیزی وجود داشته باشد و الا اجتهاد از چیزی که وجود ندارد معقول نیست  فحص از چیزی که وجود ندارد محال است. فلذا این نوع تصویب که تصویب اشعری است محال است.</w:t>
      </w:r>
    </w:p>
    <w:p w:rsidR="00C9676F" w:rsidRDefault="00C9676F" w:rsidP="00C9676F">
      <w:pPr>
        <w:pStyle w:val="Heading2"/>
        <w:rPr>
          <w:rtl/>
        </w:rPr>
      </w:pPr>
      <w:bookmarkStart w:id="8" w:name="_Toc495512627"/>
      <w:r>
        <w:rPr>
          <w:rFonts w:hint="cs"/>
          <w:rtl/>
        </w:rPr>
        <w:t>امکان و ابطال تصویب معتزلی</w:t>
      </w:r>
      <w:bookmarkEnd w:id="8"/>
    </w:p>
    <w:p w:rsidR="00C9676F" w:rsidRDefault="00C9676F" w:rsidP="00356456">
      <w:pPr>
        <w:jc w:val="both"/>
      </w:pPr>
      <w:r>
        <w:rPr>
          <w:rFonts w:hint="cs"/>
          <w:rtl/>
        </w:rPr>
        <w:t xml:space="preserve">این گروه معتقدند که در واقع حکم شرعی وجود دارد و در صورت رسیدن مجتهد به ان حکم واقعی تغییری در کار نیست ولی اگر مجتهد به ان نرسید در این صورت ان حکم واقعی تغییر میکند و تبدل در ان صورت میگیرد و به همان حکمی که مجتهد به </w:t>
      </w:r>
      <w:r>
        <w:rPr>
          <w:rFonts w:hint="cs"/>
          <w:rtl/>
        </w:rPr>
        <w:lastRenderedPageBreak/>
        <w:t xml:space="preserve">ان رسیده است تبدیل میشود. جناب اخوند </w:t>
      </w:r>
      <w:r w:rsidR="00356456">
        <w:rPr>
          <w:rFonts w:hint="cs"/>
          <w:rtl/>
        </w:rPr>
        <w:t>میفرماید</w:t>
      </w:r>
      <w:r w:rsidR="00356456">
        <w:rPr>
          <w:rStyle w:val="FootnoteReference"/>
          <w:rtl/>
        </w:rPr>
        <w:footnoteReference w:id="3"/>
      </w:r>
      <w:r>
        <w:rPr>
          <w:rFonts w:hint="cs"/>
          <w:rtl/>
        </w:rPr>
        <w:t>اگر چه این نوع تصویب ممکن است زیرا محذور تصویب اشعری را ندارد ولی خلاف اجماع امامیه و اخبار متواتره ای است که دلالت بر اشتراک احکام بین عالم و جاهل میکند.</w:t>
      </w:r>
    </w:p>
    <w:p w:rsidR="00C9676F" w:rsidRDefault="00C9676F" w:rsidP="00C9676F">
      <w:pPr>
        <w:pStyle w:val="Heading2"/>
        <w:rPr>
          <w:rtl/>
        </w:rPr>
      </w:pPr>
      <w:bookmarkStart w:id="9" w:name="_Toc495512628"/>
      <w:r>
        <w:rPr>
          <w:rFonts w:hint="cs"/>
          <w:rtl/>
        </w:rPr>
        <w:t>تصویب در حکم فعلی</w:t>
      </w:r>
      <w:bookmarkEnd w:id="9"/>
    </w:p>
    <w:p w:rsidR="00C9676F" w:rsidRDefault="00C9676F" w:rsidP="00C9676F">
      <w:pPr>
        <w:jc w:val="both"/>
        <w:rPr>
          <w:rtl/>
        </w:rPr>
      </w:pPr>
      <w:r w:rsidRPr="00297BE3">
        <w:rPr>
          <w:rFonts w:hint="cs"/>
          <w:rtl/>
        </w:rPr>
        <w:t>خداوند در واقع و وراء آراء مجتهدين حكمى را جعل و انشاء فرموده</w:t>
      </w:r>
      <w:r>
        <w:rPr>
          <w:rFonts w:hint="cs"/>
          <w:rtl/>
        </w:rPr>
        <w:t xml:space="preserve"> و ثابت است؛</w:t>
      </w:r>
      <w:r w:rsidRPr="00297BE3">
        <w:rPr>
          <w:rFonts w:hint="cs"/>
          <w:rtl/>
        </w:rPr>
        <w:t xml:space="preserve"> اگر كسانى به واقع عالم شدند، در حق آنها همان حكم واقعى فعلى مى‏شود؛ و اگر كسانى به واقع نرسيدند و فتواى ديگرى دادند، در حق آنان حكم واقعى در مرحله انشاء و جعل باقى مى‏ماند و همين مؤدّاى اجتهاد و استنباط براى آنان حكم فعلى اس</w:t>
      </w:r>
      <w:r>
        <w:rPr>
          <w:rFonts w:hint="cs"/>
          <w:rtl/>
        </w:rPr>
        <w:t>ت و حقيقتا حكم است و داراى ملاك</w:t>
      </w:r>
      <w:r w:rsidRPr="00297BE3">
        <w:rPr>
          <w:rFonts w:hint="cs"/>
          <w:rtl/>
        </w:rPr>
        <w:t xml:space="preserve"> است و باز اشتباه معنى ندارد و مجتهد كارى به واقع ندارد، بلكه هرچه را استنباط كرد حكم الهى فعلى در حقّ او همين است و مصيب است.</w:t>
      </w:r>
      <w:r w:rsidRPr="002C27FD">
        <w:rPr>
          <w:rFonts w:hint="cs"/>
          <w:rtl/>
        </w:rPr>
        <w:t xml:space="preserve"> تصويب به اين معنى هم اگرچه امتناع عقلى ندارد و ممتنع نيست و بلكه بر مسلك سببيّت و موضوعيّت در باب اما</w:t>
      </w:r>
      <w:r>
        <w:rPr>
          <w:rFonts w:hint="cs"/>
          <w:rtl/>
        </w:rPr>
        <w:t>رات</w:t>
      </w:r>
      <w:r w:rsidRPr="002C27FD">
        <w:rPr>
          <w:rFonts w:hint="cs"/>
          <w:rtl/>
        </w:rPr>
        <w:t xml:space="preserve"> اين معنا كاملا درست است؛ زيرا معناى سببيّت اين است كه اماره (خبر ثقه يا اجتهاد مجتهد كه هر دو اماره‏اند.) وقتى بر حكمى از احكام دلالت كرد، قيام اماره علّت تامّه مى‏شود براى حدوث ملاك و مصلحت برطبق مؤداى اماره، و مفاد اماره يك حكم حقيقى نفسى مى‏شود و همين مؤداى اماره وظيفه فعلى است و مكلف را به مصالح ملزمه مى‏رساند و نيازى ندارد كه حكم واقعى در حق او فعلى شود. پس حكم واقعى در مرحله انشاء مى‏ماند و همين مؤدّاى اماره به فعليّت مى‏رسد؛</w:t>
      </w:r>
      <w:r>
        <w:rPr>
          <w:rFonts w:hint="cs"/>
          <w:rtl/>
        </w:rPr>
        <w:t xml:space="preserve">عدّه‏اى از علماء هم </w:t>
      </w:r>
      <w:r w:rsidRPr="002C27FD">
        <w:rPr>
          <w:rFonts w:hint="cs"/>
          <w:rtl/>
        </w:rPr>
        <w:t xml:space="preserve">مى‏گويند كه برطبق اماره حكمى جعل مى‏شود، </w:t>
      </w:r>
      <w:r>
        <w:rPr>
          <w:rFonts w:hint="cs"/>
          <w:rtl/>
        </w:rPr>
        <w:t>و</w:t>
      </w:r>
      <w:r w:rsidRPr="002C27FD">
        <w:rPr>
          <w:rFonts w:hint="cs"/>
          <w:rtl/>
        </w:rPr>
        <w:t>لى حكم حقيقى نفسى و مصلحت‏دار نيست، بلكه حكم طريقى است</w:t>
      </w:r>
      <w:r>
        <w:rPr>
          <w:rFonts w:hint="cs"/>
          <w:rtl/>
        </w:rPr>
        <w:t xml:space="preserve"> وبرای تحفظ واقع است و</w:t>
      </w:r>
      <w:r w:rsidRPr="002C27FD">
        <w:rPr>
          <w:rFonts w:hint="cs"/>
          <w:rtl/>
        </w:rPr>
        <w:t xml:space="preserve"> مرحوم آخوند مى‏گويند برطبق مؤداى اماره حكمى جعل نمى‏شود و مفاد ادلّه حجّيت اماره جعل </w:t>
      </w:r>
      <w:r>
        <w:rPr>
          <w:rFonts w:hint="cs"/>
          <w:rtl/>
        </w:rPr>
        <w:t>حكم نيست، بلكه جعل حجّيت است</w:t>
      </w:r>
      <w:r w:rsidRPr="002C27FD">
        <w:rPr>
          <w:rFonts w:hint="cs"/>
          <w:rtl/>
        </w:rPr>
        <w:t xml:space="preserve"> و اگر مطابق واقع باشند، همان واقع را در حق ما منجّز مى‏كنند؛ و اگر مخالف واقع باشند، موجب عذر مى‏شوند. نه اينكه برطبق آنها حكم مصلحت‏دارى پيدا شود. روى اين مبنا</w:t>
      </w:r>
      <w:r>
        <w:rPr>
          <w:rFonts w:hint="cs"/>
          <w:rtl/>
        </w:rPr>
        <w:t xml:space="preserve"> ومبنای جعل حکم ظاهری طریقی</w:t>
      </w:r>
      <w:r w:rsidRPr="002C27FD">
        <w:rPr>
          <w:rFonts w:hint="cs"/>
          <w:rtl/>
        </w:rPr>
        <w:t xml:space="preserve"> مى‏گوئيم كه اگر اجتهاد مجتهد مطابق واقع بود كه همان حكم واقعى به درجه فعليّت و تنجّز مى‏رسد و حكم ديگرى نيست. و اگر خطا كرد و </w:t>
      </w:r>
      <w:r>
        <w:rPr>
          <w:rFonts w:hint="cs"/>
          <w:rtl/>
        </w:rPr>
        <w:t>خلاف واقع بود، فقط موجب عذر است بنا بر این دو مبنا تصویب راه ندارد.</w:t>
      </w:r>
    </w:p>
    <w:p w:rsidR="00356456" w:rsidRPr="002C27FD" w:rsidRDefault="00356456" w:rsidP="00C9676F">
      <w:pPr>
        <w:jc w:val="both"/>
      </w:pPr>
      <w:r>
        <w:rPr>
          <w:rFonts w:hint="cs"/>
          <w:rtl/>
        </w:rPr>
        <w:t>ادامه بحث در جلسه اینده</w:t>
      </w:r>
    </w:p>
    <w:p w:rsidR="00C9676F" w:rsidRPr="002C27FD" w:rsidRDefault="00C9676F" w:rsidP="00C9676F">
      <w:pPr>
        <w:spacing w:line="240" w:lineRule="auto"/>
        <w:jc w:val="both"/>
        <w:rPr>
          <w:rFonts w:ascii="Times New Roman" w:eastAsia="Times New Roman" w:hAnsi="Times New Roman" w:cs="Times New Roman"/>
          <w:sz w:val="24"/>
          <w:szCs w:val="24"/>
          <w:rtl/>
        </w:rPr>
      </w:pPr>
    </w:p>
    <w:p w:rsidR="00C9676F" w:rsidRPr="002C27FD" w:rsidRDefault="00C9676F" w:rsidP="00C9676F">
      <w:pPr>
        <w:jc w:val="both"/>
      </w:pPr>
    </w:p>
    <w:p w:rsidR="00C9676F" w:rsidRPr="00297BE3" w:rsidRDefault="00C9676F" w:rsidP="00C9676F">
      <w:pPr>
        <w:jc w:val="both"/>
        <w:rPr>
          <w:rtl/>
        </w:rPr>
      </w:pPr>
    </w:p>
    <w:p w:rsidR="00C9676F" w:rsidRPr="00297BE3" w:rsidRDefault="00C9676F" w:rsidP="00C9676F">
      <w:pPr>
        <w:jc w:val="both"/>
        <w:rPr>
          <w:rtl/>
        </w:rPr>
      </w:pPr>
    </w:p>
    <w:p w:rsidR="00C9676F" w:rsidRDefault="00C9676F" w:rsidP="00C9676F">
      <w:pPr>
        <w:jc w:val="both"/>
      </w:pP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F5D" w:rsidRDefault="00662F5D" w:rsidP="008B750B">
      <w:pPr>
        <w:spacing w:line="240" w:lineRule="auto"/>
      </w:pPr>
      <w:r>
        <w:separator/>
      </w:r>
    </w:p>
  </w:endnote>
  <w:endnote w:type="continuationSeparator" w:id="0">
    <w:p w:rsidR="00662F5D" w:rsidRDefault="00662F5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0"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D0062" w:rsidRPr="004D0062">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B26F5" w:rsidP="001B6799">
          <w:pPr>
            <w:pStyle w:val="Footer"/>
            <w:bidi w:val="0"/>
            <w:rPr>
              <w:color w:val="808080" w:themeColor="background1" w:themeShade="80"/>
              <w:rtl/>
            </w:rPr>
          </w:pPr>
          <w:bookmarkStart w:id="17" w:name="BokAdres"/>
          <w:bookmarkEnd w:id="17"/>
          <w:r>
            <w:rPr>
              <w:color w:val="808080" w:themeColor="background1" w:themeShade="80"/>
            </w:rPr>
            <w:t>U1mg1_13960718-15_mb1_mfeb.ir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F5D" w:rsidRDefault="00662F5D" w:rsidP="008B750B">
      <w:pPr>
        <w:spacing w:line="240" w:lineRule="auto"/>
      </w:pPr>
      <w:r>
        <w:separator/>
      </w:r>
    </w:p>
  </w:footnote>
  <w:footnote w:type="continuationSeparator" w:id="0">
    <w:p w:rsidR="00662F5D" w:rsidRDefault="00662F5D" w:rsidP="008B750B">
      <w:pPr>
        <w:spacing w:line="240" w:lineRule="auto"/>
      </w:pPr>
      <w:r>
        <w:continuationSeparator/>
      </w:r>
    </w:p>
  </w:footnote>
  <w:footnote w:id="1">
    <w:p w:rsidR="00356456" w:rsidRPr="00356456" w:rsidRDefault="00356456" w:rsidP="00356456">
      <w:pPr>
        <w:pStyle w:val="FootnoteText"/>
        <w:rPr>
          <w:rtl/>
        </w:rPr>
      </w:pPr>
      <w:r w:rsidRPr="00356456">
        <w:footnoteRef/>
      </w:r>
      <w:r w:rsidRPr="00356456">
        <w:rPr>
          <w:rtl/>
        </w:rPr>
        <w:t xml:space="preserve"> </w:t>
      </w:r>
      <w:hyperlink r:id="rId1" w:history="1">
        <w:r w:rsidRPr="00356456">
          <w:rPr>
            <w:rStyle w:val="Hyperlink"/>
            <w:rFonts w:hint="cs"/>
            <w:rtl/>
          </w:rPr>
          <w:t>کفایه</w:t>
        </w:r>
        <w:r w:rsidRPr="00356456">
          <w:rPr>
            <w:rStyle w:val="Hyperlink"/>
            <w:rtl/>
          </w:rPr>
          <w:t xml:space="preserve"> </w:t>
        </w:r>
        <w:r w:rsidRPr="00356456">
          <w:rPr>
            <w:rStyle w:val="Hyperlink"/>
            <w:rFonts w:hint="cs"/>
            <w:rtl/>
          </w:rPr>
          <w:t>الاصول،</w:t>
        </w:r>
        <w:r w:rsidRPr="00356456">
          <w:rPr>
            <w:rStyle w:val="Hyperlink"/>
            <w:rtl/>
          </w:rPr>
          <w:t xml:space="preserve"> </w:t>
        </w:r>
        <w:r w:rsidRPr="00356456">
          <w:rPr>
            <w:rStyle w:val="Hyperlink"/>
            <w:rFonts w:hint="cs"/>
            <w:rtl/>
          </w:rPr>
          <w:t>آخوند</w:t>
        </w:r>
        <w:r w:rsidRPr="00356456">
          <w:rPr>
            <w:rStyle w:val="Hyperlink"/>
            <w:rtl/>
          </w:rPr>
          <w:t xml:space="preserve"> </w:t>
        </w:r>
        <w:r w:rsidRPr="00356456">
          <w:rPr>
            <w:rStyle w:val="Hyperlink"/>
            <w:rFonts w:hint="cs"/>
            <w:rtl/>
          </w:rPr>
          <w:t>خراسانی،</w:t>
        </w:r>
        <w:r w:rsidRPr="00356456">
          <w:rPr>
            <w:rStyle w:val="Hyperlink"/>
            <w:rtl/>
          </w:rPr>
          <w:t xml:space="preserve"> </w:t>
        </w:r>
        <w:r w:rsidRPr="00356456">
          <w:rPr>
            <w:rStyle w:val="Hyperlink"/>
            <w:rFonts w:hint="cs"/>
            <w:rtl/>
          </w:rPr>
          <w:t>ج،</w:t>
        </w:r>
        <w:r w:rsidRPr="00356456">
          <w:rPr>
            <w:rStyle w:val="Hyperlink"/>
            <w:rtl/>
          </w:rPr>
          <w:t xml:space="preserve"> </w:t>
        </w:r>
        <w:r w:rsidRPr="00356456">
          <w:rPr>
            <w:rStyle w:val="Hyperlink"/>
            <w:rFonts w:hint="cs"/>
            <w:rtl/>
          </w:rPr>
          <w:t>ص</w:t>
        </w:r>
        <w:r w:rsidRPr="00356456">
          <w:rPr>
            <w:rStyle w:val="Hyperlink"/>
            <w:rtl/>
          </w:rPr>
          <w:t>469.</w:t>
        </w:r>
      </w:hyperlink>
    </w:p>
  </w:footnote>
  <w:footnote w:id="2">
    <w:p w:rsidR="00C9676F" w:rsidRDefault="00C9676F" w:rsidP="00C9676F">
      <w:pPr>
        <w:pStyle w:val="FootnoteText"/>
        <w:rPr>
          <w:rtl/>
        </w:rPr>
      </w:pPr>
      <w:r>
        <w:rPr>
          <w:rStyle w:val="FootnoteReference"/>
        </w:rPr>
        <w:footnoteRef/>
      </w:r>
      <w:r>
        <w:rPr>
          <w:rtl/>
        </w:rPr>
        <w:t xml:space="preserve"> </w:t>
      </w:r>
      <w:r>
        <w:rPr>
          <w:rFonts w:hint="cs"/>
          <w:rtl/>
        </w:rPr>
        <w:t>همان</w:t>
      </w:r>
    </w:p>
  </w:footnote>
  <w:footnote w:id="3">
    <w:p w:rsidR="00356456" w:rsidRPr="00356456" w:rsidRDefault="00356456" w:rsidP="00356456">
      <w:pPr>
        <w:pStyle w:val="FootnoteText"/>
      </w:pPr>
      <w:r w:rsidRPr="00356456">
        <w:footnoteRef/>
      </w:r>
      <w:r w:rsidRPr="00356456">
        <w:rPr>
          <w:rtl/>
        </w:rPr>
        <w:t xml:space="preserve"> </w:t>
      </w:r>
      <w:hyperlink r:id="rId2" w:history="1">
        <w:r w:rsidRPr="00356456">
          <w:rPr>
            <w:rStyle w:val="Hyperlink"/>
            <w:rFonts w:hint="cs"/>
            <w:rtl/>
          </w:rPr>
          <w:t>کفایه</w:t>
        </w:r>
        <w:r w:rsidRPr="00356456">
          <w:rPr>
            <w:rStyle w:val="Hyperlink"/>
            <w:rtl/>
          </w:rPr>
          <w:t xml:space="preserve"> </w:t>
        </w:r>
        <w:r w:rsidRPr="00356456">
          <w:rPr>
            <w:rStyle w:val="Hyperlink"/>
            <w:rFonts w:hint="cs"/>
            <w:rtl/>
          </w:rPr>
          <w:t>الاصول،</w:t>
        </w:r>
        <w:r w:rsidRPr="00356456">
          <w:rPr>
            <w:rStyle w:val="Hyperlink"/>
            <w:rtl/>
          </w:rPr>
          <w:t xml:space="preserve"> </w:t>
        </w:r>
        <w:r w:rsidRPr="00356456">
          <w:rPr>
            <w:rStyle w:val="Hyperlink"/>
            <w:rFonts w:hint="cs"/>
            <w:rtl/>
          </w:rPr>
          <w:t>آخوند</w:t>
        </w:r>
        <w:r w:rsidRPr="00356456">
          <w:rPr>
            <w:rStyle w:val="Hyperlink"/>
            <w:rtl/>
          </w:rPr>
          <w:t xml:space="preserve"> </w:t>
        </w:r>
        <w:r w:rsidRPr="00356456">
          <w:rPr>
            <w:rStyle w:val="Hyperlink"/>
            <w:rFonts w:hint="cs"/>
            <w:rtl/>
          </w:rPr>
          <w:t>خراسانی،</w:t>
        </w:r>
        <w:r w:rsidRPr="00356456">
          <w:rPr>
            <w:rStyle w:val="Hyperlink"/>
            <w:rtl/>
          </w:rPr>
          <w:t xml:space="preserve"> </w:t>
        </w:r>
        <w:r w:rsidRPr="00356456">
          <w:rPr>
            <w:rStyle w:val="Hyperlink"/>
            <w:rFonts w:hint="cs"/>
            <w:rtl/>
          </w:rPr>
          <w:t>ج،</w:t>
        </w:r>
        <w:r w:rsidRPr="00356456">
          <w:rPr>
            <w:rStyle w:val="Hyperlink"/>
            <w:rtl/>
          </w:rPr>
          <w:t xml:space="preserve"> </w:t>
        </w:r>
        <w:r w:rsidRPr="00356456">
          <w:rPr>
            <w:rStyle w:val="Hyperlink"/>
            <w:rFonts w:hint="cs"/>
            <w:rtl/>
          </w:rPr>
          <w:t>ص</w:t>
        </w:r>
        <w:r w:rsidRPr="00356456">
          <w:rPr>
            <w:rStyle w:val="Hyperlink"/>
            <w:rtl/>
          </w:rPr>
          <w:t>470</w:t>
        </w:r>
        <w:r w:rsidRPr="00356456">
          <w:rPr>
            <w:rStyle w:val="Hyperlink"/>
          </w:rPr>
          <w: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6B26F5">
      <w:rPr>
        <w:b/>
        <w:bCs/>
        <w:sz w:val="20"/>
        <w:szCs w:val="24"/>
        <w:rtl/>
      </w:rPr>
      <w:t>15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6B26F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6B26F5">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6B26F5">
      <w:rPr>
        <w:sz w:val="24"/>
        <w:szCs w:val="24"/>
        <w:rtl/>
      </w:rPr>
      <w:t>18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6B26F5">
      <w:rPr>
        <w:rFonts w:hint="cs"/>
        <w:sz w:val="24"/>
        <w:szCs w:val="24"/>
        <w:rtl/>
      </w:rPr>
      <w:t>تخطئه</w:t>
    </w:r>
    <w:r w:rsidR="006B26F5">
      <w:rPr>
        <w:sz w:val="24"/>
        <w:szCs w:val="24"/>
        <w:rtl/>
      </w:rPr>
      <w:t xml:space="preserve"> </w:t>
    </w:r>
    <w:r w:rsidR="006B26F5">
      <w:rPr>
        <w:rFonts w:hint="cs"/>
        <w:sz w:val="24"/>
        <w:szCs w:val="24"/>
        <w:rtl/>
      </w:rPr>
      <w:t>و</w:t>
    </w:r>
    <w:r w:rsidR="006B26F5">
      <w:rPr>
        <w:sz w:val="24"/>
        <w:szCs w:val="24"/>
        <w:rtl/>
      </w:rPr>
      <w:t xml:space="preserve"> </w:t>
    </w:r>
    <w:r w:rsidR="006B26F5">
      <w:rPr>
        <w:rFonts w:hint="cs"/>
        <w:sz w:val="24"/>
        <w:szCs w:val="24"/>
        <w:rtl/>
      </w:rPr>
      <w:t>تصویب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6B26F5">
      <w:rPr>
        <w:rFonts w:hint="cs"/>
        <w:sz w:val="24"/>
        <w:szCs w:val="24"/>
        <w:rtl/>
      </w:rPr>
      <w:t>مهدي</w:t>
    </w:r>
    <w:r w:rsidR="006B26F5">
      <w:rPr>
        <w:sz w:val="24"/>
        <w:szCs w:val="24"/>
        <w:rtl/>
      </w:rPr>
      <w:t xml:space="preserve"> </w:t>
    </w:r>
    <w:r w:rsidR="006B26F5">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6B26F5">
      <w:rPr>
        <w:rFonts w:hint="cs"/>
        <w:sz w:val="24"/>
        <w:szCs w:val="24"/>
        <w:rtl/>
      </w:rPr>
      <w:t>اقسام</w:t>
    </w:r>
    <w:r w:rsidR="006B26F5">
      <w:rPr>
        <w:sz w:val="24"/>
        <w:szCs w:val="24"/>
        <w:rtl/>
      </w:rPr>
      <w:t xml:space="preserve"> </w:t>
    </w:r>
    <w:r w:rsidR="006B26F5">
      <w:rPr>
        <w:rFonts w:hint="cs"/>
        <w:sz w:val="24"/>
        <w:szCs w:val="24"/>
        <w:rtl/>
      </w:rPr>
      <w:t>تصویب</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786"/>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1650"/>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56456"/>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0062"/>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62F5D"/>
    <w:rsid w:val="00695519"/>
    <w:rsid w:val="006A4134"/>
    <w:rsid w:val="006A5DDA"/>
    <w:rsid w:val="006A6701"/>
    <w:rsid w:val="006B21F4"/>
    <w:rsid w:val="006B26F5"/>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8241D"/>
    <w:rsid w:val="00C91EB6"/>
    <w:rsid w:val="00C9676F"/>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F029FD"/>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470/" TargetMode="External"/><Relationship Id="rId1" Type="http://schemas.openxmlformats.org/officeDocument/2006/relationships/hyperlink" Target="http://lib.eshia.ir/27004//4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4408D-EB52-4404-BED7-2F3ED2373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17</TotalTime>
  <Pages>5</Pages>
  <Words>1153</Words>
  <Characters>6576</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7714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6</cp:revision>
  <dcterms:created xsi:type="dcterms:W3CDTF">2017-10-11T15:42:00Z</dcterms:created>
  <dcterms:modified xsi:type="dcterms:W3CDTF">2017-10-19T07:17:00Z</dcterms:modified>
  <cp:contentStatus>ویرایش 2.3</cp:contentStatus>
  <cp:version>2.3</cp:version>
</cp:coreProperties>
</file>