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253A1" w:rsidRDefault="002253A1" w:rsidP="002253A1">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7047236" w:history="1">
        <w:r w:rsidRPr="002B59D4">
          <w:rPr>
            <w:rStyle w:val="Hyperlink"/>
            <w:rFonts w:hint="eastAsia"/>
            <w:noProof/>
            <w:rtl/>
          </w:rPr>
          <w:t>جمع</w:t>
        </w:r>
        <w:r w:rsidRPr="002B59D4">
          <w:rPr>
            <w:rStyle w:val="Hyperlink"/>
            <w:noProof/>
            <w:rtl/>
          </w:rPr>
          <w:t xml:space="preserve"> </w:t>
        </w:r>
        <w:r w:rsidRPr="002B59D4">
          <w:rPr>
            <w:rStyle w:val="Hyperlink"/>
            <w:rFonts w:hint="eastAsia"/>
            <w:noProof/>
            <w:rtl/>
          </w:rPr>
          <w:t>بند</w:t>
        </w:r>
        <w:r w:rsidRPr="002B59D4">
          <w:rPr>
            <w:rStyle w:val="Hyperlink"/>
            <w:rFonts w:hint="cs"/>
            <w:noProof/>
            <w:rtl/>
          </w:rPr>
          <w:t>ی</w:t>
        </w:r>
        <w:r w:rsidRPr="002B59D4">
          <w:rPr>
            <w:rStyle w:val="Hyperlink"/>
            <w:noProof/>
            <w:rtl/>
          </w:rPr>
          <w:t xml:space="preserve"> </w:t>
        </w:r>
        <w:r w:rsidRPr="002B59D4">
          <w:rPr>
            <w:rStyle w:val="Hyperlink"/>
            <w:rFonts w:hint="eastAsia"/>
            <w:noProof/>
            <w:rtl/>
          </w:rPr>
          <w:t>مباحث</w:t>
        </w:r>
        <w:r w:rsidRPr="002B59D4">
          <w:rPr>
            <w:rStyle w:val="Hyperlink"/>
            <w:noProof/>
            <w:rtl/>
          </w:rPr>
          <w:t xml:space="preserve"> </w:t>
        </w:r>
        <w:r w:rsidRPr="002B59D4">
          <w:rPr>
            <w:rStyle w:val="Hyperlink"/>
            <w:rFonts w:hint="eastAsia"/>
            <w:noProof/>
            <w:rtl/>
          </w:rPr>
          <w:t>تبدل</w:t>
        </w:r>
        <w:r w:rsidRPr="002B59D4">
          <w:rPr>
            <w:rStyle w:val="Hyperlink"/>
            <w:noProof/>
            <w:rtl/>
          </w:rPr>
          <w:t xml:space="preserve"> </w:t>
        </w:r>
        <w:r w:rsidRPr="002B59D4">
          <w:rPr>
            <w:rStyle w:val="Hyperlink"/>
            <w:rFonts w:hint="eastAsia"/>
            <w:noProof/>
            <w:rtl/>
          </w:rPr>
          <w:t>را</w:t>
        </w:r>
        <w:r w:rsidRPr="002B59D4">
          <w:rPr>
            <w:rStyle w:val="Hyperlink"/>
            <w:rFonts w:hint="cs"/>
            <w:noProof/>
            <w:rtl/>
          </w:rPr>
          <w:t>ی</w:t>
        </w:r>
        <w:r w:rsidRPr="002B59D4">
          <w:rPr>
            <w:rStyle w:val="Hyperlink"/>
            <w:noProof/>
            <w:rtl/>
          </w:rPr>
          <w:t xml:space="preserve"> </w:t>
        </w:r>
        <w:r w:rsidRPr="002B59D4">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Toc497047236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253A1" w:rsidRDefault="002253A1" w:rsidP="002253A1">
      <w:pPr>
        <w:pStyle w:val="TOC3"/>
        <w:tabs>
          <w:tab w:val="right" w:leader="dot" w:pos="10194"/>
        </w:tabs>
        <w:rPr>
          <w:rFonts w:asciiTheme="minorHAnsi" w:eastAsiaTheme="minorEastAsia" w:hAnsiTheme="minorHAnsi" w:cstheme="minorBidi"/>
          <w:bCs w:val="0"/>
          <w:iCs w:val="0"/>
          <w:noProof/>
          <w:color w:val="auto"/>
          <w:szCs w:val="22"/>
          <w:rtl/>
        </w:rPr>
      </w:pPr>
      <w:hyperlink w:anchor="_Toc497047237" w:history="1">
        <w:r w:rsidRPr="002B59D4">
          <w:rPr>
            <w:rStyle w:val="Hyperlink"/>
            <w:rFonts w:hint="eastAsia"/>
            <w:noProof/>
            <w:rtl/>
          </w:rPr>
          <w:t>اجزا</w:t>
        </w:r>
        <w:r w:rsidRPr="002B59D4">
          <w:rPr>
            <w:rStyle w:val="Hyperlink"/>
            <w:noProof/>
            <w:rtl/>
          </w:rPr>
          <w:t xml:space="preserve"> </w:t>
        </w:r>
        <w:r w:rsidRPr="002B59D4">
          <w:rPr>
            <w:rStyle w:val="Hyperlink"/>
            <w:rFonts w:hint="eastAsia"/>
            <w:noProof/>
            <w:rtl/>
          </w:rPr>
          <w:t>مستلزم</w:t>
        </w:r>
        <w:r w:rsidRPr="002B59D4">
          <w:rPr>
            <w:rStyle w:val="Hyperlink"/>
            <w:noProof/>
            <w:rtl/>
          </w:rPr>
          <w:t xml:space="preserve"> </w:t>
        </w:r>
        <w:r w:rsidRPr="002B59D4">
          <w:rPr>
            <w:rStyle w:val="Hyperlink"/>
            <w:rFonts w:hint="eastAsia"/>
            <w:noProof/>
            <w:rtl/>
          </w:rPr>
          <w:t>سبب</w:t>
        </w:r>
        <w:r w:rsidRPr="002B59D4">
          <w:rPr>
            <w:rStyle w:val="Hyperlink"/>
            <w:rFonts w:hint="cs"/>
            <w:noProof/>
            <w:rtl/>
          </w:rPr>
          <w:t>ی</w:t>
        </w:r>
        <w:r w:rsidRPr="002B59D4">
          <w:rPr>
            <w:rStyle w:val="Hyperlink"/>
            <w:rFonts w:hint="eastAsia"/>
            <w:noProof/>
            <w:rtl/>
          </w:rPr>
          <w:t>ت</w:t>
        </w:r>
        <w:r w:rsidRPr="002B59D4">
          <w:rPr>
            <w:rStyle w:val="Hyperlink"/>
            <w:noProof/>
            <w:rtl/>
          </w:rPr>
          <w:t xml:space="preserve"> </w:t>
        </w:r>
        <w:r w:rsidRPr="002B59D4">
          <w:rPr>
            <w:rStyle w:val="Hyperlink"/>
            <w:rFonts w:hint="eastAsia"/>
            <w:noProof/>
            <w:rtl/>
          </w:rPr>
          <w:t>در</w:t>
        </w:r>
        <w:r w:rsidRPr="002B59D4">
          <w:rPr>
            <w:rStyle w:val="Hyperlink"/>
            <w:noProof/>
            <w:rtl/>
          </w:rPr>
          <w:t xml:space="preserve"> </w:t>
        </w:r>
        <w:r w:rsidRPr="002B59D4">
          <w:rPr>
            <w:rStyle w:val="Hyperlink"/>
            <w:rFonts w:hint="eastAsia"/>
            <w:noProof/>
            <w:rtl/>
          </w:rPr>
          <w:t>احکام</w:t>
        </w:r>
        <w:r w:rsidRPr="002B59D4">
          <w:rPr>
            <w:rStyle w:val="Hyperlink"/>
            <w:noProof/>
            <w:rtl/>
          </w:rPr>
          <w:t xml:space="preserve"> </w:t>
        </w:r>
        <w:r w:rsidRPr="002B59D4">
          <w:rPr>
            <w:rStyle w:val="Hyperlink"/>
            <w:rFonts w:hint="eastAsia"/>
            <w:noProof/>
            <w:rtl/>
          </w:rPr>
          <w:t>ظاهر</w:t>
        </w:r>
        <w:r w:rsidRPr="002B59D4">
          <w:rPr>
            <w:rStyle w:val="Hyperlink"/>
            <w:rFonts w:hint="cs"/>
            <w:noProof/>
            <w:rtl/>
          </w:rPr>
          <w:t>ی</w:t>
        </w:r>
        <w:r w:rsidRPr="002B59D4">
          <w:rPr>
            <w:rStyle w:val="Hyperlink"/>
            <w:noProof/>
            <w:rtl/>
          </w:rPr>
          <w:t xml:space="preserve"> </w:t>
        </w:r>
        <w:r w:rsidRPr="002B59D4">
          <w:rPr>
            <w:rStyle w:val="Hyperlink"/>
            <w:rFonts w:hint="eastAsia"/>
            <w:noProof/>
            <w:rtl/>
          </w:rPr>
          <w:t>ن</w:t>
        </w:r>
        <w:r w:rsidRPr="002B59D4">
          <w:rPr>
            <w:rStyle w:val="Hyperlink"/>
            <w:rFonts w:hint="cs"/>
            <w:noProof/>
            <w:rtl/>
          </w:rPr>
          <w:t>ی</w:t>
        </w:r>
        <w:r w:rsidRPr="002B59D4">
          <w:rPr>
            <w:rStyle w:val="Hyperlink"/>
            <w:rFonts w:hint="eastAsia"/>
            <w:noProof/>
            <w:rtl/>
          </w:rPr>
          <w:t>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Toc497047237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253A1" w:rsidRDefault="002253A1" w:rsidP="002253A1">
      <w:pPr>
        <w:pStyle w:val="TOC2"/>
        <w:tabs>
          <w:tab w:val="right" w:leader="dot" w:pos="10194"/>
        </w:tabs>
        <w:rPr>
          <w:rFonts w:asciiTheme="minorHAnsi" w:eastAsiaTheme="minorEastAsia" w:hAnsiTheme="minorHAnsi" w:cstheme="minorBidi"/>
          <w:bCs w:val="0"/>
          <w:noProof/>
          <w:color w:val="auto"/>
          <w:szCs w:val="22"/>
          <w:rtl/>
        </w:rPr>
      </w:pPr>
      <w:hyperlink w:anchor="_Toc497047238" w:history="1">
        <w:r w:rsidRPr="002B59D4">
          <w:rPr>
            <w:rStyle w:val="Hyperlink"/>
            <w:rFonts w:hint="eastAsia"/>
            <w:noProof/>
            <w:rtl/>
          </w:rPr>
          <w:t>اجزا</w:t>
        </w:r>
        <w:r w:rsidRPr="002B59D4">
          <w:rPr>
            <w:rStyle w:val="Hyperlink"/>
            <w:noProof/>
            <w:rtl/>
          </w:rPr>
          <w:t xml:space="preserve"> </w:t>
        </w:r>
        <w:r w:rsidRPr="002B59D4">
          <w:rPr>
            <w:rStyle w:val="Hyperlink"/>
            <w:rFonts w:hint="eastAsia"/>
            <w:noProof/>
            <w:rtl/>
          </w:rPr>
          <w:t>در</w:t>
        </w:r>
        <w:r w:rsidRPr="002B59D4">
          <w:rPr>
            <w:rStyle w:val="Hyperlink"/>
            <w:noProof/>
            <w:rtl/>
          </w:rPr>
          <w:t xml:space="preserve"> </w:t>
        </w:r>
        <w:r w:rsidRPr="002B59D4">
          <w:rPr>
            <w:rStyle w:val="Hyperlink"/>
            <w:rFonts w:hint="eastAsia"/>
            <w:noProof/>
            <w:rtl/>
          </w:rPr>
          <w:t>مقلد</w:t>
        </w:r>
        <w:r w:rsidRPr="002B59D4">
          <w:rPr>
            <w:rStyle w:val="Hyperlink"/>
            <w:noProof/>
            <w:rtl/>
          </w:rPr>
          <w:t xml:space="preserve"> </w:t>
        </w:r>
        <w:r w:rsidRPr="002B59D4">
          <w:rPr>
            <w:rStyle w:val="Hyperlink"/>
            <w:rFonts w:hint="eastAsia"/>
            <w:noProof/>
            <w:rtl/>
          </w:rPr>
          <w:t>و</w:t>
        </w:r>
        <w:r w:rsidRPr="002B59D4">
          <w:rPr>
            <w:rStyle w:val="Hyperlink"/>
            <w:noProof/>
            <w:rtl/>
          </w:rPr>
          <w:t xml:space="preserve"> </w:t>
        </w:r>
        <w:r w:rsidRPr="002B59D4">
          <w:rPr>
            <w:rStyle w:val="Hyperlink"/>
            <w:rFonts w:hint="eastAsia"/>
            <w:noProof/>
            <w:rtl/>
          </w:rPr>
          <w:t>مجتهد</w:t>
        </w:r>
        <w:r w:rsidRPr="002B59D4">
          <w:rPr>
            <w:rStyle w:val="Hyperlink"/>
            <w:noProof/>
            <w:rtl/>
          </w:rPr>
          <w:t xml:space="preserve"> </w:t>
        </w:r>
        <w:r w:rsidRPr="002B59D4">
          <w:rPr>
            <w:rStyle w:val="Hyperlink"/>
            <w:rFonts w:hint="eastAsia"/>
            <w:noProof/>
            <w:rtl/>
          </w:rPr>
          <w:t>درصورت</w:t>
        </w:r>
        <w:r w:rsidRPr="002B59D4">
          <w:rPr>
            <w:rStyle w:val="Hyperlink"/>
            <w:noProof/>
            <w:rtl/>
          </w:rPr>
          <w:t xml:space="preserve"> </w:t>
        </w:r>
        <w:r w:rsidRPr="002B59D4">
          <w:rPr>
            <w:rStyle w:val="Hyperlink"/>
            <w:rFonts w:hint="eastAsia"/>
            <w:noProof/>
            <w:rtl/>
          </w:rPr>
          <w:t>داشتن</w:t>
        </w:r>
        <w:r w:rsidRPr="002B59D4">
          <w:rPr>
            <w:rStyle w:val="Hyperlink"/>
            <w:noProof/>
            <w:rtl/>
          </w:rPr>
          <w:t xml:space="preserve"> </w:t>
        </w:r>
        <w:r w:rsidRPr="002B59D4">
          <w:rPr>
            <w:rStyle w:val="Hyperlink"/>
            <w:rFonts w:hint="eastAsia"/>
            <w:noProof/>
            <w:rtl/>
          </w:rPr>
          <w:t>حجت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Toc497047238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253A1" w:rsidRDefault="002253A1" w:rsidP="002253A1">
      <w:pPr>
        <w:pStyle w:val="TOC2"/>
        <w:tabs>
          <w:tab w:val="right" w:leader="dot" w:pos="10194"/>
        </w:tabs>
        <w:rPr>
          <w:rFonts w:asciiTheme="minorHAnsi" w:eastAsiaTheme="minorEastAsia" w:hAnsiTheme="minorHAnsi" w:cstheme="minorBidi"/>
          <w:bCs w:val="0"/>
          <w:noProof/>
          <w:color w:val="auto"/>
          <w:szCs w:val="22"/>
          <w:rtl/>
        </w:rPr>
      </w:pPr>
      <w:hyperlink w:anchor="_Toc497047239" w:history="1">
        <w:r w:rsidRPr="002B59D4">
          <w:rPr>
            <w:rStyle w:val="Hyperlink"/>
            <w:rFonts w:hint="eastAsia"/>
            <w:noProof/>
            <w:rtl/>
          </w:rPr>
          <w:t>جمع</w:t>
        </w:r>
        <w:r w:rsidRPr="002B59D4">
          <w:rPr>
            <w:rStyle w:val="Hyperlink"/>
            <w:noProof/>
            <w:rtl/>
          </w:rPr>
          <w:t xml:space="preserve"> </w:t>
        </w:r>
        <w:r w:rsidRPr="002B59D4">
          <w:rPr>
            <w:rStyle w:val="Hyperlink"/>
            <w:rFonts w:hint="eastAsia"/>
            <w:noProof/>
            <w:rtl/>
          </w:rPr>
          <w:t>بند</w:t>
        </w:r>
        <w:r w:rsidRPr="002B59D4">
          <w:rPr>
            <w:rStyle w:val="Hyperlink"/>
            <w:rFonts w:hint="cs"/>
            <w:noProof/>
            <w:rtl/>
          </w:rPr>
          <w:t>ی</w:t>
        </w:r>
        <w:r w:rsidRPr="002B59D4">
          <w:rPr>
            <w:rStyle w:val="Hyperlink"/>
            <w:noProof/>
            <w:rtl/>
          </w:rPr>
          <w:t xml:space="preserve"> </w:t>
        </w:r>
        <w:r w:rsidRPr="002B59D4">
          <w:rPr>
            <w:rStyle w:val="Hyperlink"/>
            <w:rFonts w:hint="eastAsia"/>
            <w:noProof/>
            <w:rtl/>
          </w:rPr>
          <w:t>مباحث</w:t>
        </w:r>
        <w:r w:rsidRPr="002B59D4">
          <w:rPr>
            <w:rStyle w:val="Hyperlink"/>
            <w:noProof/>
            <w:rtl/>
          </w:rPr>
          <w:t xml:space="preserve"> </w:t>
        </w:r>
        <w:r w:rsidRPr="002B59D4">
          <w:rPr>
            <w:rStyle w:val="Hyperlink"/>
            <w:rFonts w:hint="eastAsia"/>
            <w:noProof/>
            <w:rtl/>
          </w:rPr>
          <w:t>تبدل</w:t>
        </w:r>
        <w:r w:rsidRPr="002B59D4">
          <w:rPr>
            <w:rStyle w:val="Hyperlink"/>
            <w:noProof/>
            <w:rtl/>
          </w:rPr>
          <w:t xml:space="preserve"> </w:t>
        </w:r>
        <w:r w:rsidRPr="002B59D4">
          <w:rPr>
            <w:rStyle w:val="Hyperlink"/>
            <w:rFonts w:hint="eastAsia"/>
            <w:noProof/>
            <w:rtl/>
          </w:rPr>
          <w:t>را</w:t>
        </w:r>
        <w:r w:rsidRPr="002B59D4">
          <w:rPr>
            <w:rStyle w:val="Hyperlink"/>
            <w:rFonts w:hint="cs"/>
            <w:noProof/>
            <w:rtl/>
          </w:rPr>
          <w:t>ی</w:t>
        </w:r>
        <w:r w:rsidRPr="002B59D4">
          <w:rPr>
            <w:rStyle w:val="Hyperlink"/>
            <w:noProof/>
            <w:rtl/>
          </w:rPr>
          <w:t xml:space="preserve"> </w:t>
        </w:r>
        <w:r w:rsidRPr="002B59D4">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Toc497047239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253A1" w:rsidRDefault="002253A1" w:rsidP="002253A1">
      <w:pPr>
        <w:pStyle w:val="TOC3"/>
        <w:tabs>
          <w:tab w:val="right" w:leader="dot" w:pos="10194"/>
        </w:tabs>
        <w:rPr>
          <w:rFonts w:asciiTheme="minorHAnsi" w:eastAsiaTheme="minorEastAsia" w:hAnsiTheme="minorHAnsi" w:cstheme="minorBidi"/>
          <w:bCs w:val="0"/>
          <w:iCs w:val="0"/>
          <w:noProof/>
          <w:color w:val="auto"/>
          <w:szCs w:val="22"/>
          <w:rtl/>
        </w:rPr>
      </w:pPr>
      <w:hyperlink w:anchor="_Toc497047240" w:history="1">
        <w:r w:rsidRPr="002B59D4">
          <w:rPr>
            <w:rStyle w:val="Hyperlink"/>
            <w:rFonts w:hint="eastAsia"/>
            <w:noProof/>
            <w:rtl/>
          </w:rPr>
          <w:t>تحر</w:t>
        </w:r>
        <w:r w:rsidRPr="002B59D4">
          <w:rPr>
            <w:rStyle w:val="Hyperlink"/>
            <w:rFonts w:hint="cs"/>
            <w:noProof/>
            <w:rtl/>
          </w:rPr>
          <w:t>ی</w:t>
        </w:r>
        <w:r w:rsidRPr="002B59D4">
          <w:rPr>
            <w:rStyle w:val="Hyperlink"/>
            <w:rFonts w:hint="eastAsia"/>
            <w:noProof/>
            <w:rtl/>
          </w:rPr>
          <w:t>ر</w:t>
        </w:r>
        <w:r w:rsidRPr="002B59D4">
          <w:rPr>
            <w:rStyle w:val="Hyperlink"/>
            <w:noProof/>
            <w:rtl/>
          </w:rPr>
          <w:t xml:space="preserve"> </w:t>
        </w:r>
        <w:r w:rsidRPr="002B59D4">
          <w:rPr>
            <w:rStyle w:val="Hyperlink"/>
            <w:rFonts w:hint="eastAsia"/>
            <w:noProof/>
            <w:rtl/>
          </w:rPr>
          <w:t>محل</w:t>
        </w:r>
        <w:r w:rsidRPr="002B59D4">
          <w:rPr>
            <w:rStyle w:val="Hyperlink"/>
            <w:noProof/>
            <w:rtl/>
          </w:rPr>
          <w:t xml:space="preserve"> </w:t>
        </w:r>
        <w:r w:rsidRPr="002B59D4">
          <w:rPr>
            <w:rStyle w:val="Hyperlink"/>
            <w:rFonts w:hint="eastAsia"/>
            <w:noProof/>
            <w:rtl/>
          </w:rPr>
          <w:t>نزاع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Toc497047240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253A1" w:rsidRDefault="002253A1" w:rsidP="002253A1">
      <w:pPr>
        <w:pStyle w:val="TOC3"/>
        <w:tabs>
          <w:tab w:val="right" w:leader="dot" w:pos="10194"/>
        </w:tabs>
        <w:rPr>
          <w:rFonts w:asciiTheme="minorHAnsi" w:eastAsiaTheme="minorEastAsia" w:hAnsiTheme="minorHAnsi" w:cstheme="minorBidi"/>
          <w:bCs w:val="0"/>
          <w:iCs w:val="0"/>
          <w:noProof/>
          <w:color w:val="auto"/>
          <w:szCs w:val="22"/>
          <w:rtl/>
        </w:rPr>
      </w:pPr>
      <w:hyperlink w:anchor="_Toc497047241" w:history="1">
        <w:r w:rsidRPr="002B59D4">
          <w:rPr>
            <w:rStyle w:val="Hyperlink"/>
            <w:rFonts w:hint="eastAsia"/>
            <w:noProof/>
            <w:rtl/>
          </w:rPr>
          <w:t>اقوال</w:t>
        </w:r>
        <w:r w:rsidRPr="002B59D4">
          <w:rPr>
            <w:rStyle w:val="Hyperlink"/>
            <w:noProof/>
            <w:rtl/>
          </w:rPr>
          <w:t xml:space="preserve"> </w:t>
        </w:r>
        <w:r w:rsidRPr="002B59D4">
          <w:rPr>
            <w:rStyle w:val="Hyperlink"/>
            <w:rFonts w:hint="eastAsia"/>
            <w:noProof/>
            <w:rtl/>
          </w:rPr>
          <w:t>در</w:t>
        </w:r>
        <w:r w:rsidRPr="002B59D4">
          <w:rPr>
            <w:rStyle w:val="Hyperlink"/>
            <w:noProof/>
            <w:rtl/>
          </w:rPr>
          <w:t xml:space="preserve"> </w:t>
        </w:r>
        <w:r w:rsidRPr="002B59D4">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Toc497047241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253A1" w:rsidRDefault="002253A1" w:rsidP="002253A1">
      <w:pPr>
        <w:pStyle w:val="TOC3"/>
        <w:tabs>
          <w:tab w:val="right" w:leader="dot" w:pos="10194"/>
        </w:tabs>
        <w:rPr>
          <w:rFonts w:asciiTheme="minorHAnsi" w:eastAsiaTheme="minorEastAsia" w:hAnsiTheme="minorHAnsi" w:cstheme="minorBidi"/>
          <w:bCs w:val="0"/>
          <w:iCs w:val="0"/>
          <w:noProof/>
          <w:color w:val="auto"/>
          <w:szCs w:val="22"/>
          <w:rtl/>
        </w:rPr>
      </w:pPr>
      <w:hyperlink w:anchor="_Toc497047242" w:history="1">
        <w:r w:rsidRPr="002B59D4">
          <w:rPr>
            <w:rStyle w:val="Hyperlink"/>
            <w:rFonts w:hint="eastAsia"/>
            <w:noProof/>
            <w:rtl/>
          </w:rPr>
          <w:t>اسباب</w:t>
        </w:r>
        <w:r w:rsidRPr="002B59D4">
          <w:rPr>
            <w:rStyle w:val="Hyperlink"/>
            <w:noProof/>
            <w:rtl/>
          </w:rPr>
          <w:t xml:space="preserve"> </w:t>
        </w:r>
        <w:r w:rsidRPr="002B59D4">
          <w:rPr>
            <w:rStyle w:val="Hyperlink"/>
            <w:rFonts w:hint="eastAsia"/>
            <w:noProof/>
            <w:rtl/>
          </w:rPr>
          <w:t>اشتباه</w:t>
        </w:r>
        <w:r w:rsidRPr="002B59D4">
          <w:rPr>
            <w:rStyle w:val="Hyperlink"/>
            <w:noProof/>
            <w:rtl/>
          </w:rPr>
          <w:t xml:space="preserve"> </w:t>
        </w:r>
        <w:r w:rsidRPr="002B59D4">
          <w:rPr>
            <w:rStyle w:val="Hyperlink"/>
            <w:rFonts w:hint="eastAsia"/>
            <w:noProof/>
            <w:rtl/>
          </w:rPr>
          <w:t>و</w:t>
        </w:r>
        <w:r w:rsidRPr="002B59D4">
          <w:rPr>
            <w:rStyle w:val="Hyperlink"/>
            <w:noProof/>
            <w:rtl/>
          </w:rPr>
          <w:t xml:space="preserve"> </w:t>
        </w:r>
        <w:r w:rsidRPr="002B59D4">
          <w:rPr>
            <w:rStyle w:val="Hyperlink"/>
            <w:rFonts w:hint="eastAsia"/>
            <w:noProof/>
            <w:rtl/>
          </w:rPr>
          <w:t>راه</w:t>
        </w:r>
        <w:r w:rsidRPr="002B59D4">
          <w:rPr>
            <w:rStyle w:val="Hyperlink"/>
            <w:noProof/>
            <w:rtl/>
          </w:rPr>
          <w:t xml:space="preserve"> </w:t>
        </w:r>
        <w:r w:rsidRPr="002B59D4">
          <w:rPr>
            <w:rStyle w:val="Hyperlink"/>
            <w:rFonts w:hint="eastAsia"/>
            <w:noProof/>
            <w:rtl/>
          </w:rPr>
          <w:t>تصح</w:t>
        </w:r>
        <w:r w:rsidRPr="002B59D4">
          <w:rPr>
            <w:rStyle w:val="Hyperlink"/>
            <w:rFonts w:hint="cs"/>
            <w:noProof/>
            <w:rtl/>
          </w:rPr>
          <w:t>ی</w:t>
        </w:r>
        <w:r w:rsidRPr="002B59D4">
          <w:rPr>
            <w:rStyle w:val="Hyperlink"/>
            <w:rFonts w:hint="eastAsia"/>
            <w:noProof/>
            <w:rtl/>
          </w:rPr>
          <w:t>ح</w:t>
        </w:r>
        <w:r w:rsidRPr="002B59D4">
          <w:rPr>
            <w:rStyle w:val="Hyperlink"/>
            <w:noProof/>
            <w:rtl/>
          </w:rPr>
          <w:t xml:space="preserve"> </w:t>
        </w:r>
        <w:r w:rsidRPr="002B59D4">
          <w:rPr>
            <w:rStyle w:val="Hyperlink"/>
            <w:rFonts w:hint="eastAsia"/>
            <w:noProof/>
            <w:rtl/>
          </w:rPr>
          <w:t>ان</w:t>
        </w:r>
        <w:r w:rsidRPr="002B59D4">
          <w:rPr>
            <w:rStyle w:val="Hyperlink"/>
            <w:noProof/>
            <w:rtl/>
          </w:rPr>
          <w:t xml:space="preserve"> </w:t>
        </w:r>
        <w:r w:rsidRPr="002B59D4">
          <w:rPr>
            <w:rStyle w:val="Hyperlink"/>
            <w:rFonts w:hint="eastAsia"/>
            <w:noProof/>
            <w:rtl/>
          </w:rPr>
          <w:t>به</w:t>
        </w:r>
        <w:r w:rsidRPr="002B59D4">
          <w:rPr>
            <w:rStyle w:val="Hyperlink"/>
            <w:noProof/>
            <w:rtl/>
          </w:rPr>
          <w:t xml:space="preserve"> </w:t>
        </w:r>
        <w:r w:rsidRPr="002B59D4">
          <w:rPr>
            <w:rStyle w:val="Hyperlink"/>
            <w:rFonts w:hint="eastAsia"/>
            <w:noProof/>
            <w:rtl/>
          </w:rPr>
          <w:t>وس</w:t>
        </w:r>
        <w:r w:rsidRPr="002B59D4">
          <w:rPr>
            <w:rStyle w:val="Hyperlink"/>
            <w:rFonts w:hint="cs"/>
            <w:noProof/>
            <w:rtl/>
          </w:rPr>
          <w:t>ی</w:t>
        </w:r>
        <w:r w:rsidRPr="002B59D4">
          <w:rPr>
            <w:rStyle w:val="Hyperlink"/>
            <w:rFonts w:hint="eastAsia"/>
            <w:noProof/>
            <w:rtl/>
          </w:rPr>
          <w:t>له</w:t>
        </w:r>
        <w:r w:rsidRPr="002B59D4">
          <w:rPr>
            <w:rStyle w:val="Hyperlink"/>
            <w:noProof/>
            <w:rtl/>
          </w:rPr>
          <w:t xml:space="preserve"> </w:t>
        </w:r>
        <w:r w:rsidRPr="002B59D4">
          <w:rPr>
            <w:rStyle w:val="Hyperlink"/>
            <w:rFonts w:hint="eastAsia"/>
            <w:noProof/>
            <w:rtl/>
          </w:rPr>
          <w:t>دلالت</w:t>
        </w:r>
        <w:r w:rsidRPr="002B59D4">
          <w:rPr>
            <w:rStyle w:val="Hyperlink"/>
            <w:noProof/>
            <w:rtl/>
          </w:rPr>
          <w:t xml:space="preserve"> </w:t>
        </w:r>
        <w:r w:rsidRPr="002B59D4">
          <w:rPr>
            <w:rStyle w:val="Hyperlink"/>
            <w:rFonts w:hint="eastAsia"/>
            <w:noProof/>
            <w:rtl/>
          </w:rPr>
          <w:t>التزام</w:t>
        </w:r>
        <w:r w:rsidRPr="002B59D4">
          <w:rPr>
            <w:rStyle w:val="Hyperlink"/>
            <w:rFonts w:hint="cs"/>
            <w:noProof/>
            <w:rtl/>
          </w:rPr>
          <w:t>ی</w:t>
        </w:r>
        <w:r w:rsidRPr="002B59D4">
          <w:rPr>
            <w:rStyle w:val="Hyperlink"/>
            <w:noProof/>
            <w:rtl/>
          </w:rPr>
          <w:t xml:space="preserve"> </w:t>
        </w:r>
        <w:r w:rsidRPr="002B59D4">
          <w:rPr>
            <w:rStyle w:val="Hyperlink"/>
            <w:rFonts w:hint="eastAsia"/>
            <w:noProof/>
            <w:rtl/>
          </w:rPr>
          <w:t>عرف</w:t>
        </w:r>
        <w:r w:rsidRPr="002B59D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Toc497047242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253A1" w:rsidRDefault="002253A1" w:rsidP="002253A1">
      <w:pPr>
        <w:pStyle w:val="TOC2"/>
        <w:tabs>
          <w:tab w:val="right" w:leader="dot" w:pos="10194"/>
        </w:tabs>
        <w:rPr>
          <w:rFonts w:asciiTheme="minorHAnsi" w:eastAsiaTheme="minorEastAsia" w:hAnsiTheme="minorHAnsi" w:cstheme="minorBidi"/>
          <w:bCs w:val="0"/>
          <w:noProof/>
          <w:color w:val="auto"/>
          <w:szCs w:val="22"/>
          <w:rtl/>
        </w:rPr>
      </w:pPr>
      <w:hyperlink w:anchor="_Toc497047243" w:history="1">
        <w:r w:rsidRPr="002B59D4">
          <w:rPr>
            <w:rStyle w:val="Hyperlink"/>
            <w:rFonts w:hint="eastAsia"/>
            <w:noProof/>
            <w:rtl/>
          </w:rPr>
          <w:t>قول</w:t>
        </w:r>
        <w:r w:rsidRPr="002B59D4">
          <w:rPr>
            <w:rStyle w:val="Hyperlink"/>
            <w:noProof/>
            <w:rtl/>
          </w:rPr>
          <w:t xml:space="preserve"> </w:t>
        </w:r>
        <w:r w:rsidRPr="002B59D4">
          <w:rPr>
            <w:rStyle w:val="Hyperlink"/>
            <w:rFonts w:hint="eastAsia"/>
            <w:noProof/>
            <w:rtl/>
          </w:rPr>
          <w:t>سوم</w:t>
        </w:r>
        <w:r w:rsidRPr="002B59D4">
          <w:rPr>
            <w:rStyle w:val="Hyperlink"/>
            <w:noProof/>
            <w:rtl/>
          </w:rPr>
          <w:t xml:space="preserve">: </w:t>
        </w:r>
        <w:r w:rsidRPr="002B59D4">
          <w:rPr>
            <w:rStyle w:val="Hyperlink"/>
            <w:rFonts w:hint="eastAsia"/>
            <w:noProof/>
            <w:rtl/>
          </w:rPr>
          <w:t>تفص</w:t>
        </w:r>
        <w:r w:rsidRPr="002B59D4">
          <w:rPr>
            <w:rStyle w:val="Hyperlink"/>
            <w:rFonts w:hint="cs"/>
            <w:noProof/>
            <w:rtl/>
          </w:rPr>
          <w:t>ی</w:t>
        </w:r>
        <w:r w:rsidRPr="002B59D4">
          <w:rPr>
            <w:rStyle w:val="Hyperlink"/>
            <w:rFonts w:hint="eastAsia"/>
            <w:noProof/>
            <w:rtl/>
          </w:rPr>
          <w:t>لات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Toc497047243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2253A1" w:rsidP="00C91EB6">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1B4FD9">
        <w:rPr>
          <w:rFonts w:hint="cs"/>
          <w:rtl/>
        </w:rPr>
        <w:t>جمع</w:t>
      </w:r>
      <w:r w:rsidR="001B4FD9">
        <w:rPr>
          <w:rtl/>
        </w:rPr>
        <w:t xml:space="preserve"> </w:t>
      </w:r>
      <w:r w:rsidR="001B4FD9">
        <w:rPr>
          <w:rFonts w:hint="cs"/>
          <w:rtl/>
        </w:rPr>
        <w:t>بندی</w:t>
      </w:r>
      <w:r w:rsidR="001B4FD9">
        <w:rPr>
          <w:rtl/>
        </w:rPr>
        <w:t xml:space="preserve"> </w:t>
      </w:r>
      <w:r w:rsidR="001B4FD9">
        <w:rPr>
          <w:rFonts w:hint="cs"/>
          <w:rtl/>
        </w:rPr>
        <w:t>بحث</w:t>
      </w:r>
      <w:r w:rsidR="00025B70">
        <w:rPr>
          <w:rFonts w:hint="cs"/>
          <w:rtl/>
        </w:rPr>
        <w:t xml:space="preserve"> </w:t>
      </w:r>
      <w:r w:rsidR="00DB1D16">
        <w:rPr>
          <w:rFonts w:hint="cs"/>
          <w:rtl/>
        </w:rPr>
        <w:t>اجتهاد و تقلید</w:t>
      </w:r>
      <w:r w:rsidR="00386C11" w:rsidRPr="00A6366F">
        <w:rPr>
          <w:rFonts w:hint="cs"/>
          <w:rtl/>
        </w:rPr>
        <w:t>/</w:t>
      </w:r>
      <w:bookmarkStart w:id="2" w:name="BokSabj_d"/>
      <w:bookmarkEnd w:id="2"/>
      <w:r w:rsidR="001B4FD9">
        <w:rPr>
          <w:rFonts w:hint="cs"/>
          <w:rtl/>
        </w:rPr>
        <w:t>تبدل</w:t>
      </w:r>
      <w:r w:rsidR="001B4FD9">
        <w:rPr>
          <w:rtl/>
        </w:rPr>
        <w:t xml:space="preserve"> </w:t>
      </w:r>
      <w:r w:rsidR="001B4FD9">
        <w:rPr>
          <w:rFonts w:hint="cs"/>
          <w:rtl/>
        </w:rPr>
        <w:t>رای</w:t>
      </w:r>
      <w:r w:rsidR="001B4FD9">
        <w:rPr>
          <w:rtl/>
        </w:rPr>
        <w:t xml:space="preserve"> </w:t>
      </w:r>
      <w:r w:rsidR="001B4FD9">
        <w:rPr>
          <w:rFonts w:hint="cs"/>
          <w:rtl/>
        </w:rPr>
        <w:t>مجتهد</w:t>
      </w:r>
      <w:r w:rsidR="00386C11" w:rsidRPr="00A6366F">
        <w:rPr>
          <w:rFonts w:hint="cs"/>
          <w:rtl/>
        </w:rPr>
        <w:t xml:space="preserve"> /</w:t>
      </w:r>
      <w:bookmarkStart w:id="3" w:name="Bokkolli"/>
      <w:bookmarkEnd w:id="3"/>
      <w:r w:rsidR="001B4FD9">
        <w:rPr>
          <w:rFonts w:hint="cs"/>
          <w:rtl/>
        </w:rPr>
        <w:t>اجتهاد</w:t>
      </w:r>
      <w:r w:rsidR="001B4FD9">
        <w:rPr>
          <w:rtl/>
        </w:rPr>
        <w:t xml:space="preserve"> </w:t>
      </w:r>
      <w:r w:rsidR="001B4FD9">
        <w:rPr>
          <w:rFonts w:hint="cs"/>
          <w:rtl/>
        </w:rPr>
        <w:t>و</w:t>
      </w:r>
      <w:r w:rsidR="001B4FD9">
        <w:rPr>
          <w:rtl/>
        </w:rPr>
        <w:t xml:space="preserve"> </w:t>
      </w:r>
      <w:r w:rsidR="001B4FD9">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854220" w:rsidP="003A6148">
      <w:pPr>
        <w:pBdr>
          <w:bottom w:val="double" w:sz="6" w:space="1" w:color="auto"/>
        </w:pBdr>
        <w:rPr>
          <w:rtl/>
        </w:rPr>
      </w:pPr>
      <w:r>
        <w:rPr>
          <w:rFonts w:hint="cs"/>
          <w:rtl/>
        </w:rPr>
        <w:t>در جلسه گذشته در مورد روایت سنت، فریضه را نقض نمیکند جمع بندی شد و نظر استاد بر این شد که هرچند روایت از لحاظ ظاهری تعمیم دارد و در غیر باب صلاه جاری است ولی نمیتوان به ان اطلاق عمل کرد و این روایت در مورد نواقصی است که مکلف در مقام امتثال باشد و نقص کوچکی باشد و از موارد سنت باشد و باید ببینیم که خود شارع این حدیث را در چه مواردی تطبیق کرده است فلذا در بعضی از موارد عکس این روایت تطبیق شده است یعنی به خاطر نقص سنت امر به تدارک شده است و علمای سابق نیز به اطلاق ان عمل نکرده اند.</w:t>
      </w:r>
    </w:p>
    <w:p w:rsidR="00854220" w:rsidRDefault="00854220" w:rsidP="003A6148">
      <w:pPr>
        <w:pBdr>
          <w:bottom w:val="double" w:sz="6" w:space="1" w:color="auto"/>
        </w:pBdr>
        <w:rPr>
          <w:rtl/>
        </w:rPr>
      </w:pPr>
      <w:r>
        <w:rPr>
          <w:rFonts w:hint="cs"/>
          <w:rtl/>
        </w:rPr>
        <w:t xml:space="preserve">روایت دیگری مرحوم تبریزی به ان تمسک کرده بود و ایشان از این طریق بر اجزا استدلال میکرد. روایت معتبره محمد بن مسلم میگوید حدیث نیز مانند قران ناسخ و منسوخ دارد یعنی همان طوری که قران عام دارد بعد خاص ان میاید حدیث نیز اینگونه است و همان طوری که در عمل به عام قرانی و بعد کشف خاص ان تدارکی در کار نیست در روایت نیز اگر مجتهد عامی را دید و طبق ان فتوا داد بعد به خاص ان دست پیدا کرد و کشف خلاف شد تدارکی نباید در کار باشد. استاد فرمود این روایت در مورد صدور بحث میکند ولی بحث ما در مورد </w:t>
      </w:r>
      <w:r w:rsidR="00A74595">
        <w:rPr>
          <w:rFonts w:hint="cs"/>
          <w:rtl/>
        </w:rPr>
        <w:t>وصول مکلف به دلیلی که به وسیله ی ان کشف خلاف میشود.</w:t>
      </w:r>
    </w:p>
    <w:p w:rsidR="00A74595" w:rsidRDefault="00A74595" w:rsidP="003A6148">
      <w:pPr>
        <w:pBdr>
          <w:bottom w:val="double" w:sz="6" w:space="1" w:color="auto"/>
        </w:pBdr>
        <w:rPr>
          <w:rtl/>
        </w:rPr>
      </w:pPr>
      <w:r>
        <w:rPr>
          <w:rFonts w:hint="cs"/>
          <w:rtl/>
        </w:rPr>
        <w:t>بعضی به روایاتی استناد کرده اند که اگر کسی مستبصر شد نیاز به تدارک اعمال سابقه نیست پس در مورد خود شیعیان نیز اینگویه باشد. استاد فرمود عدم تدارک مستبصر شاید به خاطر تشویق انها به مذهب تشیع باشد و یا به خاطر به خاطر عسر و حرج در تدارک شخص مستبصر باشد در حالی که در مقلد و مجتهد شیعه این گونه نیست.</w:t>
      </w:r>
    </w:p>
    <w:p w:rsidR="00A74595" w:rsidRDefault="00A74595" w:rsidP="003A6148">
      <w:pPr>
        <w:pBdr>
          <w:bottom w:val="double" w:sz="6" w:space="1" w:color="auto"/>
        </w:pBdr>
        <w:rPr>
          <w:rtl/>
        </w:rPr>
      </w:pPr>
      <w:r>
        <w:rPr>
          <w:rFonts w:hint="cs"/>
          <w:rtl/>
        </w:rPr>
        <w:t xml:space="preserve">حاج شیخ اصفهانی کلام صاحب فصول را در تفصیل حمل بر این معنا کرده بود که اگر واقعه حادث میشود و از بین میرود مثل عقد فارسی مجزی است ولی اگر حادث میشود و باقی است مثل حکم به محرمیت مرضعه به ده بار شیر خوردن، در این </w:t>
      </w:r>
      <w:r>
        <w:rPr>
          <w:rFonts w:hint="cs"/>
          <w:rtl/>
        </w:rPr>
        <w:lastRenderedPageBreak/>
        <w:t>صورت مجزی نیست. استاد فرمود کلام صاحب فصول مجمل است و این تفصیل حاج شیخ با مثال های گفته شده از با تفصیل هماهنگ نیست.</w:t>
      </w:r>
    </w:p>
    <w:p w:rsidR="00247D2F" w:rsidRPr="003A6148" w:rsidRDefault="00247D2F" w:rsidP="003A6148">
      <w:pPr>
        <w:pBdr>
          <w:bottom w:val="double" w:sz="6" w:space="1" w:color="auto"/>
        </w:pBdr>
      </w:pPr>
    </w:p>
    <w:p w:rsidR="008F5B4D" w:rsidRDefault="008F5B4D" w:rsidP="003A6148"/>
    <w:p w:rsidR="003E6650" w:rsidRPr="001A27D7" w:rsidRDefault="006E7168" w:rsidP="006E7168">
      <w:pPr>
        <w:pStyle w:val="Heading2"/>
        <w:rPr>
          <w:rtl/>
        </w:rPr>
      </w:pPr>
      <w:bookmarkStart w:id="4" w:name="_Toc497047236"/>
      <w:r>
        <w:rPr>
          <w:rFonts w:hint="cs"/>
          <w:rtl/>
        </w:rPr>
        <w:t>جمع بندی مباحث تبدل رای مجتهد</w:t>
      </w:r>
      <w:bookmarkEnd w:id="4"/>
    </w:p>
    <w:p w:rsidR="001A1EA5" w:rsidRDefault="006E7168" w:rsidP="006162A2">
      <w:pPr>
        <w:rPr>
          <w:rtl/>
        </w:rPr>
      </w:pPr>
      <w:r>
        <w:rPr>
          <w:rFonts w:hint="cs"/>
          <w:rtl/>
        </w:rPr>
        <w:t>قبل از اینکه وارد بحث شویم به دو نکته از مواردی که مربوط به بحث اجزا است را متذکر بشویم و بعد به جمع بندی مباحث بحث اجزا اعمال سابقه در صورت کشف خلاف بپردازیم.</w:t>
      </w:r>
    </w:p>
    <w:p w:rsidR="006E7168" w:rsidRDefault="006E7168" w:rsidP="006E7168">
      <w:pPr>
        <w:pStyle w:val="Heading3"/>
        <w:rPr>
          <w:rtl/>
        </w:rPr>
      </w:pPr>
      <w:bookmarkStart w:id="5" w:name="_Toc497047237"/>
      <w:r>
        <w:rPr>
          <w:rFonts w:hint="cs"/>
          <w:rtl/>
        </w:rPr>
        <w:t>اجزا مستلزم سببیت در احکام ظاهری نیست</w:t>
      </w:r>
      <w:bookmarkEnd w:id="5"/>
    </w:p>
    <w:p w:rsidR="006E7168" w:rsidRDefault="006E7168" w:rsidP="006E7168">
      <w:pPr>
        <w:rPr>
          <w:rtl/>
        </w:rPr>
      </w:pPr>
      <w:r>
        <w:rPr>
          <w:rFonts w:hint="cs"/>
          <w:rtl/>
        </w:rPr>
        <w:t>نکته اول: در اینکه قول به اجزا ملازم با تصویب ندارد واضح است و کسانی که قائل به اجزا در صورت کشف خلاف شده اند مستلزم تصویب و تغییر در حکم شرعی واقعی نمیشود کسی که میگوید اگر مقلد از مقلدی به مقلد دیگر رجوع کرد و اختلاف فتوا وجود داشت اعمال سابقه مجزی است معنایش این نیست که حکم واقعی در حق این شخص تغییر پیدا کرده است بلکه میگوید حکم شرعی واقعی هیچ تغییری نکرده است منتها تدارک انها لازم نیست.</w:t>
      </w:r>
    </w:p>
    <w:p w:rsidR="006E7168" w:rsidRDefault="006E7168" w:rsidP="006E7168">
      <w:pPr>
        <w:rPr>
          <w:rtl/>
        </w:rPr>
      </w:pPr>
      <w:r>
        <w:rPr>
          <w:rFonts w:hint="cs"/>
          <w:rtl/>
        </w:rPr>
        <w:t>بحث در این است  که ایا قول به اجزا مستلزم سببیت احکام ظاهری هست یا نه؟ یعنی وقتی که اماره ای مثلا قائم شد و گفت که نماز جمعه واجب است و بعد کشف خلاف شد، همان قیام اماره سبب حدوث مصلحت در حکم ظاهری شده است؟ مرحوم حاج شیخ اصفهانی میفرماید ملازمه باید باشد زیرا معقول نیست که قائل به اجزا بشویم و از طرفی در عمل اشتباهی سابق هیج مصلحتی در ان نباشد. یعنی شارع بگوید که این عمل اشتباهی کفایت میکند ولی هیچ مصلحتی در ان نیست. اینگونه اجزا درست نیست بلکه حتما باید مصحلتی در عمل اشبتاهی باشد و سبب ان همان قیام اماره است.</w:t>
      </w:r>
    </w:p>
    <w:p w:rsidR="00CB2F48" w:rsidRDefault="00CB2F48" w:rsidP="006E7168">
      <w:pPr>
        <w:rPr>
          <w:rtl/>
        </w:rPr>
      </w:pPr>
      <w:r>
        <w:rPr>
          <w:rFonts w:hint="cs"/>
          <w:rtl/>
        </w:rPr>
        <w:t>استاد میفرماید اصلا ملازمه ای بین اجزا و سببیت در احکام ظاهری وجود ندارد میتواند شارع بگوید این عمل اشتباهی کفایت میکند ولی هیچ مصلحتی در ان عمل نیست. زیرا مقام امتثال از مقاماتی است که شارع میتواند در ان دخل و تصرف کند. بلکه به خاطر مصحلتی مثل تسهیل و یا اینکه اگر مکلف دنبال علم برود بی راهه میرود امارات را حجت کرد و عمل به ان را مجزی دانست و لازم نیست که در خود عمل حتما مصلحتی باشد.</w:t>
      </w:r>
    </w:p>
    <w:p w:rsidR="00CB2F48" w:rsidRDefault="00CB2F48" w:rsidP="00CB2F48">
      <w:pPr>
        <w:pStyle w:val="Heading2"/>
        <w:rPr>
          <w:rtl/>
        </w:rPr>
      </w:pPr>
      <w:bookmarkStart w:id="6" w:name="_Toc497047238"/>
      <w:r>
        <w:rPr>
          <w:rFonts w:hint="cs"/>
          <w:rtl/>
        </w:rPr>
        <w:lastRenderedPageBreak/>
        <w:t>اجزا در مقلد و مجتهد درصورت داشتن حجت</w:t>
      </w:r>
      <w:bookmarkEnd w:id="6"/>
    </w:p>
    <w:p w:rsidR="00CB2F48" w:rsidRDefault="00CB2F48" w:rsidP="00CB2F48">
      <w:pPr>
        <w:rPr>
          <w:rtl/>
        </w:rPr>
      </w:pPr>
      <w:r>
        <w:rPr>
          <w:rFonts w:hint="cs"/>
          <w:rtl/>
        </w:rPr>
        <w:t>نکته دوم: اینکه ما گفتیم مجزی است  و یا کسانی که قائل به اجزا در صورت کشف خلاف شدند در صورتی است که مجتهد فحص کرده باشد و بی حال بازی در نیاورده باشد و یا مقلد از طریق صحیح تقلید کرده باشد مثلا بینه گفته بود که فلان مجتهد اعلم است نه اینکه از سر احساس و خیال بافی باشد. زیرا اگر دلیل اجتهاد اجماع باشد که قدر متیقن ان همان قسمت است و اگر دلیل اجزا دلالت التزامی عرفی باشد در صورتی است که از حجت باشد تا امر ظاهری وجود داشته باشند.</w:t>
      </w:r>
    </w:p>
    <w:p w:rsidR="00CB2F48" w:rsidRDefault="00CB2F48" w:rsidP="00CB2F48">
      <w:pPr>
        <w:pStyle w:val="Heading2"/>
        <w:rPr>
          <w:rtl/>
        </w:rPr>
      </w:pPr>
      <w:bookmarkStart w:id="7" w:name="_Toc497047239"/>
      <w:r>
        <w:rPr>
          <w:rFonts w:hint="cs"/>
          <w:rtl/>
        </w:rPr>
        <w:t>جمع بندی مباحث تبدل رای مجتهد</w:t>
      </w:r>
      <w:bookmarkEnd w:id="7"/>
    </w:p>
    <w:p w:rsidR="00CB2F48" w:rsidRDefault="00CB2F48" w:rsidP="00CB2F48">
      <w:pPr>
        <w:pStyle w:val="Heading3"/>
        <w:rPr>
          <w:rtl/>
        </w:rPr>
      </w:pPr>
      <w:bookmarkStart w:id="8" w:name="_Toc497047240"/>
      <w:r>
        <w:rPr>
          <w:rFonts w:hint="cs"/>
          <w:rtl/>
        </w:rPr>
        <w:t>تحریر محل نزاع</w:t>
      </w:r>
      <w:bookmarkEnd w:id="8"/>
    </w:p>
    <w:p w:rsidR="00CB2F48" w:rsidRDefault="00CB2F48" w:rsidP="00CB2F48">
      <w:pPr>
        <w:pStyle w:val="ListParagraph"/>
        <w:numPr>
          <w:ilvl w:val="0"/>
          <w:numId w:val="16"/>
        </w:numPr>
      </w:pPr>
      <w:r>
        <w:rPr>
          <w:rFonts w:hint="cs"/>
          <w:rtl/>
        </w:rPr>
        <w:t>اخوند محل بحث را منحصر در مجتهد کرده است ولی ما بحث را در مجتهد و مقلد بحث کردیم چون اخوند در جای دیگر ان را بحث نکرده است و ما مقلد را اضافه کردیم تا بحث استیفا بشود.</w:t>
      </w:r>
    </w:p>
    <w:p w:rsidR="00CB2F48" w:rsidRDefault="002E2906" w:rsidP="00CB2F48">
      <w:pPr>
        <w:pStyle w:val="ListParagraph"/>
        <w:numPr>
          <w:ilvl w:val="0"/>
          <w:numId w:val="16"/>
        </w:numPr>
      </w:pPr>
      <w:r>
        <w:rPr>
          <w:rFonts w:hint="cs"/>
          <w:rtl/>
        </w:rPr>
        <w:t>محل بحث در جایی است که دلیل خاصی بر صحت اعمال سابقه ای که دارای نقصان است نباشد که چند مورد از محل بحث خارج است الف: در جایی که حدیث لا تعاد ان را تصحیح میکند. ب: ذیل حدیث لا تعاد که عبارت است از اینکه سنت فریضه را نقض نمیکند. ج: ضمیمه کردن رفع ما لا یعلمون به ادله اولیه و توسعه انها</w:t>
      </w:r>
    </w:p>
    <w:p w:rsidR="002E2906" w:rsidRDefault="002E2906" w:rsidP="002E2906">
      <w:pPr>
        <w:pStyle w:val="Heading3"/>
        <w:rPr>
          <w:rtl/>
        </w:rPr>
      </w:pPr>
      <w:bookmarkStart w:id="9" w:name="_Toc497047241"/>
      <w:r>
        <w:rPr>
          <w:rFonts w:hint="cs"/>
          <w:rtl/>
        </w:rPr>
        <w:t>اقوال در مساله</w:t>
      </w:r>
      <w:bookmarkEnd w:id="9"/>
    </w:p>
    <w:p w:rsidR="002E2906" w:rsidRDefault="002E2906" w:rsidP="002E2906">
      <w:pPr>
        <w:ind w:left="360"/>
      </w:pPr>
      <w:r>
        <w:rPr>
          <w:rFonts w:hint="cs"/>
          <w:rtl/>
        </w:rPr>
        <w:t>الف: قول به عدم اجزا: مرحوم اخوند و مرحوم خویی قائل به عدم اجزا شدند و در قطع و امارات بنا بر طریقیت اگر کشف خلاف شود باید تدارک کند.</w:t>
      </w:r>
    </w:p>
    <w:p w:rsidR="002E2906" w:rsidRDefault="002E2906" w:rsidP="002E2906">
      <w:pPr>
        <w:ind w:left="426"/>
        <w:rPr>
          <w:rtl/>
        </w:rPr>
      </w:pPr>
      <w:r>
        <w:rPr>
          <w:rFonts w:hint="cs"/>
          <w:rtl/>
        </w:rPr>
        <w:t>ب: قول به اجزا. و چند مستند داشت که عبارتند از:</w:t>
      </w:r>
    </w:p>
    <w:p w:rsidR="002E2906" w:rsidRDefault="002E2906" w:rsidP="002E2906">
      <w:pPr>
        <w:pStyle w:val="ListParagraph"/>
        <w:numPr>
          <w:ilvl w:val="0"/>
          <w:numId w:val="18"/>
        </w:numPr>
      </w:pPr>
      <w:r>
        <w:rPr>
          <w:rFonts w:hint="cs"/>
          <w:rtl/>
        </w:rPr>
        <w:t>اجماع: شیخ این اجماع را به عنوان قولی بودن مطرح کرد و گفته شد که از باب مبتلا به بودن و فقها فتوا به تدارک ندادند . ما یک نفر را که تصریح به اجزا کرده باشد از علمای قبل از علامه، یافت نکردیم و مضاف بر  ان که این اجماع احتمال مدرکیت هم دارد.</w:t>
      </w:r>
    </w:p>
    <w:p w:rsidR="002E2906" w:rsidRDefault="002E2906" w:rsidP="002E2906">
      <w:pPr>
        <w:pStyle w:val="ListParagraph"/>
        <w:numPr>
          <w:ilvl w:val="0"/>
          <w:numId w:val="18"/>
        </w:numPr>
      </w:pPr>
      <w:r>
        <w:rPr>
          <w:rFonts w:hint="cs"/>
          <w:rtl/>
        </w:rPr>
        <w:t>سیره متشرعه: استاد فرمود که اثبات اتصال ان به عصر معصوم دشوار است.</w:t>
      </w:r>
    </w:p>
    <w:p w:rsidR="002E2906" w:rsidRDefault="002E2906" w:rsidP="002E2906">
      <w:pPr>
        <w:pStyle w:val="ListParagraph"/>
        <w:numPr>
          <w:ilvl w:val="0"/>
          <w:numId w:val="18"/>
        </w:numPr>
      </w:pPr>
      <w:r>
        <w:rPr>
          <w:rFonts w:hint="cs"/>
          <w:rtl/>
        </w:rPr>
        <w:t>عسر و حرج: این هم دلیل نیست چون وجهی ندارد.</w:t>
      </w:r>
    </w:p>
    <w:p w:rsidR="002E2906" w:rsidRDefault="002E2906" w:rsidP="002E2906">
      <w:pPr>
        <w:pStyle w:val="ListParagraph"/>
        <w:numPr>
          <w:ilvl w:val="0"/>
          <w:numId w:val="18"/>
        </w:numPr>
      </w:pPr>
      <w:r>
        <w:rPr>
          <w:rFonts w:hint="cs"/>
          <w:rtl/>
        </w:rPr>
        <w:t>هرج و مرج: ربطی به اجزا ندارد.</w:t>
      </w:r>
    </w:p>
    <w:p w:rsidR="002E2906" w:rsidRDefault="002E2906" w:rsidP="002E2906">
      <w:pPr>
        <w:pStyle w:val="ListParagraph"/>
        <w:numPr>
          <w:ilvl w:val="0"/>
          <w:numId w:val="18"/>
        </w:numPr>
      </w:pPr>
      <w:r>
        <w:rPr>
          <w:rFonts w:hint="cs"/>
          <w:rtl/>
        </w:rPr>
        <w:t>از بین رفتن وثوق به مجتهد در صورت عدم اجزا: دلیلیت ندارد.</w:t>
      </w:r>
    </w:p>
    <w:p w:rsidR="002E2906" w:rsidRDefault="00DE320A" w:rsidP="002E2906">
      <w:pPr>
        <w:pStyle w:val="ListParagraph"/>
        <w:numPr>
          <w:ilvl w:val="0"/>
          <w:numId w:val="18"/>
        </w:numPr>
      </w:pPr>
      <w:r>
        <w:rPr>
          <w:rFonts w:hint="cs"/>
          <w:rtl/>
        </w:rPr>
        <w:lastRenderedPageBreak/>
        <w:t>روایت نسخ حدیث مثل نسخ قران: مربوط به صدور است نه وصول</w:t>
      </w:r>
    </w:p>
    <w:p w:rsidR="00DE320A" w:rsidRDefault="00DE320A" w:rsidP="002E2906">
      <w:pPr>
        <w:pStyle w:val="ListParagraph"/>
        <w:numPr>
          <w:ilvl w:val="0"/>
          <w:numId w:val="18"/>
        </w:numPr>
      </w:pPr>
      <w:r>
        <w:rPr>
          <w:rFonts w:hint="cs"/>
          <w:rtl/>
        </w:rPr>
        <w:t>حدیث عدم تدارک در شخص مستبصر: قیاس مع الفارق است.</w:t>
      </w:r>
    </w:p>
    <w:p w:rsidR="00DE320A" w:rsidRDefault="00DE320A" w:rsidP="002E2906">
      <w:pPr>
        <w:pStyle w:val="ListParagraph"/>
        <w:numPr>
          <w:ilvl w:val="0"/>
          <w:numId w:val="18"/>
        </w:numPr>
      </w:pPr>
      <w:r>
        <w:rPr>
          <w:rFonts w:hint="cs"/>
          <w:rtl/>
        </w:rPr>
        <w:t>دلالت التزامی عرفی از امر ظاهری وجوب اتباع: این دلیل مقبول است.</w:t>
      </w:r>
    </w:p>
    <w:p w:rsidR="00DE320A" w:rsidRDefault="00DE320A" w:rsidP="00DE320A">
      <w:pPr>
        <w:pStyle w:val="Heading3"/>
        <w:rPr>
          <w:rtl/>
        </w:rPr>
      </w:pPr>
      <w:bookmarkStart w:id="10" w:name="_Toc497047242"/>
      <w:r>
        <w:rPr>
          <w:rFonts w:hint="cs"/>
          <w:rtl/>
        </w:rPr>
        <w:t>اسباب اشتباه و راه تصحیح ان به وسیله دلالت التزامی عرفی</w:t>
      </w:r>
      <w:bookmarkEnd w:id="10"/>
    </w:p>
    <w:p w:rsidR="00DE320A" w:rsidRDefault="00DE320A" w:rsidP="00DE320A">
      <w:pPr>
        <w:pStyle w:val="ListParagraph"/>
        <w:numPr>
          <w:ilvl w:val="0"/>
          <w:numId w:val="19"/>
        </w:numPr>
      </w:pPr>
      <w:r>
        <w:rPr>
          <w:rFonts w:hint="cs"/>
          <w:rtl/>
        </w:rPr>
        <w:t>خطای راوی: یعنی امام فرموده بود واجب نیست ولی راوی اشتباها گفت واجب است. در اینجا چون راوی ثقه است و شارع خودش امر به اتباع کرده بود پس دلالت التزامی وجود دارد</w:t>
      </w:r>
    </w:p>
    <w:p w:rsidR="00DE320A" w:rsidRDefault="00DE320A" w:rsidP="00DE320A">
      <w:pPr>
        <w:pStyle w:val="ListParagraph"/>
        <w:numPr>
          <w:ilvl w:val="0"/>
          <w:numId w:val="19"/>
        </w:numPr>
      </w:pPr>
      <w:r>
        <w:rPr>
          <w:rFonts w:hint="cs"/>
          <w:rtl/>
        </w:rPr>
        <w:t>خطای در استظهار: در اینجا امر به اتباع ثقه دلالت میکند که اخذ به روایت بما له ظهور اخذ کنید و در اینجا هم دلالت ابتزامی وجود دارد</w:t>
      </w:r>
    </w:p>
    <w:p w:rsidR="002253A1" w:rsidRDefault="002253A1" w:rsidP="00DE320A">
      <w:pPr>
        <w:pStyle w:val="ListParagraph"/>
        <w:numPr>
          <w:ilvl w:val="0"/>
          <w:numId w:val="19"/>
        </w:numPr>
      </w:pPr>
      <w:r>
        <w:rPr>
          <w:rFonts w:hint="cs"/>
          <w:rtl/>
        </w:rPr>
        <w:t>اعتماد به قول رجالی: مثلا شیخ طوسی گفته است که فلان راوی ثقه است و بعد معلوم شد که مشکلی در استظهار بوده است و در اینجا امر ظاهری وجود دارد زیرا امر به اتباع ثفه نیز اینجا می</w:t>
      </w:r>
      <w:r>
        <w:rPr>
          <w:rtl/>
        </w:rPr>
        <w:softHyphen/>
      </w:r>
      <w:r>
        <w:rPr>
          <w:rFonts w:hint="cs"/>
          <w:rtl/>
        </w:rPr>
        <w:t>اید</w:t>
      </w:r>
    </w:p>
    <w:p w:rsidR="002253A1" w:rsidRDefault="002253A1" w:rsidP="002253A1">
      <w:pPr>
        <w:pStyle w:val="Heading2"/>
        <w:rPr>
          <w:rtl/>
        </w:rPr>
      </w:pPr>
      <w:bookmarkStart w:id="11" w:name="_Toc497047243"/>
      <w:r>
        <w:rPr>
          <w:rFonts w:hint="cs"/>
          <w:rtl/>
        </w:rPr>
        <w:t>قول سوم: تفصیلات</w:t>
      </w:r>
      <w:bookmarkEnd w:id="11"/>
    </w:p>
    <w:p w:rsidR="002253A1" w:rsidRDefault="002253A1" w:rsidP="002253A1">
      <w:pPr>
        <w:rPr>
          <w:rFonts w:hint="cs"/>
          <w:rtl/>
        </w:rPr>
      </w:pPr>
      <w:r>
        <w:rPr>
          <w:rFonts w:hint="cs"/>
          <w:rtl/>
        </w:rPr>
        <w:t>در این بحث تفصیلات گوناگونی داده شده بود یک تفصیل برای صاحب فصول بود که مرحوم اخوند ان را یک جور معنا کرده بود و حاج شیخ هم یک جور دیگر معنا کرده بود و ما هم گفتیم مجمل است.</w:t>
      </w:r>
    </w:p>
    <w:p w:rsidR="002253A1" w:rsidRPr="002253A1" w:rsidRDefault="002253A1" w:rsidP="002253A1">
      <w:pPr>
        <w:rPr>
          <w:rtl/>
        </w:rPr>
      </w:pPr>
      <w:r>
        <w:rPr>
          <w:rFonts w:hint="cs"/>
          <w:rtl/>
        </w:rPr>
        <w:t xml:space="preserve">ادامه بحث در جسله اینده </w:t>
      </w:r>
    </w:p>
    <w:sectPr w:rsidR="002253A1" w:rsidRPr="002253A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76A" w:rsidRDefault="00BA476A" w:rsidP="008B750B">
      <w:pPr>
        <w:spacing w:line="240" w:lineRule="auto"/>
      </w:pPr>
      <w:r>
        <w:separator/>
      </w:r>
    </w:p>
  </w:endnote>
  <w:endnote w:type="continuationSeparator" w:id="0">
    <w:p w:rsidR="00BA476A" w:rsidRDefault="00BA476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253A1" w:rsidRPr="002253A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B4FD9" w:rsidP="001B6799">
          <w:pPr>
            <w:pStyle w:val="Footer"/>
            <w:bidi w:val="0"/>
            <w:rPr>
              <w:color w:val="808080" w:themeColor="background1" w:themeShade="80"/>
              <w:rtl/>
            </w:rPr>
          </w:pPr>
          <w:bookmarkStart w:id="19" w:name="BokAdres"/>
          <w:bookmarkEnd w:id="19"/>
          <w:r>
            <w:rPr>
              <w:color w:val="808080" w:themeColor="background1" w:themeShade="80"/>
            </w:rPr>
            <w:t>U1mg1_13960807-025_mb1_mfeb.ir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76A" w:rsidRDefault="00BA476A" w:rsidP="008B750B">
      <w:pPr>
        <w:spacing w:line="240" w:lineRule="auto"/>
      </w:pPr>
      <w:r>
        <w:separator/>
      </w:r>
    </w:p>
  </w:footnote>
  <w:footnote w:type="continuationSeparator" w:id="0">
    <w:p w:rsidR="00BA476A" w:rsidRDefault="00BA476A"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1B4FD9">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1B4FD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1B4FD9">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1B4FD9">
      <w:rPr>
        <w:sz w:val="24"/>
        <w:szCs w:val="24"/>
        <w:rtl/>
      </w:rPr>
      <w:t>7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1B4FD9">
      <w:rPr>
        <w:rFonts w:hint="cs"/>
        <w:sz w:val="24"/>
        <w:szCs w:val="24"/>
        <w:rtl/>
      </w:rPr>
      <w:t>تبدل</w:t>
    </w:r>
    <w:r w:rsidR="001B4FD9">
      <w:rPr>
        <w:sz w:val="24"/>
        <w:szCs w:val="24"/>
        <w:rtl/>
      </w:rPr>
      <w:t xml:space="preserve"> </w:t>
    </w:r>
    <w:r w:rsidR="001B4FD9">
      <w:rPr>
        <w:rFonts w:hint="cs"/>
        <w:sz w:val="24"/>
        <w:szCs w:val="24"/>
        <w:rtl/>
      </w:rPr>
      <w:t>رای</w:t>
    </w:r>
    <w:r w:rsidR="001B4FD9">
      <w:rPr>
        <w:sz w:val="24"/>
        <w:szCs w:val="24"/>
        <w:rtl/>
      </w:rPr>
      <w:t xml:space="preserve"> </w:t>
    </w:r>
    <w:r w:rsidR="001B4FD9">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1B4FD9">
      <w:rPr>
        <w:rFonts w:hint="cs"/>
        <w:sz w:val="24"/>
        <w:szCs w:val="24"/>
        <w:rtl/>
      </w:rPr>
      <w:t>مهدي</w:t>
    </w:r>
    <w:r w:rsidR="001B4FD9">
      <w:rPr>
        <w:sz w:val="24"/>
        <w:szCs w:val="24"/>
        <w:rtl/>
      </w:rPr>
      <w:t xml:space="preserve"> </w:t>
    </w:r>
    <w:r w:rsidR="001B4FD9">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1B4FD9">
      <w:rPr>
        <w:rFonts w:hint="cs"/>
        <w:sz w:val="24"/>
        <w:szCs w:val="24"/>
        <w:rtl/>
      </w:rPr>
      <w:t>جمع</w:t>
    </w:r>
    <w:r w:rsidR="001B4FD9">
      <w:rPr>
        <w:sz w:val="24"/>
        <w:szCs w:val="24"/>
        <w:rtl/>
      </w:rPr>
      <w:t xml:space="preserve"> </w:t>
    </w:r>
    <w:r w:rsidR="001B4FD9">
      <w:rPr>
        <w:rFonts w:hint="cs"/>
        <w:sz w:val="24"/>
        <w:szCs w:val="24"/>
        <w:rtl/>
      </w:rPr>
      <w:t>بندی</w:t>
    </w:r>
    <w:r w:rsidR="001B4FD9">
      <w:rPr>
        <w:sz w:val="24"/>
        <w:szCs w:val="24"/>
        <w:rtl/>
      </w:rPr>
      <w:t xml:space="preserve"> </w:t>
    </w:r>
    <w:r w:rsidR="001B4FD9">
      <w:rPr>
        <w:rFonts w:hint="cs"/>
        <w:sz w:val="24"/>
        <w:szCs w:val="24"/>
        <w:rtl/>
      </w:rPr>
      <w:t>بحث</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1706E"/>
    <w:multiLevelType w:val="hybridMultilevel"/>
    <w:tmpl w:val="C3CE43BE"/>
    <w:lvl w:ilvl="0" w:tplc="C3AE5C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5A42A6"/>
    <w:multiLevelType w:val="hybridMultilevel"/>
    <w:tmpl w:val="92F40BCE"/>
    <w:lvl w:ilvl="0" w:tplc="979A637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29100D"/>
    <w:multiLevelType w:val="hybridMultilevel"/>
    <w:tmpl w:val="1E062812"/>
    <w:lvl w:ilvl="0" w:tplc="52EC9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8A78DE"/>
    <w:multiLevelType w:val="hybridMultilevel"/>
    <w:tmpl w:val="B5EC98A6"/>
    <w:lvl w:ilvl="0" w:tplc="E5CA3C7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8"/>
  </w:num>
  <w:num w:numId="14">
    <w:abstractNumId w:val="14"/>
  </w:num>
  <w:num w:numId="15">
    <w:abstractNumId w:val="15"/>
  </w:num>
  <w:num w:numId="16">
    <w:abstractNumId w:val="12"/>
  </w:num>
  <w:num w:numId="17">
    <w:abstractNumId w:val="17"/>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4FD9"/>
    <w:rsid w:val="001B6799"/>
    <w:rsid w:val="001C1362"/>
    <w:rsid w:val="001D2E9A"/>
    <w:rsid w:val="001D597F"/>
    <w:rsid w:val="001E3FD4"/>
    <w:rsid w:val="0020241A"/>
    <w:rsid w:val="00203821"/>
    <w:rsid w:val="00211632"/>
    <w:rsid w:val="0021630D"/>
    <w:rsid w:val="002253A1"/>
    <w:rsid w:val="0024121B"/>
    <w:rsid w:val="00247D2F"/>
    <w:rsid w:val="00256560"/>
    <w:rsid w:val="0027605E"/>
    <w:rsid w:val="00281E00"/>
    <w:rsid w:val="00294A52"/>
    <w:rsid w:val="002B575F"/>
    <w:rsid w:val="002B729B"/>
    <w:rsid w:val="002C53A2"/>
    <w:rsid w:val="002D0040"/>
    <w:rsid w:val="002D2FA8"/>
    <w:rsid w:val="002E220F"/>
    <w:rsid w:val="002E2906"/>
    <w:rsid w:val="00307311"/>
    <w:rsid w:val="0032100F"/>
    <w:rsid w:val="003222B7"/>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168"/>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422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CA9"/>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595"/>
    <w:rsid w:val="00AA1F60"/>
    <w:rsid w:val="00AA40D7"/>
    <w:rsid w:val="00AB5F7D"/>
    <w:rsid w:val="00AC0C50"/>
    <w:rsid w:val="00AC6FE2"/>
    <w:rsid w:val="00AF3925"/>
    <w:rsid w:val="00B2292F"/>
    <w:rsid w:val="00B43169"/>
    <w:rsid w:val="00B55AE4"/>
    <w:rsid w:val="00B70B46"/>
    <w:rsid w:val="00B739B0"/>
    <w:rsid w:val="00B814A3"/>
    <w:rsid w:val="00B96F38"/>
    <w:rsid w:val="00BA476A"/>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2F48"/>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1D16"/>
    <w:rsid w:val="00DB67CC"/>
    <w:rsid w:val="00DE1070"/>
    <w:rsid w:val="00DE320A"/>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11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729DA"/>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56C34-B50E-4A58-AB3D-99EE24E0D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43</TotalTime>
  <Pages>1</Pages>
  <Words>980</Words>
  <Characters>5592</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6</cp:revision>
  <dcterms:created xsi:type="dcterms:W3CDTF">2017-10-29T06:30:00Z</dcterms:created>
  <dcterms:modified xsi:type="dcterms:W3CDTF">2017-10-29T10:01:00Z</dcterms:modified>
  <cp:contentStatus>ویرایش 2.3</cp:contentStatus>
  <cp:version>2.3</cp:version>
</cp:coreProperties>
</file>