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bookmarkStart w:id="0" w:name="_GoBack"/>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5A6E" w:rsidRDefault="00215A6E" w:rsidP="00215A6E">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500331509" w:history="1">
        <w:r w:rsidRPr="00182ADE">
          <w:rPr>
            <w:rStyle w:val="Hyperlink"/>
            <w:rFonts w:hint="eastAsia"/>
            <w:noProof/>
            <w:rtl/>
          </w:rPr>
          <w:t>ادله</w:t>
        </w:r>
        <w:r w:rsidRPr="00182ADE">
          <w:rPr>
            <w:rStyle w:val="Hyperlink"/>
            <w:noProof/>
            <w:rtl/>
          </w:rPr>
          <w:t xml:space="preserve"> </w:t>
        </w:r>
        <w:r w:rsidRPr="00182ADE">
          <w:rPr>
            <w:rStyle w:val="Hyperlink"/>
            <w:rFonts w:hint="eastAsia"/>
            <w:noProof/>
            <w:rtl/>
          </w:rPr>
          <w:t>جواز</w:t>
        </w:r>
        <w:r w:rsidRPr="00182ADE">
          <w:rPr>
            <w:rStyle w:val="Hyperlink"/>
            <w:noProof/>
            <w:rtl/>
          </w:rPr>
          <w:t xml:space="preserve"> </w:t>
        </w:r>
        <w:r w:rsidRPr="00182ADE">
          <w:rPr>
            <w:rStyle w:val="Hyperlink"/>
            <w:rFonts w:hint="eastAsia"/>
            <w:noProof/>
            <w:rtl/>
          </w:rPr>
          <w:t>تقل</w:t>
        </w:r>
        <w:r w:rsidRPr="00182ADE">
          <w:rPr>
            <w:rStyle w:val="Hyperlink"/>
            <w:rFonts w:hint="cs"/>
            <w:noProof/>
            <w:rtl/>
          </w:rPr>
          <w:t>ی</w:t>
        </w:r>
        <w:r w:rsidRPr="00182ADE">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Toc500331509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0" w:history="1">
        <w:r w:rsidR="00215A6E" w:rsidRPr="00182ADE">
          <w:rPr>
            <w:rStyle w:val="Hyperlink"/>
            <w:rFonts w:hint="eastAsia"/>
            <w:noProof/>
            <w:rtl/>
          </w:rPr>
          <w:t>ا</w:t>
        </w:r>
        <w:r w:rsidR="00215A6E" w:rsidRPr="00182ADE">
          <w:rPr>
            <w:rStyle w:val="Hyperlink"/>
            <w:rFonts w:hint="cs"/>
            <w:noProof/>
            <w:rtl/>
          </w:rPr>
          <w:t>ی</w:t>
        </w:r>
        <w:r w:rsidR="00215A6E" w:rsidRPr="00182ADE">
          <w:rPr>
            <w:rStyle w:val="Hyperlink"/>
            <w:rFonts w:hint="eastAsia"/>
            <w:noProof/>
            <w:rtl/>
          </w:rPr>
          <w:t>ه</w:t>
        </w:r>
        <w:r w:rsidR="00215A6E" w:rsidRPr="00182ADE">
          <w:rPr>
            <w:rStyle w:val="Hyperlink"/>
            <w:noProof/>
            <w:rtl/>
          </w:rPr>
          <w:t xml:space="preserve"> </w:t>
        </w:r>
        <w:r w:rsidR="00215A6E" w:rsidRPr="00182ADE">
          <w:rPr>
            <w:rStyle w:val="Hyperlink"/>
            <w:rFonts w:hint="eastAsia"/>
            <w:noProof/>
            <w:rtl/>
          </w:rPr>
          <w:t>سوال</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Toc500331510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2</w:t>
        </w:r>
        <w:r w:rsidR="00215A6E">
          <w:rPr>
            <w:rStyle w:val="Hyperlink"/>
            <w:noProof/>
            <w:rtl/>
          </w:rPr>
          <w:fldChar w:fldCharType="end"/>
        </w:r>
      </w:hyperlink>
    </w:p>
    <w:p w:rsidR="00215A6E" w:rsidRDefault="00F00FBB" w:rsidP="00F00FBB">
      <w:pPr>
        <w:rPr>
          <w:rFonts w:asciiTheme="minorHAnsi" w:eastAsiaTheme="minorEastAsia" w:hAnsiTheme="minorHAnsi" w:cstheme="minorBidi"/>
          <w:bCs/>
          <w:noProof/>
          <w:szCs w:val="22"/>
          <w:rtl/>
        </w:rPr>
      </w:pPr>
      <w:hyperlink w:anchor="_Toc500331511" w:history="1">
        <w:r w:rsidR="00215A6E" w:rsidRPr="00182ADE">
          <w:rPr>
            <w:rStyle w:val="Hyperlink"/>
            <w:rFonts w:hint="eastAsia"/>
            <w:noProof/>
            <w:rtl/>
          </w:rPr>
          <w:t>اطلاق</w:t>
        </w:r>
        <w:r w:rsidR="00215A6E" w:rsidRPr="00182ADE">
          <w:rPr>
            <w:rStyle w:val="Hyperlink"/>
            <w:noProof/>
            <w:rtl/>
          </w:rPr>
          <w:t xml:space="preserve"> </w:t>
        </w:r>
        <w:r w:rsidR="00215A6E" w:rsidRPr="00182ADE">
          <w:rPr>
            <w:rStyle w:val="Hyperlink"/>
            <w:rFonts w:hint="eastAsia"/>
            <w:noProof/>
            <w:rtl/>
          </w:rPr>
          <w:t>ا</w:t>
        </w:r>
        <w:r w:rsidR="00215A6E" w:rsidRPr="00182ADE">
          <w:rPr>
            <w:rStyle w:val="Hyperlink"/>
            <w:rFonts w:hint="cs"/>
            <w:noProof/>
            <w:rtl/>
          </w:rPr>
          <w:t>ی</w:t>
        </w:r>
        <w:r w:rsidR="00215A6E" w:rsidRPr="00182ADE">
          <w:rPr>
            <w:rStyle w:val="Hyperlink"/>
            <w:rFonts w:hint="eastAsia"/>
            <w:noProof/>
            <w:rtl/>
          </w:rPr>
          <w:t>ه</w:t>
        </w:r>
        <w:r w:rsidR="00215A6E" w:rsidRPr="00182ADE">
          <w:rPr>
            <w:rStyle w:val="Hyperlink"/>
            <w:noProof/>
            <w:rtl/>
          </w:rPr>
          <w:t xml:space="preserve"> </w:t>
        </w:r>
        <w:r w:rsidR="00215A6E" w:rsidRPr="00182ADE">
          <w:rPr>
            <w:rStyle w:val="Hyperlink"/>
            <w:rFonts w:hint="eastAsia"/>
            <w:noProof/>
            <w:rtl/>
          </w:rPr>
          <w:t>نسبت</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علم</w:t>
        </w:r>
        <w:r w:rsidR="00215A6E" w:rsidRPr="00182ADE">
          <w:rPr>
            <w:rStyle w:val="Hyperlink"/>
            <w:noProof/>
            <w:rtl/>
          </w:rPr>
          <w:t xml:space="preserve"> </w:t>
        </w:r>
        <w:r w:rsidR="00215A6E" w:rsidRPr="00182ADE">
          <w:rPr>
            <w:rStyle w:val="Hyperlink"/>
            <w:rFonts w:hint="eastAsia"/>
            <w:noProof/>
            <w:rtl/>
          </w:rPr>
          <w:t>اور</w:t>
        </w:r>
        <w:r w:rsidR="00215A6E" w:rsidRPr="00182ADE">
          <w:rPr>
            <w:rStyle w:val="Hyperlink"/>
            <w:noProof/>
            <w:rtl/>
          </w:rPr>
          <w:t xml:space="preserve"> </w:t>
        </w:r>
        <w:r w:rsidR="00215A6E" w:rsidRPr="00182ADE">
          <w:rPr>
            <w:rStyle w:val="Hyperlink"/>
            <w:rFonts w:hint="eastAsia"/>
            <w:noProof/>
            <w:rtl/>
          </w:rPr>
          <w:t>بودن</w:t>
        </w:r>
        <w:r w:rsidR="00215A6E" w:rsidRPr="00182ADE">
          <w:rPr>
            <w:rStyle w:val="Hyperlink"/>
            <w:noProof/>
            <w:rtl/>
          </w:rPr>
          <w:t xml:space="preserve"> </w:t>
        </w:r>
        <w:r w:rsidR="00215A6E" w:rsidRPr="00182ADE">
          <w:rPr>
            <w:rStyle w:val="Hyperlink"/>
            <w:rFonts w:hint="eastAsia"/>
            <w:noProof/>
            <w:rtl/>
          </w:rPr>
          <w:t>و</w:t>
        </w:r>
        <w:r w:rsidR="00215A6E" w:rsidRPr="00182ADE">
          <w:rPr>
            <w:rStyle w:val="Hyperlink"/>
            <w:noProof/>
            <w:rtl/>
          </w:rPr>
          <w:t xml:space="preserve"> </w:t>
        </w:r>
        <w:r w:rsidR="00215A6E" w:rsidRPr="00182ADE">
          <w:rPr>
            <w:rStyle w:val="Hyperlink"/>
            <w:rFonts w:hint="eastAsia"/>
            <w:noProof/>
            <w:rtl/>
          </w:rPr>
          <w:t>غ</w:t>
        </w:r>
        <w:r w:rsidR="00215A6E" w:rsidRPr="00182ADE">
          <w:rPr>
            <w:rStyle w:val="Hyperlink"/>
            <w:rFonts w:hint="cs"/>
            <w:noProof/>
            <w:rtl/>
          </w:rPr>
          <w:t>ی</w:t>
        </w:r>
        <w:r w:rsidR="00215A6E" w:rsidRPr="00182ADE">
          <w:rPr>
            <w:rStyle w:val="Hyperlink"/>
            <w:rFonts w:hint="eastAsia"/>
            <w:noProof/>
            <w:rtl/>
          </w:rPr>
          <w:t>ر</w:t>
        </w:r>
        <w:r w:rsidR="00215A6E" w:rsidRPr="00182ADE">
          <w:rPr>
            <w:rStyle w:val="Hyperlink"/>
            <w:noProof/>
            <w:rtl/>
          </w:rPr>
          <w:t xml:space="preserve"> </w:t>
        </w:r>
        <w:r w:rsidR="00215A6E" w:rsidRPr="00182ADE">
          <w:rPr>
            <w:rStyle w:val="Hyperlink"/>
            <w:rFonts w:hint="eastAsia"/>
            <w:noProof/>
            <w:rtl/>
          </w:rPr>
          <w:t>ان</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Toc500331511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2</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2" w:history="1">
        <w:r w:rsidR="00215A6E" w:rsidRPr="00182ADE">
          <w:rPr>
            <w:rStyle w:val="Hyperlink"/>
            <w:rFonts w:hint="eastAsia"/>
            <w:noProof/>
            <w:rtl/>
          </w:rPr>
          <w:t>عدم</w:t>
        </w:r>
        <w:r w:rsidR="00215A6E" w:rsidRPr="00182ADE">
          <w:rPr>
            <w:rStyle w:val="Hyperlink"/>
            <w:noProof/>
            <w:rtl/>
          </w:rPr>
          <w:t xml:space="preserve"> </w:t>
        </w:r>
        <w:r w:rsidR="00215A6E" w:rsidRPr="00182ADE">
          <w:rPr>
            <w:rStyle w:val="Hyperlink"/>
            <w:rFonts w:hint="eastAsia"/>
            <w:noProof/>
            <w:rtl/>
          </w:rPr>
          <w:t>ورود</w:t>
        </w:r>
        <w:r w:rsidR="00215A6E" w:rsidRPr="00182ADE">
          <w:rPr>
            <w:rStyle w:val="Hyperlink"/>
            <w:noProof/>
            <w:rtl/>
          </w:rPr>
          <w:t xml:space="preserve"> </w:t>
        </w:r>
        <w:r w:rsidR="00215A6E" w:rsidRPr="00182ADE">
          <w:rPr>
            <w:rStyle w:val="Hyperlink"/>
            <w:rFonts w:hint="eastAsia"/>
            <w:noProof/>
            <w:rtl/>
          </w:rPr>
          <w:t>اشکال</w:t>
        </w:r>
        <w:r w:rsidR="00215A6E" w:rsidRPr="00182ADE">
          <w:rPr>
            <w:rStyle w:val="Hyperlink"/>
            <w:noProof/>
            <w:rtl/>
          </w:rPr>
          <w:t xml:space="preserve"> </w:t>
        </w:r>
        <w:r w:rsidR="00215A6E" w:rsidRPr="00182ADE">
          <w:rPr>
            <w:rStyle w:val="Hyperlink"/>
            <w:rFonts w:hint="eastAsia"/>
            <w:noProof/>
            <w:rtl/>
          </w:rPr>
          <w:t>مرحوم</w:t>
        </w:r>
        <w:r w:rsidR="00215A6E" w:rsidRPr="00182ADE">
          <w:rPr>
            <w:rStyle w:val="Hyperlink"/>
            <w:noProof/>
            <w:rtl/>
          </w:rPr>
          <w:t xml:space="preserve"> </w:t>
        </w:r>
        <w:r w:rsidR="00215A6E" w:rsidRPr="00182ADE">
          <w:rPr>
            <w:rStyle w:val="Hyperlink"/>
            <w:rFonts w:hint="eastAsia"/>
            <w:noProof/>
            <w:rtl/>
          </w:rPr>
          <w:t>خو</w:t>
        </w:r>
        <w:r w:rsidR="00215A6E" w:rsidRPr="00182ADE">
          <w:rPr>
            <w:rStyle w:val="Hyperlink"/>
            <w:rFonts w:hint="cs"/>
            <w:noProof/>
            <w:rtl/>
          </w:rPr>
          <w:t>یی</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جناب</w:t>
        </w:r>
        <w:r w:rsidR="00215A6E" w:rsidRPr="00182ADE">
          <w:rPr>
            <w:rStyle w:val="Hyperlink"/>
            <w:noProof/>
            <w:rtl/>
          </w:rPr>
          <w:t xml:space="preserve"> </w:t>
        </w:r>
        <w:r w:rsidR="00215A6E" w:rsidRPr="00182ADE">
          <w:rPr>
            <w:rStyle w:val="Hyperlink"/>
            <w:rFonts w:hint="eastAsia"/>
            <w:noProof/>
            <w:rtl/>
          </w:rPr>
          <w:t>اخوند</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Toc500331512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2</w:t>
        </w:r>
        <w:r w:rsidR="00215A6E">
          <w:rPr>
            <w:rStyle w:val="Hyperlink"/>
            <w:noProof/>
            <w:rtl/>
          </w:rPr>
          <w:fldChar w:fldCharType="end"/>
        </w:r>
      </w:hyperlink>
    </w:p>
    <w:p w:rsidR="00215A6E" w:rsidRDefault="00F00FBB" w:rsidP="00215A6E">
      <w:pPr>
        <w:pStyle w:val="TOC3"/>
        <w:tabs>
          <w:tab w:val="right" w:leader="dot" w:pos="10194"/>
        </w:tabs>
        <w:rPr>
          <w:rFonts w:asciiTheme="minorHAnsi" w:eastAsiaTheme="minorEastAsia" w:hAnsiTheme="minorHAnsi" w:cstheme="minorBidi"/>
          <w:bCs w:val="0"/>
          <w:iCs w:val="0"/>
          <w:noProof/>
          <w:color w:val="auto"/>
          <w:szCs w:val="22"/>
          <w:rtl/>
        </w:rPr>
      </w:pPr>
      <w:hyperlink w:anchor="_Toc500331513" w:history="1">
        <w:r w:rsidR="00215A6E" w:rsidRPr="00182ADE">
          <w:rPr>
            <w:rStyle w:val="Hyperlink"/>
            <w:rFonts w:hint="eastAsia"/>
            <w:noProof/>
            <w:rtl/>
          </w:rPr>
          <w:t>خلاصه</w:t>
        </w:r>
        <w:r w:rsidR="00215A6E" w:rsidRPr="00182ADE">
          <w:rPr>
            <w:rStyle w:val="Hyperlink"/>
            <w:noProof/>
            <w:rtl/>
          </w:rPr>
          <w:t>:</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Toc500331513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3</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4" w:history="1">
        <w:r w:rsidR="00215A6E" w:rsidRPr="00182ADE">
          <w:rPr>
            <w:rStyle w:val="Hyperlink"/>
            <w:rFonts w:hint="eastAsia"/>
            <w:noProof/>
            <w:rtl/>
          </w:rPr>
          <w:t>اخبار</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Toc500331514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3</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5" w:history="1">
        <w:r w:rsidR="00215A6E" w:rsidRPr="00182ADE">
          <w:rPr>
            <w:rStyle w:val="Hyperlink"/>
            <w:rFonts w:hint="eastAsia"/>
            <w:noProof/>
            <w:rtl/>
          </w:rPr>
          <w:t>ارجاع</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فقها</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Toc500331515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3</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6" w:history="1">
        <w:r w:rsidR="00215A6E" w:rsidRPr="00182ADE">
          <w:rPr>
            <w:rStyle w:val="Hyperlink"/>
            <w:rFonts w:hint="eastAsia"/>
            <w:noProof/>
            <w:rtl/>
          </w:rPr>
          <w:t>ارجاع</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اشخاص</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Toc500331516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4</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7" w:history="1">
        <w:r w:rsidR="00215A6E" w:rsidRPr="00182ADE">
          <w:rPr>
            <w:rStyle w:val="Hyperlink"/>
            <w:rFonts w:hint="eastAsia"/>
            <w:noProof/>
            <w:rtl/>
          </w:rPr>
          <w:t>روا</w:t>
        </w:r>
        <w:r w:rsidR="00215A6E" w:rsidRPr="00182ADE">
          <w:rPr>
            <w:rStyle w:val="Hyperlink"/>
            <w:rFonts w:hint="cs"/>
            <w:noProof/>
            <w:rtl/>
          </w:rPr>
          <w:t>ی</w:t>
        </w:r>
        <w:r w:rsidR="00215A6E" w:rsidRPr="00182ADE">
          <w:rPr>
            <w:rStyle w:val="Hyperlink"/>
            <w:rFonts w:hint="eastAsia"/>
            <w:noProof/>
            <w:rtl/>
          </w:rPr>
          <w:t>ات</w:t>
        </w:r>
        <w:r w:rsidR="00215A6E" w:rsidRPr="00182ADE">
          <w:rPr>
            <w:rStyle w:val="Hyperlink"/>
            <w:noProof/>
            <w:rtl/>
          </w:rPr>
          <w:t xml:space="preserve"> </w:t>
        </w:r>
        <w:r w:rsidR="00215A6E" w:rsidRPr="00182ADE">
          <w:rPr>
            <w:rStyle w:val="Hyperlink"/>
            <w:rFonts w:hint="eastAsia"/>
            <w:noProof/>
            <w:rtl/>
          </w:rPr>
          <w:t>ترغ</w:t>
        </w:r>
        <w:r w:rsidR="00215A6E" w:rsidRPr="00182ADE">
          <w:rPr>
            <w:rStyle w:val="Hyperlink"/>
            <w:rFonts w:hint="cs"/>
            <w:noProof/>
            <w:rtl/>
          </w:rPr>
          <w:t>ی</w:t>
        </w:r>
        <w:r w:rsidR="00215A6E" w:rsidRPr="00182ADE">
          <w:rPr>
            <w:rStyle w:val="Hyperlink"/>
            <w:rFonts w:hint="eastAsia"/>
            <w:noProof/>
            <w:rtl/>
          </w:rPr>
          <w:t>ب</w:t>
        </w:r>
        <w:r w:rsidR="00215A6E" w:rsidRPr="00182ADE">
          <w:rPr>
            <w:rStyle w:val="Hyperlink"/>
            <w:rFonts w:hint="cs"/>
            <w:noProof/>
            <w:rtl/>
          </w:rPr>
          <w:t>ی</w:t>
        </w:r>
        <w:r w:rsidR="00215A6E" w:rsidRPr="00182ADE">
          <w:rPr>
            <w:rStyle w:val="Hyperlink"/>
            <w:rFonts w:hint="eastAsia"/>
            <w:noProof/>
            <w:rtl/>
          </w:rPr>
          <w:t>ه</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لحاظ</w:t>
        </w:r>
        <w:r w:rsidR="00215A6E" w:rsidRPr="00182ADE">
          <w:rPr>
            <w:rStyle w:val="Hyperlink"/>
            <w:noProof/>
            <w:rtl/>
          </w:rPr>
          <w:t xml:space="preserve"> </w:t>
        </w:r>
        <w:r w:rsidR="00215A6E" w:rsidRPr="00182ADE">
          <w:rPr>
            <w:rStyle w:val="Hyperlink"/>
            <w:rFonts w:hint="eastAsia"/>
            <w:noProof/>
            <w:rtl/>
          </w:rPr>
          <w:t>منطوق</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Toc500331517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4</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8" w:history="1">
        <w:r w:rsidR="00215A6E" w:rsidRPr="00182ADE">
          <w:rPr>
            <w:rStyle w:val="Hyperlink"/>
            <w:rFonts w:hint="eastAsia"/>
            <w:noProof/>
            <w:rtl/>
          </w:rPr>
          <w:t>روا</w:t>
        </w:r>
        <w:r w:rsidR="00215A6E" w:rsidRPr="00182ADE">
          <w:rPr>
            <w:rStyle w:val="Hyperlink"/>
            <w:rFonts w:hint="cs"/>
            <w:noProof/>
            <w:rtl/>
          </w:rPr>
          <w:t>ی</w:t>
        </w:r>
        <w:r w:rsidR="00215A6E" w:rsidRPr="00182ADE">
          <w:rPr>
            <w:rStyle w:val="Hyperlink"/>
            <w:rFonts w:hint="eastAsia"/>
            <w:noProof/>
            <w:rtl/>
          </w:rPr>
          <w:t>ات</w:t>
        </w:r>
        <w:r w:rsidR="00215A6E" w:rsidRPr="00182ADE">
          <w:rPr>
            <w:rStyle w:val="Hyperlink"/>
            <w:noProof/>
            <w:rtl/>
          </w:rPr>
          <w:t xml:space="preserve"> </w:t>
        </w:r>
        <w:r w:rsidR="00215A6E" w:rsidRPr="00182ADE">
          <w:rPr>
            <w:rStyle w:val="Hyperlink"/>
            <w:rFonts w:hint="eastAsia"/>
            <w:noProof/>
            <w:rtl/>
          </w:rPr>
          <w:t>ترغ</w:t>
        </w:r>
        <w:r w:rsidR="00215A6E" w:rsidRPr="00182ADE">
          <w:rPr>
            <w:rStyle w:val="Hyperlink"/>
            <w:rFonts w:hint="cs"/>
            <w:noProof/>
            <w:rtl/>
          </w:rPr>
          <w:t>ی</w:t>
        </w:r>
        <w:r w:rsidR="00215A6E" w:rsidRPr="00182ADE">
          <w:rPr>
            <w:rStyle w:val="Hyperlink"/>
            <w:rFonts w:hint="eastAsia"/>
            <w:noProof/>
            <w:rtl/>
          </w:rPr>
          <w:t>ب</w:t>
        </w:r>
        <w:r w:rsidR="00215A6E" w:rsidRPr="00182ADE">
          <w:rPr>
            <w:rStyle w:val="Hyperlink"/>
            <w:rFonts w:hint="cs"/>
            <w:noProof/>
            <w:rtl/>
          </w:rPr>
          <w:t>ی</w:t>
        </w:r>
        <w:r w:rsidR="00215A6E" w:rsidRPr="00182ADE">
          <w:rPr>
            <w:rStyle w:val="Hyperlink"/>
            <w:rFonts w:hint="eastAsia"/>
            <w:noProof/>
            <w:rtl/>
          </w:rPr>
          <w:t>ه</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لحاظ</w:t>
        </w:r>
        <w:r w:rsidR="00215A6E" w:rsidRPr="00182ADE">
          <w:rPr>
            <w:rStyle w:val="Hyperlink"/>
            <w:noProof/>
            <w:rtl/>
          </w:rPr>
          <w:t xml:space="preserve"> </w:t>
        </w:r>
        <w:r w:rsidR="00215A6E" w:rsidRPr="00182ADE">
          <w:rPr>
            <w:rStyle w:val="Hyperlink"/>
            <w:rFonts w:hint="eastAsia"/>
            <w:noProof/>
            <w:rtl/>
          </w:rPr>
          <w:t>مفهوم</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Toc500331518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4</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19" w:history="1">
        <w:r w:rsidR="00215A6E" w:rsidRPr="00182ADE">
          <w:rPr>
            <w:rStyle w:val="Hyperlink"/>
            <w:rFonts w:hint="eastAsia"/>
            <w:noProof/>
            <w:rtl/>
          </w:rPr>
          <w:t>روا</w:t>
        </w:r>
        <w:r w:rsidR="00215A6E" w:rsidRPr="00182ADE">
          <w:rPr>
            <w:rStyle w:val="Hyperlink"/>
            <w:rFonts w:hint="cs"/>
            <w:noProof/>
            <w:rtl/>
          </w:rPr>
          <w:t>ی</w:t>
        </w:r>
        <w:r w:rsidR="00215A6E" w:rsidRPr="00182ADE">
          <w:rPr>
            <w:rStyle w:val="Hyperlink"/>
            <w:rFonts w:hint="eastAsia"/>
            <w:noProof/>
            <w:rtl/>
          </w:rPr>
          <w:t>ات</w:t>
        </w:r>
        <w:r w:rsidR="00215A6E" w:rsidRPr="00182ADE">
          <w:rPr>
            <w:rStyle w:val="Hyperlink"/>
            <w:noProof/>
            <w:rtl/>
          </w:rPr>
          <w:t xml:space="preserve"> </w:t>
        </w:r>
        <w:r w:rsidR="00215A6E" w:rsidRPr="00182ADE">
          <w:rPr>
            <w:rStyle w:val="Hyperlink"/>
            <w:rFonts w:hint="eastAsia"/>
            <w:noProof/>
            <w:rtl/>
          </w:rPr>
          <w:t>باب</w:t>
        </w:r>
        <w:r w:rsidR="00215A6E" w:rsidRPr="00182ADE">
          <w:rPr>
            <w:rStyle w:val="Hyperlink"/>
            <w:noProof/>
            <w:rtl/>
          </w:rPr>
          <w:t xml:space="preserve"> </w:t>
        </w:r>
        <w:r w:rsidR="00215A6E" w:rsidRPr="00182ADE">
          <w:rPr>
            <w:rStyle w:val="Hyperlink"/>
            <w:rFonts w:hint="eastAsia"/>
            <w:noProof/>
            <w:rtl/>
          </w:rPr>
          <w:t>قضاء</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Toc500331519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4</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20" w:history="1">
        <w:r w:rsidR="00215A6E" w:rsidRPr="00182ADE">
          <w:rPr>
            <w:rStyle w:val="Hyperlink"/>
            <w:rFonts w:hint="eastAsia"/>
            <w:noProof/>
            <w:rtl/>
          </w:rPr>
          <w:t>ادعا</w:t>
        </w:r>
        <w:r w:rsidR="00215A6E" w:rsidRPr="00182ADE">
          <w:rPr>
            <w:rStyle w:val="Hyperlink"/>
            <w:rFonts w:hint="cs"/>
            <w:noProof/>
            <w:rtl/>
          </w:rPr>
          <w:t>ی</w:t>
        </w:r>
        <w:r w:rsidR="00215A6E" w:rsidRPr="00182ADE">
          <w:rPr>
            <w:rStyle w:val="Hyperlink"/>
            <w:noProof/>
            <w:rtl/>
          </w:rPr>
          <w:t xml:space="preserve"> </w:t>
        </w:r>
        <w:r w:rsidR="00215A6E" w:rsidRPr="00182ADE">
          <w:rPr>
            <w:rStyle w:val="Hyperlink"/>
            <w:rFonts w:hint="eastAsia"/>
            <w:noProof/>
            <w:rtl/>
          </w:rPr>
          <w:t>تواتر</w:t>
        </w:r>
        <w:r w:rsidR="00215A6E" w:rsidRPr="00182ADE">
          <w:rPr>
            <w:rStyle w:val="Hyperlink"/>
            <w:noProof/>
            <w:rtl/>
          </w:rPr>
          <w:t xml:space="preserve"> </w:t>
        </w:r>
        <w:r w:rsidR="00215A6E" w:rsidRPr="00182ADE">
          <w:rPr>
            <w:rStyle w:val="Hyperlink"/>
            <w:rFonts w:hint="eastAsia"/>
            <w:noProof/>
            <w:rtl/>
          </w:rPr>
          <w:t>اجمال</w:t>
        </w:r>
        <w:r w:rsidR="00215A6E" w:rsidRPr="00182ADE">
          <w:rPr>
            <w:rStyle w:val="Hyperlink"/>
            <w:rFonts w:hint="cs"/>
            <w:noProof/>
            <w:rtl/>
          </w:rPr>
          <w:t>ی</w:t>
        </w:r>
        <w:r w:rsidR="00215A6E" w:rsidRPr="00182ADE">
          <w:rPr>
            <w:rStyle w:val="Hyperlink"/>
            <w:noProof/>
            <w:rtl/>
          </w:rPr>
          <w:t xml:space="preserve"> </w:t>
        </w:r>
        <w:r w:rsidR="00215A6E" w:rsidRPr="00182ADE">
          <w:rPr>
            <w:rStyle w:val="Hyperlink"/>
            <w:rFonts w:hint="eastAsia"/>
            <w:noProof/>
            <w:rtl/>
          </w:rPr>
          <w:t>از</w:t>
        </w:r>
        <w:r w:rsidR="00215A6E" w:rsidRPr="00182ADE">
          <w:rPr>
            <w:rStyle w:val="Hyperlink"/>
            <w:noProof/>
            <w:rtl/>
          </w:rPr>
          <w:t xml:space="preserve"> </w:t>
        </w:r>
        <w:r w:rsidR="00215A6E" w:rsidRPr="00182ADE">
          <w:rPr>
            <w:rStyle w:val="Hyperlink"/>
            <w:rFonts w:hint="eastAsia"/>
            <w:noProof/>
            <w:rtl/>
          </w:rPr>
          <w:t>جانب</w:t>
        </w:r>
        <w:r w:rsidR="00215A6E" w:rsidRPr="00182ADE">
          <w:rPr>
            <w:rStyle w:val="Hyperlink"/>
            <w:noProof/>
            <w:rtl/>
          </w:rPr>
          <w:t xml:space="preserve"> </w:t>
        </w:r>
        <w:r w:rsidR="00215A6E" w:rsidRPr="00182ADE">
          <w:rPr>
            <w:rStyle w:val="Hyperlink"/>
            <w:rFonts w:hint="eastAsia"/>
            <w:noProof/>
            <w:rtl/>
          </w:rPr>
          <w:t>مرحوم</w:t>
        </w:r>
        <w:r w:rsidR="00215A6E" w:rsidRPr="00182ADE">
          <w:rPr>
            <w:rStyle w:val="Hyperlink"/>
            <w:noProof/>
            <w:rtl/>
          </w:rPr>
          <w:t xml:space="preserve"> </w:t>
        </w:r>
        <w:r w:rsidR="00215A6E" w:rsidRPr="00182ADE">
          <w:rPr>
            <w:rStyle w:val="Hyperlink"/>
            <w:rFonts w:hint="eastAsia"/>
            <w:noProof/>
            <w:rtl/>
          </w:rPr>
          <w:t>اخوند</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Toc500331520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4</w:t>
        </w:r>
        <w:r w:rsidR="00215A6E">
          <w:rPr>
            <w:rStyle w:val="Hyperlink"/>
            <w:noProof/>
            <w:rtl/>
          </w:rPr>
          <w:fldChar w:fldCharType="end"/>
        </w:r>
      </w:hyperlink>
    </w:p>
    <w:p w:rsidR="00215A6E" w:rsidRDefault="00F00FBB" w:rsidP="00215A6E">
      <w:pPr>
        <w:pStyle w:val="TOC3"/>
        <w:tabs>
          <w:tab w:val="right" w:leader="dot" w:pos="10194"/>
        </w:tabs>
        <w:rPr>
          <w:rFonts w:asciiTheme="minorHAnsi" w:eastAsiaTheme="minorEastAsia" w:hAnsiTheme="minorHAnsi" w:cstheme="minorBidi"/>
          <w:bCs w:val="0"/>
          <w:iCs w:val="0"/>
          <w:noProof/>
          <w:color w:val="auto"/>
          <w:szCs w:val="22"/>
          <w:rtl/>
        </w:rPr>
      </w:pPr>
      <w:hyperlink w:anchor="_Toc500331521" w:history="1">
        <w:r w:rsidR="00215A6E" w:rsidRPr="00182ADE">
          <w:rPr>
            <w:rStyle w:val="Hyperlink"/>
            <w:rFonts w:hint="eastAsia"/>
            <w:noProof/>
            <w:rtl/>
          </w:rPr>
          <w:t>تنظ</w:t>
        </w:r>
        <w:r w:rsidR="00215A6E" w:rsidRPr="00182ADE">
          <w:rPr>
            <w:rStyle w:val="Hyperlink"/>
            <w:rFonts w:hint="cs"/>
            <w:noProof/>
            <w:rtl/>
          </w:rPr>
          <w:t>ی</w:t>
        </w:r>
        <w:r w:rsidR="00215A6E" w:rsidRPr="00182ADE">
          <w:rPr>
            <w:rStyle w:val="Hyperlink"/>
            <w:rFonts w:hint="eastAsia"/>
            <w:noProof/>
            <w:rtl/>
          </w:rPr>
          <w:t>ر</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حج</w:t>
        </w:r>
        <w:r w:rsidR="00215A6E" w:rsidRPr="00182ADE">
          <w:rPr>
            <w:rStyle w:val="Hyperlink"/>
            <w:rFonts w:hint="cs"/>
            <w:noProof/>
            <w:rtl/>
          </w:rPr>
          <w:t>ی</w:t>
        </w:r>
        <w:r w:rsidR="00215A6E" w:rsidRPr="00182ADE">
          <w:rPr>
            <w:rStyle w:val="Hyperlink"/>
            <w:rFonts w:hint="eastAsia"/>
            <w:noProof/>
            <w:rtl/>
          </w:rPr>
          <w:t>ت</w:t>
        </w:r>
        <w:r w:rsidR="00215A6E" w:rsidRPr="00182ADE">
          <w:rPr>
            <w:rStyle w:val="Hyperlink"/>
            <w:noProof/>
            <w:rtl/>
          </w:rPr>
          <w:t xml:space="preserve"> </w:t>
        </w:r>
        <w:r w:rsidR="00215A6E" w:rsidRPr="00182ADE">
          <w:rPr>
            <w:rStyle w:val="Hyperlink"/>
            <w:rFonts w:hint="eastAsia"/>
            <w:noProof/>
            <w:rtl/>
          </w:rPr>
          <w:t>خبر</w:t>
        </w:r>
        <w:r w:rsidR="00215A6E" w:rsidRPr="00182ADE">
          <w:rPr>
            <w:rStyle w:val="Hyperlink"/>
            <w:noProof/>
            <w:rtl/>
          </w:rPr>
          <w:t xml:space="preserve"> </w:t>
        </w:r>
        <w:r w:rsidR="00215A6E" w:rsidRPr="00182ADE">
          <w:rPr>
            <w:rStyle w:val="Hyperlink"/>
            <w:rFonts w:hint="eastAsia"/>
            <w:noProof/>
            <w:rtl/>
          </w:rPr>
          <w:t>واحد</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Toc500331521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5</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22" w:history="1">
        <w:r w:rsidR="00215A6E" w:rsidRPr="00182ADE">
          <w:rPr>
            <w:rStyle w:val="Hyperlink"/>
            <w:rFonts w:hint="eastAsia"/>
            <w:noProof/>
            <w:rtl/>
          </w:rPr>
          <w:t>ادعا</w:t>
        </w:r>
        <w:r w:rsidR="00215A6E" w:rsidRPr="00182ADE">
          <w:rPr>
            <w:rStyle w:val="Hyperlink"/>
            <w:rFonts w:hint="cs"/>
            <w:noProof/>
            <w:rtl/>
          </w:rPr>
          <w:t>ی</w:t>
        </w:r>
        <w:r w:rsidR="00215A6E" w:rsidRPr="00182ADE">
          <w:rPr>
            <w:rStyle w:val="Hyperlink"/>
            <w:noProof/>
            <w:rtl/>
          </w:rPr>
          <w:t xml:space="preserve"> </w:t>
        </w:r>
        <w:r w:rsidR="00215A6E" w:rsidRPr="00182ADE">
          <w:rPr>
            <w:rStyle w:val="Hyperlink"/>
            <w:rFonts w:hint="eastAsia"/>
            <w:noProof/>
            <w:rtl/>
          </w:rPr>
          <w:t>تواتر</w:t>
        </w:r>
        <w:r w:rsidR="00215A6E" w:rsidRPr="00182ADE">
          <w:rPr>
            <w:rStyle w:val="Hyperlink"/>
            <w:noProof/>
            <w:rtl/>
          </w:rPr>
          <w:t xml:space="preserve"> </w:t>
        </w:r>
        <w:r w:rsidR="00215A6E" w:rsidRPr="00182ADE">
          <w:rPr>
            <w:rStyle w:val="Hyperlink"/>
            <w:rFonts w:hint="eastAsia"/>
            <w:noProof/>
            <w:rtl/>
          </w:rPr>
          <w:t>معنو</w:t>
        </w:r>
        <w:r w:rsidR="00215A6E" w:rsidRPr="00182ADE">
          <w:rPr>
            <w:rStyle w:val="Hyperlink"/>
            <w:rFonts w:hint="cs"/>
            <w:noProof/>
            <w:rtl/>
          </w:rPr>
          <w:t>ی</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Toc500331522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5</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23" w:history="1">
        <w:r w:rsidR="00215A6E" w:rsidRPr="00182ADE">
          <w:rPr>
            <w:rStyle w:val="Hyperlink"/>
            <w:rFonts w:hint="eastAsia"/>
            <w:noProof/>
            <w:rtl/>
          </w:rPr>
          <w:t>ادله</w:t>
        </w:r>
        <w:r w:rsidR="00215A6E" w:rsidRPr="00182ADE">
          <w:rPr>
            <w:rStyle w:val="Hyperlink"/>
            <w:noProof/>
            <w:rtl/>
          </w:rPr>
          <w:t xml:space="preserve"> </w:t>
        </w:r>
        <w:r w:rsidR="00215A6E" w:rsidRPr="00182ADE">
          <w:rPr>
            <w:rStyle w:val="Hyperlink"/>
            <w:rFonts w:hint="eastAsia"/>
            <w:noProof/>
            <w:rtl/>
          </w:rPr>
          <w:t>عدم</w:t>
        </w:r>
        <w:r w:rsidR="00215A6E" w:rsidRPr="00182ADE">
          <w:rPr>
            <w:rStyle w:val="Hyperlink"/>
            <w:noProof/>
            <w:rtl/>
          </w:rPr>
          <w:t xml:space="preserve"> </w:t>
        </w:r>
        <w:r w:rsidR="00215A6E" w:rsidRPr="00182ADE">
          <w:rPr>
            <w:rStyle w:val="Hyperlink"/>
            <w:rFonts w:hint="eastAsia"/>
            <w:noProof/>
            <w:rtl/>
          </w:rPr>
          <w:t>جواز</w:t>
        </w:r>
        <w:r w:rsidR="00215A6E" w:rsidRPr="00182ADE">
          <w:rPr>
            <w:rStyle w:val="Hyperlink"/>
            <w:noProof/>
            <w:rtl/>
          </w:rPr>
          <w:t xml:space="preserve"> </w:t>
        </w:r>
        <w:r w:rsidR="00215A6E" w:rsidRPr="00182ADE">
          <w:rPr>
            <w:rStyle w:val="Hyperlink"/>
            <w:rFonts w:hint="eastAsia"/>
            <w:noProof/>
            <w:rtl/>
          </w:rPr>
          <w:t>تقل</w:t>
        </w:r>
        <w:r w:rsidR="00215A6E" w:rsidRPr="00182ADE">
          <w:rPr>
            <w:rStyle w:val="Hyperlink"/>
            <w:rFonts w:hint="cs"/>
            <w:noProof/>
            <w:rtl/>
          </w:rPr>
          <w:t>ی</w:t>
        </w:r>
        <w:r w:rsidR="00215A6E" w:rsidRPr="00182ADE">
          <w:rPr>
            <w:rStyle w:val="Hyperlink"/>
            <w:rFonts w:hint="eastAsia"/>
            <w:noProof/>
            <w:rtl/>
          </w:rPr>
          <w:t>د</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Toc500331523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5</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24" w:history="1">
        <w:r w:rsidR="00215A6E" w:rsidRPr="00182ADE">
          <w:rPr>
            <w:rStyle w:val="Hyperlink"/>
            <w:rFonts w:hint="eastAsia"/>
            <w:noProof/>
            <w:rtl/>
          </w:rPr>
          <w:t>مرحوم</w:t>
        </w:r>
        <w:r w:rsidR="00215A6E" w:rsidRPr="00182ADE">
          <w:rPr>
            <w:rStyle w:val="Hyperlink"/>
            <w:noProof/>
            <w:rtl/>
          </w:rPr>
          <w:t xml:space="preserve"> </w:t>
        </w:r>
        <w:r w:rsidR="00215A6E" w:rsidRPr="00182ADE">
          <w:rPr>
            <w:rStyle w:val="Hyperlink"/>
            <w:rFonts w:hint="eastAsia"/>
            <w:noProof/>
            <w:rtl/>
          </w:rPr>
          <w:t>آخوند</w:t>
        </w:r>
        <w:r w:rsidR="00215A6E" w:rsidRPr="00182ADE">
          <w:rPr>
            <w:rStyle w:val="Hyperlink"/>
            <w:noProof/>
            <w:rtl/>
          </w:rPr>
          <w:t xml:space="preserve"> </w:t>
        </w:r>
        <w:r w:rsidR="00215A6E" w:rsidRPr="00182ADE">
          <w:rPr>
            <w:rStyle w:val="Hyperlink"/>
            <w:rFonts w:hint="eastAsia"/>
            <w:noProof/>
            <w:rtl/>
          </w:rPr>
          <w:t>در</w:t>
        </w:r>
        <w:r w:rsidR="00215A6E" w:rsidRPr="00182ADE">
          <w:rPr>
            <w:rStyle w:val="Hyperlink"/>
            <w:noProof/>
            <w:rtl/>
          </w:rPr>
          <w:t xml:space="preserve"> </w:t>
        </w:r>
        <w:r w:rsidR="00215A6E" w:rsidRPr="00182ADE">
          <w:rPr>
            <w:rStyle w:val="Hyperlink"/>
            <w:rFonts w:hint="eastAsia"/>
            <w:noProof/>
            <w:rtl/>
          </w:rPr>
          <w:t>جواب</w:t>
        </w:r>
        <w:r w:rsidR="00215A6E" w:rsidRPr="00182ADE">
          <w:rPr>
            <w:rStyle w:val="Hyperlink"/>
            <w:noProof/>
            <w:rtl/>
          </w:rPr>
          <w:t xml:space="preserve"> </w:t>
        </w:r>
        <w:r w:rsidR="00215A6E" w:rsidRPr="00182ADE">
          <w:rPr>
            <w:rStyle w:val="Hyperlink"/>
            <w:rFonts w:hint="eastAsia"/>
            <w:noProof/>
            <w:rtl/>
          </w:rPr>
          <w:t>سه</w:t>
        </w:r>
        <w:r w:rsidR="00215A6E" w:rsidRPr="00182ADE">
          <w:rPr>
            <w:rStyle w:val="Hyperlink"/>
            <w:noProof/>
            <w:rtl/>
          </w:rPr>
          <w:t xml:space="preserve"> </w:t>
        </w:r>
        <w:r w:rsidR="00215A6E" w:rsidRPr="00182ADE">
          <w:rPr>
            <w:rStyle w:val="Hyperlink"/>
            <w:rFonts w:hint="eastAsia"/>
            <w:noProof/>
            <w:rtl/>
          </w:rPr>
          <w:t>مطلب</w:t>
        </w:r>
        <w:r w:rsidR="00215A6E" w:rsidRPr="00182ADE">
          <w:rPr>
            <w:rStyle w:val="Hyperlink"/>
            <w:noProof/>
            <w:rtl/>
          </w:rPr>
          <w:t xml:space="preserve"> </w:t>
        </w:r>
        <w:r w:rsidR="00215A6E" w:rsidRPr="00182ADE">
          <w:rPr>
            <w:rStyle w:val="Hyperlink"/>
            <w:rFonts w:hint="eastAsia"/>
            <w:noProof/>
            <w:rtl/>
          </w:rPr>
          <w:t>را</w:t>
        </w:r>
        <w:r w:rsidR="00215A6E" w:rsidRPr="00182ADE">
          <w:rPr>
            <w:rStyle w:val="Hyperlink"/>
            <w:noProof/>
            <w:rtl/>
          </w:rPr>
          <w:t xml:space="preserve"> </w:t>
        </w:r>
        <w:r w:rsidR="00215A6E" w:rsidRPr="00182ADE">
          <w:rPr>
            <w:rStyle w:val="Hyperlink"/>
            <w:rFonts w:hint="eastAsia"/>
            <w:noProof/>
            <w:rtl/>
          </w:rPr>
          <w:t>بيان</w:t>
        </w:r>
        <w:r w:rsidR="00215A6E" w:rsidRPr="00182ADE">
          <w:rPr>
            <w:rStyle w:val="Hyperlink"/>
            <w:noProof/>
            <w:rtl/>
          </w:rPr>
          <w:t xml:space="preserve"> </w:t>
        </w:r>
        <w:r w:rsidR="00215A6E" w:rsidRPr="00182ADE">
          <w:rPr>
            <w:rStyle w:val="Hyperlink"/>
            <w:rFonts w:hint="eastAsia"/>
            <w:noProof/>
            <w:rtl/>
          </w:rPr>
          <w:t>مى‏كنند</w:t>
        </w:r>
        <w:r w:rsidR="00215A6E" w:rsidRPr="00182ADE">
          <w:rPr>
            <w:rStyle w:val="Hyperlink"/>
            <w:noProof/>
            <w:rtl/>
          </w:rPr>
          <w:t>:</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Toc500331524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6</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25" w:history="1">
        <w:r w:rsidR="00215A6E" w:rsidRPr="00182ADE">
          <w:rPr>
            <w:rStyle w:val="Hyperlink"/>
            <w:rFonts w:hint="eastAsia"/>
            <w:noProof/>
            <w:rtl/>
          </w:rPr>
          <w:t>ق</w:t>
        </w:r>
        <w:r w:rsidR="00215A6E" w:rsidRPr="00182ADE">
          <w:rPr>
            <w:rStyle w:val="Hyperlink"/>
            <w:rFonts w:hint="cs"/>
            <w:noProof/>
            <w:rtl/>
          </w:rPr>
          <w:t>ی</w:t>
        </w:r>
        <w:r w:rsidR="00215A6E" w:rsidRPr="00182ADE">
          <w:rPr>
            <w:rStyle w:val="Hyperlink"/>
            <w:rFonts w:hint="eastAsia"/>
            <w:noProof/>
            <w:rtl/>
          </w:rPr>
          <w:t>اس</w:t>
        </w:r>
        <w:r w:rsidR="00215A6E" w:rsidRPr="00182ADE">
          <w:rPr>
            <w:rStyle w:val="Hyperlink"/>
            <w:noProof/>
            <w:rtl/>
          </w:rPr>
          <w:t xml:space="preserve"> </w:t>
        </w:r>
        <w:r w:rsidR="00215A6E" w:rsidRPr="00182ADE">
          <w:rPr>
            <w:rStyle w:val="Hyperlink"/>
            <w:rFonts w:hint="eastAsia"/>
            <w:noProof/>
            <w:rtl/>
          </w:rPr>
          <w:t>اعتقاد</w:t>
        </w:r>
        <w:r w:rsidR="00215A6E" w:rsidRPr="00182ADE">
          <w:rPr>
            <w:rStyle w:val="Hyperlink"/>
            <w:rFonts w:hint="cs"/>
            <w:noProof/>
            <w:rtl/>
          </w:rPr>
          <w:t>ی</w:t>
        </w:r>
        <w:r w:rsidR="00215A6E" w:rsidRPr="00182ADE">
          <w:rPr>
            <w:rStyle w:val="Hyperlink"/>
            <w:rFonts w:hint="eastAsia"/>
            <w:noProof/>
            <w:rtl/>
          </w:rPr>
          <w:t>ات</w:t>
        </w:r>
        <w:r w:rsidR="00215A6E" w:rsidRPr="00182ADE">
          <w:rPr>
            <w:rStyle w:val="Hyperlink"/>
            <w:noProof/>
            <w:rtl/>
          </w:rPr>
          <w:t xml:space="preserve"> </w:t>
        </w:r>
        <w:r w:rsidR="00215A6E" w:rsidRPr="00182ADE">
          <w:rPr>
            <w:rStyle w:val="Hyperlink"/>
            <w:rFonts w:hint="eastAsia"/>
            <w:noProof/>
            <w:rtl/>
          </w:rPr>
          <w:t>به</w:t>
        </w:r>
        <w:r w:rsidR="00215A6E" w:rsidRPr="00182ADE">
          <w:rPr>
            <w:rStyle w:val="Hyperlink"/>
            <w:noProof/>
            <w:rtl/>
          </w:rPr>
          <w:t xml:space="preserve"> </w:t>
        </w:r>
        <w:r w:rsidR="00215A6E" w:rsidRPr="00182ADE">
          <w:rPr>
            <w:rStyle w:val="Hyperlink"/>
            <w:rFonts w:hint="eastAsia"/>
            <w:noProof/>
            <w:rtl/>
          </w:rPr>
          <w:t>احکام</w:t>
        </w:r>
        <w:r w:rsidR="00215A6E" w:rsidRPr="00182ADE">
          <w:rPr>
            <w:rStyle w:val="Hyperlink"/>
            <w:noProof/>
            <w:rtl/>
          </w:rPr>
          <w:t xml:space="preserve"> </w:t>
        </w:r>
        <w:r w:rsidR="00215A6E" w:rsidRPr="00182ADE">
          <w:rPr>
            <w:rStyle w:val="Hyperlink"/>
            <w:rFonts w:hint="eastAsia"/>
            <w:noProof/>
            <w:rtl/>
          </w:rPr>
          <w:t>عمل</w:t>
        </w:r>
        <w:r w:rsidR="00215A6E" w:rsidRPr="00182ADE">
          <w:rPr>
            <w:rStyle w:val="Hyperlink"/>
            <w:rFonts w:hint="cs"/>
            <w:noProof/>
            <w:rtl/>
          </w:rPr>
          <w:t>ی</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Toc500331525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6</w:t>
        </w:r>
        <w:r w:rsidR="00215A6E">
          <w:rPr>
            <w:rStyle w:val="Hyperlink"/>
            <w:noProof/>
            <w:rtl/>
          </w:rPr>
          <w:fldChar w:fldCharType="end"/>
        </w:r>
      </w:hyperlink>
    </w:p>
    <w:p w:rsidR="00215A6E" w:rsidRDefault="00F00FBB" w:rsidP="00215A6E">
      <w:pPr>
        <w:pStyle w:val="TOC2"/>
        <w:tabs>
          <w:tab w:val="right" w:leader="dot" w:pos="10194"/>
        </w:tabs>
        <w:rPr>
          <w:rFonts w:asciiTheme="minorHAnsi" w:eastAsiaTheme="minorEastAsia" w:hAnsiTheme="minorHAnsi" w:cstheme="minorBidi"/>
          <w:bCs w:val="0"/>
          <w:noProof/>
          <w:color w:val="auto"/>
          <w:szCs w:val="22"/>
          <w:rtl/>
        </w:rPr>
      </w:pPr>
      <w:hyperlink w:anchor="_Toc500331526" w:history="1">
        <w:r w:rsidR="00215A6E" w:rsidRPr="00182ADE">
          <w:rPr>
            <w:rStyle w:val="Hyperlink"/>
            <w:rFonts w:hint="eastAsia"/>
            <w:noProof/>
            <w:rtl/>
          </w:rPr>
          <w:t>جواب</w:t>
        </w:r>
        <w:r w:rsidR="00215A6E" w:rsidRPr="00182ADE">
          <w:rPr>
            <w:rStyle w:val="Hyperlink"/>
            <w:noProof/>
            <w:rtl/>
          </w:rPr>
          <w:t xml:space="preserve"> </w:t>
        </w:r>
        <w:r w:rsidR="00215A6E" w:rsidRPr="00182ADE">
          <w:rPr>
            <w:rStyle w:val="Hyperlink"/>
            <w:rFonts w:hint="eastAsia"/>
            <w:noProof/>
            <w:rtl/>
          </w:rPr>
          <w:t>مرحوم</w:t>
        </w:r>
        <w:r w:rsidR="00215A6E" w:rsidRPr="00182ADE">
          <w:rPr>
            <w:rStyle w:val="Hyperlink"/>
            <w:noProof/>
            <w:rtl/>
          </w:rPr>
          <w:t xml:space="preserve"> </w:t>
        </w:r>
        <w:r w:rsidR="00215A6E" w:rsidRPr="00182ADE">
          <w:rPr>
            <w:rStyle w:val="Hyperlink"/>
            <w:rFonts w:hint="eastAsia"/>
            <w:noProof/>
            <w:rtl/>
          </w:rPr>
          <w:t>اخوند</w:t>
        </w:r>
        <w:r w:rsidR="00215A6E">
          <w:rPr>
            <w:noProof/>
            <w:webHidden/>
            <w:rtl/>
          </w:rPr>
          <w:tab/>
        </w:r>
        <w:r w:rsidR="00215A6E">
          <w:rPr>
            <w:rStyle w:val="Hyperlink"/>
            <w:noProof/>
            <w:rtl/>
          </w:rPr>
          <w:fldChar w:fldCharType="begin"/>
        </w:r>
        <w:r w:rsidR="00215A6E">
          <w:rPr>
            <w:noProof/>
            <w:webHidden/>
            <w:rtl/>
          </w:rPr>
          <w:instrText xml:space="preserve"> </w:instrText>
        </w:r>
        <w:r w:rsidR="00215A6E">
          <w:rPr>
            <w:noProof/>
            <w:webHidden/>
          </w:rPr>
          <w:instrText xml:space="preserve">PAGEREF </w:instrText>
        </w:r>
        <w:r w:rsidR="00215A6E">
          <w:rPr>
            <w:noProof/>
            <w:webHidden/>
            <w:rtl/>
          </w:rPr>
          <w:instrText>_</w:instrText>
        </w:r>
        <w:r w:rsidR="00215A6E">
          <w:rPr>
            <w:noProof/>
            <w:webHidden/>
          </w:rPr>
          <w:instrText>Toc500331526 \h</w:instrText>
        </w:r>
        <w:r w:rsidR="00215A6E">
          <w:rPr>
            <w:noProof/>
            <w:webHidden/>
            <w:rtl/>
          </w:rPr>
          <w:instrText xml:space="preserve"> </w:instrText>
        </w:r>
        <w:r w:rsidR="00215A6E">
          <w:rPr>
            <w:rStyle w:val="Hyperlink"/>
            <w:noProof/>
            <w:rtl/>
          </w:rPr>
        </w:r>
        <w:r w:rsidR="00215A6E">
          <w:rPr>
            <w:rStyle w:val="Hyperlink"/>
            <w:noProof/>
            <w:rtl/>
          </w:rPr>
          <w:fldChar w:fldCharType="separate"/>
        </w:r>
        <w:r w:rsidR="00215A6E">
          <w:rPr>
            <w:noProof/>
            <w:webHidden/>
            <w:rtl/>
          </w:rPr>
          <w:t>6</w:t>
        </w:r>
        <w:r w:rsidR="00215A6E">
          <w:rPr>
            <w:rStyle w:val="Hyperlink"/>
            <w:noProof/>
            <w:rtl/>
          </w:rPr>
          <w:fldChar w:fldCharType="end"/>
        </w:r>
      </w:hyperlink>
    </w:p>
    <w:p w:rsidR="00C91EB6" w:rsidRPr="00C91EB6" w:rsidRDefault="00215A6E"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4239BB">
        <w:rPr>
          <w:rFonts w:hint="cs"/>
          <w:rtl/>
        </w:rPr>
        <w:t>ادله</w:t>
      </w:r>
      <w:r w:rsidR="004239BB">
        <w:rPr>
          <w:rtl/>
        </w:rPr>
        <w:t xml:space="preserve"> </w:t>
      </w:r>
      <w:r w:rsidR="004239BB">
        <w:rPr>
          <w:rFonts w:hint="cs"/>
          <w:rtl/>
        </w:rPr>
        <w:t>جواز</w:t>
      </w:r>
      <w:r w:rsidR="004239BB">
        <w:rPr>
          <w:rtl/>
        </w:rPr>
        <w:t xml:space="preserve"> </w:t>
      </w:r>
      <w:r w:rsidR="004239BB">
        <w:rPr>
          <w:rFonts w:hint="cs"/>
          <w:rtl/>
        </w:rPr>
        <w:t>تقلید</w:t>
      </w:r>
      <w:r w:rsidR="00025B70">
        <w:rPr>
          <w:rFonts w:hint="cs"/>
          <w:rtl/>
        </w:rPr>
        <w:t xml:space="preserve"> </w:t>
      </w:r>
      <w:r w:rsidR="00DB1D16">
        <w:rPr>
          <w:rFonts w:hint="cs"/>
          <w:rtl/>
        </w:rPr>
        <w:t>اجتهاد و تقلید</w:t>
      </w:r>
      <w:r w:rsidR="00386C11" w:rsidRPr="00A6366F">
        <w:rPr>
          <w:rFonts w:hint="cs"/>
          <w:rtl/>
        </w:rPr>
        <w:t>/</w:t>
      </w:r>
      <w:bookmarkStart w:id="2" w:name="BokSabj_d"/>
      <w:bookmarkEnd w:id="2"/>
      <w:r w:rsidR="004239BB">
        <w:rPr>
          <w:rFonts w:hint="cs"/>
          <w:rtl/>
        </w:rPr>
        <w:t>جواز</w:t>
      </w:r>
      <w:r w:rsidR="004239BB">
        <w:rPr>
          <w:rtl/>
        </w:rPr>
        <w:t xml:space="preserve"> </w:t>
      </w:r>
      <w:r w:rsidR="004239BB">
        <w:rPr>
          <w:rFonts w:hint="cs"/>
          <w:rtl/>
        </w:rPr>
        <w:t>تقلید</w:t>
      </w:r>
      <w:r w:rsidR="00386C11" w:rsidRPr="00A6366F">
        <w:rPr>
          <w:rFonts w:hint="cs"/>
          <w:rtl/>
        </w:rPr>
        <w:t xml:space="preserve"> /</w:t>
      </w:r>
      <w:bookmarkStart w:id="3" w:name="Bokkolli"/>
      <w:bookmarkEnd w:id="3"/>
      <w:r w:rsidR="004239BB">
        <w:rPr>
          <w:rFonts w:hint="cs"/>
          <w:rtl/>
        </w:rPr>
        <w:t>اجتهاد</w:t>
      </w:r>
      <w:r w:rsidR="004239BB">
        <w:rPr>
          <w:rtl/>
        </w:rPr>
        <w:t xml:space="preserve"> </w:t>
      </w:r>
      <w:r w:rsidR="004239BB">
        <w:rPr>
          <w:rFonts w:hint="cs"/>
          <w:rtl/>
        </w:rPr>
        <w:t>و</w:t>
      </w:r>
      <w:r w:rsidR="004239BB">
        <w:rPr>
          <w:rtl/>
        </w:rPr>
        <w:t xml:space="preserve"> </w:t>
      </w:r>
      <w:r w:rsidR="004239BB">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15A6E" w:rsidRDefault="00215A6E" w:rsidP="00215A6E">
      <w:pPr>
        <w:jc w:val="both"/>
        <w:rPr>
          <w:rtl/>
        </w:rPr>
      </w:pPr>
      <w:r>
        <w:rPr>
          <w:rFonts w:hint="cs"/>
          <w:rtl/>
        </w:rPr>
        <w:t>گفته شد برای مرحله ی دوم از بحث جواز تقلید و ادله مجتهد برای جواز تبعیت از فتوایش به ایه نفر و ایه سوال استدلال شده است در مورد ایه نفر سه مقدمه بیان شد که مرحوم اخوند اطلاق ایه نفر را قبول نکردند و مرحوم حاج شیخ مقدمه ی سوم ان را قبول نکردند ولی استاد اطلاق را قبول فرمودند و نسبت به مقدمه ی سوم نیز قائل به شمول ایه نسبت به حجیت قول مجتهد و قول مخبرشدند. اما نسبت به ایه سوال گفته شد که برای استلال به این ایه سه مقدمه نیاز است اول اینکه سوال برای عمل است و دوم اینکه اطلاق دارد و سوم اینکه منظور از اهل ذکر فقهای شیعه را نیز شامل میشود. مرحوم اخوند فرمود قدر متیقن ایه فرض علم اور بودن قول مفتی است و علاوه بر این منظور از اهل ذکر ائمه اطهار هستند. پس نسبت به سیاق ایه فقط فرض علم اور بودن را شامل میشود و نسبت به روایات ذیل ایه سوال از ائمه اهل بیت مراد است.</w:t>
      </w:r>
    </w:p>
    <w:p w:rsidR="00247D2F" w:rsidRPr="003A6148" w:rsidRDefault="00247D2F" w:rsidP="003A6148">
      <w:pPr>
        <w:pBdr>
          <w:bottom w:val="double" w:sz="6" w:space="1" w:color="auto"/>
        </w:pBdr>
      </w:pPr>
    </w:p>
    <w:p w:rsidR="00215A6E" w:rsidRDefault="00215A6E" w:rsidP="00215A6E">
      <w:pPr>
        <w:pStyle w:val="Heading1"/>
        <w:rPr>
          <w:rtl/>
        </w:rPr>
      </w:pPr>
      <w:bookmarkStart w:id="4" w:name="_Toc500331509"/>
      <w:r>
        <w:rPr>
          <w:rFonts w:hint="cs"/>
          <w:rtl/>
        </w:rPr>
        <w:lastRenderedPageBreak/>
        <w:t>ادله جواز تقلید</w:t>
      </w:r>
      <w:bookmarkEnd w:id="4"/>
    </w:p>
    <w:p w:rsidR="00215A6E" w:rsidRDefault="00215A6E" w:rsidP="00215A6E">
      <w:pPr>
        <w:pStyle w:val="Heading2"/>
        <w:rPr>
          <w:rtl/>
        </w:rPr>
      </w:pPr>
      <w:bookmarkStart w:id="5" w:name="_Toc500331510"/>
      <w:r>
        <w:rPr>
          <w:rFonts w:hint="cs"/>
          <w:rtl/>
        </w:rPr>
        <w:t>ایه سوال</w:t>
      </w:r>
      <w:bookmarkEnd w:id="5"/>
    </w:p>
    <w:p w:rsidR="00215A6E" w:rsidRDefault="00215A6E" w:rsidP="00215A6E">
      <w:pPr>
        <w:jc w:val="both"/>
        <w:rPr>
          <w:rtl/>
        </w:rPr>
      </w:pPr>
      <w:r>
        <w:rPr>
          <w:rFonts w:hint="cs"/>
          <w:rtl/>
        </w:rPr>
        <w:t>بحث در مورد ایه سوال بود که دلالت بر حجیت فتوای مجتهد بر عامی دارد یا ندارد؟ عمده اشکال در ایه این بود که اطلاق ندارد و مرحوم اخوند فرمود جواز عمل به قول مجتهد در ایه لفظ ندارد و از باب لغویت مستلزم به حجیت شدیم و برای خروج از لغویت صورت علم اور بودن کفایت میکند خصوصا که خود ایه لا تعلمون دارد و خصوصا اینکه در مورد اعتقادیات است. فلذا فرض علم را فقط شامل است و از بحث ما خارج است.</w:t>
      </w:r>
    </w:p>
    <w:p w:rsidR="00215A6E" w:rsidRDefault="00215A6E" w:rsidP="00215A6E">
      <w:pPr>
        <w:pStyle w:val="Heading2"/>
        <w:rPr>
          <w:rtl/>
        </w:rPr>
      </w:pPr>
      <w:bookmarkStart w:id="6" w:name="_Toc500331511"/>
      <w:r>
        <w:rPr>
          <w:rFonts w:hint="cs"/>
          <w:rtl/>
        </w:rPr>
        <w:t>اطلاق ایه نسبت به علم اور بودن و غیر ان</w:t>
      </w:r>
      <w:bookmarkEnd w:id="6"/>
    </w:p>
    <w:p w:rsidR="00215A6E" w:rsidRDefault="00215A6E" w:rsidP="00215A6E">
      <w:pPr>
        <w:jc w:val="both"/>
        <w:rPr>
          <w:rtl/>
        </w:rPr>
      </w:pPr>
      <w:r>
        <w:rPr>
          <w:rFonts w:hint="cs"/>
          <w:rtl/>
        </w:rPr>
        <w:t>مرحوم خویی در تنقیح میفرماید: ایه اطلاق دارد و غرض حصول علم نیست و غرض از ایه عمل به قول مجیب است و بعید است که ایه صورت فقط فرض علم اور بودن  را شامل شود. یعنی سوال کنید تا علم حاصل شود و عمل کنید در مشابهات این سیاق نیز همین مطلب را افاده میشود مانند رجوع به اطباء و رجوع به متخصص.  در اینگونه موارد غرض این است که سوال کنید تا عمل کنید و اینکه گفته است لا تعلمون در ایه وجود دارد و بحث از علم و دانایی است این اشکالی ندارد زیرا فرض عدم علم است و موضوع ایه عبارت از این فرض است. و اگر  این عنوان نباشد که  بحث منتفی است.</w:t>
      </w:r>
    </w:p>
    <w:p w:rsidR="00215A6E" w:rsidRDefault="00215A6E" w:rsidP="00215A6E">
      <w:pPr>
        <w:pStyle w:val="Heading2"/>
        <w:rPr>
          <w:rtl/>
        </w:rPr>
      </w:pPr>
      <w:bookmarkStart w:id="7" w:name="_Toc500331512"/>
      <w:r>
        <w:rPr>
          <w:rFonts w:hint="cs"/>
          <w:rtl/>
        </w:rPr>
        <w:t>عدم ورود اشکال مرحوم خویی به جناب اخوند</w:t>
      </w:r>
      <w:bookmarkEnd w:id="7"/>
    </w:p>
    <w:p w:rsidR="00215A6E" w:rsidRDefault="00215A6E" w:rsidP="00215A6E">
      <w:pPr>
        <w:jc w:val="both"/>
        <w:rPr>
          <w:rtl/>
        </w:rPr>
      </w:pPr>
      <w:r>
        <w:rPr>
          <w:rFonts w:hint="cs"/>
          <w:rtl/>
        </w:rPr>
        <w:t xml:space="preserve">ایشان این بحث را مفروغ گرفته است که سوال برای عمل است در حالی که ادعای اخوند و مانند اقای اخوند که قائل به عدم اطلاق هستند عبارت است از ایشان اینکه سوال برای علم است و برای دانایی است . بله در ایه نفر صحبت از عمل است ولی اینجا غرض علم است و قیاس با طبیب قیاس مع الفارق است و در طبیب برای عمل است و رجوع به متخصص برای عمل است ولی در یه مورد بحث سوال برای دانایی است. خود ایشان در نهایت همین مطلب را میگوید البته عبارتش قاصر است ایشان فرموده است مورد ایه شریفه داستان نبوت است و بحث از علم است یهودی مشکل میکردند که پیامبر باید ملک باشد و جواب داده میشدند سوال کنید که پیامبران قبلی هم بشر بودند. </w:t>
      </w:r>
    </w:p>
    <w:p w:rsidR="00215A6E" w:rsidRDefault="00215A6E" w:rsidP="00215A6E">
      <w:pPr>
        <w:jc w:val="both"/>
        <w:rPr>
          <w:rtl/>
        </w:rPr>
      </w:pPr>
      <w:r>
        <w:rPr>
          <w:rFonts w:hint="cs"/>
          <w:rtl/>
        </w:rPr>
        <w:t>ان قلت: در اینجا اشکالی به وجود میاید و ان عبارت است از اینکه مورد که مخصص نمیشود و اینکه در مورد اعتقادیات است باعث نمیشود که فقط شامل علم باشد.</w:t>
      </w:r>
    </w:p>
    <w:p w:rsidR="00215A6E" w:rsidRPr="009D6ABA" w:rsidRDefault="00215A6E" w:rsidP="00215A6E">
      <w:pPr>
        <w:jc w:val="both"/>
        <w:rPr>
          <w:rtl/>
        </w:rPr>
      </w:pPr>
      <w:r>
        <w:rPr>
          <w:rFonts w:hint="cs"/>
          <w:rtl/>
        </w:rPr>
        <w:t>قلت: ما کلام ایشان را توجیه میکنیم که ایشان ادعای قبلی خودشان راتصحیح میکنند که بحث ایه در مورد معرفت و علم است و مورد عمل نیست بله اگر عمل بود اطلاق داشت بر خلاف اخوند که میگفت سوال برای عمل باشد اطلاق ندارد. پس با فرض اینکه بحث ایه در مورد علم است دیگر شامل قول مجتهد نیست. اما اگر حرف اخوند را قول کنیم و سوال برای عمل باشد شامل قول مجتهد نیز میشود.</w:t>
      </w:r>
      <w:r w:rsidRPr="009D6ABA">
        <w:rPr>
          <w:rFonts w:hint="cs"/>
          <w:rtl/>
        </w:rPr>
        <w:t xml:space="preserve"> البته در مصباح الاصول این قریه خاصه را قبول نکرده است و فرموده است که سوال از اهل ذکر قاعده کلیه است که در اینجا بر یک امر تاریخی شده است و عرفان شرط است چون از امور اعتقادیه است. اما در بحث ما که تقلید است عرفان شرط نیست. ما بحثی از این جهت نداریم بلکه میگوییم سوال اهل ذکر انصراف به عرفان و علم است و تطبیق نیز موید است. </w:t>
      </w:r>
    </w:p>
    <w:p w:rsidR="00215A6E" w:rsidRPr="009D6ABA" w:rsidRDefault="00215A6E" w:rsidP="00215A6E">
      <w:pPr>
        <w:pStyle w:val="Heading3"/>
        <w:rPr>
          <w:rtl/>
        </w:rPr>
      </w:pPr>
      <w:bookmarkStart w:id="8" w:name="_Toc500331513"/>
      <w:r w:rsidRPr="009D6ABA">
        <w:rPr>
          <w:rFonts w:hint="cs"/>
          <w:rtl/>
        </w:rPr>
        <w:t>خلاصه:</w:t>
      </w:r>
      <w:bookmarkEnd w:id="8"/>
    </w:p>
    <w:p w:rsidR="00215A6E" w:rsidRPr="009D6ABA" w:rsidRDefault="00215A6E" w:rsidP="00215A6E">
      <w:pPr>
        <w:jc w:val="both"/>
        <w:rPr>
          <w:rtl/>
        </w:rPr>
      </w:pPr>
      <w:r w:rsidRPr="009D6ABA">
        <w:rPr>
          <w:rFonts w:hint="cs"/>
          <w:rtl/>
        </w:rPr>
        <w:t>اخوند میفرماید</w:t>
      </w:r>
      <w:r>
        <w:rPr>
          <w:rFonts w:hint="cs"/>
          <w:rtl/>
        </w:rPr>
        <w:t>:</w:t>
      </w:r>
      <w:r w:rsidRPr="009D6ABA">
        <w:rPr>
          <w:rFonts w:hint="cs"/>
          <w:rtl/>
        </w:rPr>
        <w:t xml:space="preserve"> اطلاق از جهت غیر علم اور بودن ندارد . پس این ایه اجمال دارد.</w:t>
      </w:r>
    </w:p>
    <w:p w:rsidR="00215A6E" w:rsidRPr="009D6ABA" w:rsidRDefault="00215A6E" w:rsidP="00215A6E">
      <w:pPr>
        <w:jc w:val="both"/>
        <w:rPr>
          <w:rtl/>
        </w:rPr>
      </w:pPr>
      <w:r>
        <w:rPr>
          <w:rFonts w:hint="cs"/>
          <w:rtl/>
        </w:rPr>
        <w:t xml:space="preserve">استاد: </w:t>
      </w:r>
      <w:r w:rsidRPr="009D6ABA">
        <w:rPr>
          <w:rFonts w:hint="cs"/>
          <w:rtl/>
        </w:rPr>
        <w:t>ظاهر ایه در مورد سوال از اهل ذکر</w:t>
      </w:r>
      <w:r>
        <w:rPr>
          <w:rFonts w:hint="cs"/>
          <w:rtl/>
        </w:rPr>
        <w:t>است و</w:t>
      </w:r>
      <w:r w:rsidRPr="009D6ABA">
        <w:rPr>
          <w:rFonts w:hint="cs"/>
          <w:rtl/>
        </w:rPr>
        <w:t xml:space="preserve"> انصراف به دانایی دارد</w:t>
      </w:r>
      <w:r>
        <w:rPr>
          <w:rFonts w:hint="cs"/>
          <w:rtl/>
        </w:rPr>
        <w:t>. چه سیاق و چه اخبار انصراف به سوال برای علم است. یا لااقل ظهور ایه برای سوال کردن به خاطر عمل کردن باشد واضح نیست.</w:t>
      </w:r>
    </w:p>
    <w:p w:rsidR="00215A6E" w:rsidRDefault="00215A6E" w:rsidP="00215A6E">
      <w:pPr>
        <w:jc w:val="both"/>
        <w:rPr>
          <w:rFonts w:cs="Arial"/>
          <w:rtl/>
        </w:rPr>
      </w:pPr>
      <w:r>
        <w:rPr>
          <w:rFonts w:hint="cs"/>
          <w:rtl/>
        </w:rPr>
        <w:t xml:space="preserve">مرحوم </w:t>
      </w:r>
      <w:r w:rsidRPr="009D6ABA">
        <w:rPr>
          <w:rFonts w:hint="cs"/>
          <w:rtl/>
        </w:rPr>
        <w:t>خویی</w:t>
      </w:r>
      <w:r>
        <w:rPr>
          <w:rFonts w:hint="cs"/>
          <w:rtl/>
        </w:rPr>
        <w:t xml:space="preserve"> میفرماید</w:t>
      </w:r>
      <w:r w:rsidRPr="009D6ABA">
        <w:rPr>
          <w:rFonts w:hint="cs"/>
          <w:rtl/>
        </w:rPr>
        <w:t>: جمله معنایش دانایی است نه به بیان انصراف بلکه به خاطر قرینه خاصه در کلام قائل به سوال برای علم و دانایی است</w:t>
      </w:r>
      <w:r>
        <w:rPr>
          <w:rFonts w:cs="Arial" w:hint="cs"/>
          <w:rtl/>
        </w:rPr>
        <w:t xml:space="preserve">. </w:t>
      </w:r>
    </w:p>
    <w:p w:rsidR="00215A6E" w:rsidRDefault="00215A6E" w:rsidP="00215A6E">
      <w:pPr>
        <w:pStyle w:val="Heading2"/>
        <w:rPr>
          <w:rtl/>
        </w:rPr>
      </w:pPr>
      <w:bookmarkStart w:id="9" w:name="_Toc500331514"/>
      <w:r>
        <w:rPr>
          <w:rFonts w:hint="cs"/>
          <w:rtl/>
        </w:rPr>
        <w:t>اخبار</w:t>
      </w:r>
      <w:bookmarkEnd w:id="9"/>
    </w:p>
    <w:p w:rsidR="00215A6E" w:rsidRDefault="00215A6E" w:rsidP="00215A6E">
      <w:pPr>
        <w:jc w:val="both"/>
        <w:rPr>
          <w:rtl/>
        </w:rPr>
      </w:pPr>
      <w:r>
        <w:rPr>
          <w:rFonts w:hint="cs"/>
          <w:rtl/>
        </w:rPr>
        <w:t>مرحوم اخوند و دیگران دلیلی دیگر را در عداد ایات ذکر میکنند و معمولا نیز این دلیل را قبول میکنند. البته خود اخبار نیز چند طایفه هستند.</w:t>
      </w:r>
    </w:p>
    <w:p w:rsidR="00215A6E" w:rsidRDefault="00215A6E" w:rsidP="00215A6E">
      <w:pPr>
        <w:pStyle w:val="Heading2"/>
        <w:rPr>
          <w:rtl/>
        </w:rPr>
      </w:pPr>
      <w:bookmarkStart w:id="10" w:name="_Toc500331515"/>
      <w:r>
        <w:rPr>
          <w:rFonts w:hint="cs"/>
          <w:rtl/>
        </w:rPr>
        <w:t>ارجاع به فقها</w:t>
      </w:r>
      <w:bookmarkEnd w:id="10"/>
    </w:p>
    <w:p w:rsidR="00215A6E" w:rsidRDefault="00215A6E" w:rsidP="00215A6E">
      <w:pPr>
        <w:jc w:val="both"/>
        <w:rPr>
          <w:rtl/>
        </w:rPr>
      </w:pPr>
      <w:r>
        <w:rPr>
          <w:rFonts w:hint="cs"/>
          <w:rtl/>
        </w:rPr>
        <w:t xml:space="preserve">بعضی از انها ما را ارجاع به فقها داده اند </w:t>
      </w:r>
      <w:r>
        <w:rPr>
          <w:rStyle w:val="FootnoteReference"/>
          <w:rtl/>
        </w:rPr>
        <w:footnoteReference w:id="1"/>
      </w:r>
      <w:r>
        <w:rPr>
          <w:rFonts w:hint="cs"/>
          <w:rtl/>
        </w:rPr>
        <w:t xml:space="preserve"> و رجوع به عناوینی مثل فقاهت است. مثل فارجعوا الی رواة احادیثنا که جدید بودن با فقاهت تصحیح میشود. و در تفسیر منسوب به امام حسن عسکری علیه السلام. و ارجاع به فقها دلالت بر حجیت قول انها دارد و علم اور بودن حرف فقیه به طور متعارف وجود ندارد. </w:t>
      </w:r>
    </w:p>
    <w:p w:rsidR="00215A6E" w:rsidRDefault="00215A6E" w:rsidP="00215A6E">
      <w:pPr>
        <w:pStyle w:val="Heading2"/>
        <w:rPr>
          <w:rtl/>
        </w:rPr>
      </w:pPr>
      <w:bookmarkStart w:id="11" w:name="_Toc500331516"/>
      <w:r>
        <w:rPr>
          <w:rFonts w:hint="cs"/>
          <w:rtl/>
        </w:rPr>
        <w:t>ارجاع به اشخاص</w:t>
      </w:r>
      <w:bookmarkEnd w:id="11"/>
    </w:p>
    <w:p w:rsidR="00215A6E" w:rsidRDefault="00215A6E" w:rsidP="00215A6E">
      <w:pPr>
        <w:jc w:val="both"/>
        <w:rPr>
          <w:rtl/>
        </w:rPr>
      </w:pPr>
      <w:r>
        <w:rPr>
          <w:rFonts w:hint="cs"/>
          <w:rtl/>
        </w:rPr>
        <w:t xml:space="preserve">و بعضی از روایات ارجاع به اشخاص است. مثل یونس بن عبد الرحمان. ارجاع به اشخاص نیز دلالت بر حجیت قول انها دارد البته با این مقدمه که اشخاص علاوه بر نقل روایت اجتهاد نیز داشتند که مطلب نیز اینگونه است و بعضی اوقات فتوا میدادند و اشتباه میکردند و بعضی اوقات اختلاف میکردند. مرحوم خویی نیز روایات ارجاعیه را اورده است. </w:t>
      </w:r>
    </w:p>
    <w:p w:rsidR="00215A6E" w:rsidRDefault="00215A6E" w:rsidP="00215A6E">
      <w:pPr>
        <w:pStyle w:val="Heading2"/>
        <w:rPr>
          <w:rtl/>
        </w:rPr>
      </w:pPr>
      <w:bookmarkStart w:id="12" w:name="_Toc500331517"/>
      <w:r>
        <w:rPr>
          <w:rFonts w:hint="cs"/>
          <w:rtl/>
        </w:rPr>
        <w:t>روایات ترغیبیه به لحاظ منطوق</w:t>
      </w:r>
      <w:bookmarkEnd w:id="12"/>
    </w:p>
    <w:p w:rsidR="00215A6E" w:rsidRDefault="00215A6E" w:rsidP="00215A6E">
      <w:pPr>
        <w:jc w:val="both"/>
        <w:rPr>
          <w:rtl/>
        </w:rPr>
      </w:pPr>
      <w:r w:rsidRPr="00D57AEC">
        <w:rPr>
          <w:rtl/>
        </w:rPr>
        <w:t>اخبارى</w:t>
      </w:r>
      <w:r w:rsidRPr="00D57AEC">
        <w:t xml:space="preserve"> </w:t>
      </w:r>
      <w:r w:rsidRPr="00D57AEC">
        <w:rPr>
          <w:rtl/>
        </w:rPr>
        <w:t>كه</w:t>
      </w:r>
      <w:r w:rsidRPr="00D57AEC">
        <w:t xml:space="preserve"> </w:t>
      </w:r>
      <w:r w:rsidRPr="00D57AEC">
        <w:rPr>
          <w:rtl/>
        </w:rPr>
        <w:t>مستقيما</w:t>
      </w:r>
      <w:r w:rsidRPr="00D57AEC">
        <w:t xml:space="preserve"> </w:t>
      </w:r>
      <w:r w:rsidRPr="00D57AEC">
        <w:rPr>
          <w:rtl/>
        </w:rPr>
        <w:t>بر</w:t>
      </w:r>
      <w:r w:rsidRPr="00D57AEC">
        <w:t xml:space="preserve"> </w:t>
      </w:r>
      <w:r w:rsidRPr="00D57AEC">
        <w:rPr>
          <w:rtl/>
        </w:rPr>
        <w:t>اظهار</w:t>
      </w:r>
      <w:r w:rsidRPr="00D57AEC">
        <w:t xml:space="preserve"> </w:t>
      </w:r>
      <w:r w:rsidRPr="00D57AEC">
        <w:rPr>
          <w:rtl/>
        </w:rPr>
        <w:t>علاقه</w:t>
      </w:r>
      <w:r w:rsidRPr="00D57AEC">
        <w:t xml:space="preserve"> </w:t>
      </w:r>
      <w:r w:rsidRPr="00D57AEC">
        <w:rPr>
          <w:rtl/>
        </w:rPr>
        <w:t>و</w:t>
      </w:r>
      <w:r w:rsidRPr="00D57AEC">
        <w:t xml:space="preserve"> </w:t>
      </w:r>
      <w:r w:rsidRPr="00D57AEC">
        <w:rPr>
          <w:rtl/>
        </w:rPr>
        <w:t>محبّت</w:t>
      </w:r>
      <w:r w:rsidRPr="00D57AEC">
        <w:t xml:space="preserve"> </w:t>
      </w:r>
      <w:r w:rsidRPr="00D57AEC">
        <w:rPr>
          <w:rtl/>
        </w:rPr>
        <w:t>امام</w:t>
      </w:r>
      <w:r w:rsidRPr="00D57AEC">
        <w:t xml:space="preserve"> </w:t>
      </w:r>
      <w:r w:rsidRPr="00D57AEC">
        <w:rPr>
          <w:rtl/>
        </w:rPr>
        <w:t>نسبت</w:t>
      </w:r>
      <w:r w:rsidRPr="00D57AEC">
        <w:t xml:space="preserve"> </w:t>
      </w:r>
      <w:r w:rsidRPr="00D57AEC">
        <w:rPr>
          <w:rtl/>
        </w:rPr>
        <w:t>به</w:t>
      </w:r>
      <w:r w:rsidRPr="00D57AEC">
        <w:t xml:space="preserve"> </w:t>
      </w:r>
      <w:r w:rsidRPr="00D57AEC">
        <w:rPr>
          <w:rtl/>
        </w:rPr>
        <w:t>مفتيان</w:t>
      </w:r>
      <w:r w:rsidRPr="00D57AEC">
        <w:t xml:space="preserve"> </w:t>
      </w:r>
      <w:r w:rsidRPr="00D57AEC">
        <w:rPr>
          <w:rtl/>
        </w:rPr>
        <w:t>اصحابش</w:t>
      </w:r>
      <w:r w:rsidRPr="00D57AEC">
        <w:t xml:space="preserve"> </w:t>
      </w:r>
      <w:r w:rsidRPr="00D57AEC">
        <w:rPr>
          <w:rtl/>
        </w:rPr>
        <w:t>دلالت</w:t>
      </w:r>
      <w:r w:rsidRPr="00D57AEC">
        <w:t xml:space="preserve"> </w:t>
      </w:r>
      <w:r w:rsidRPr="00D57AEC">
        <w:rPr>
          <w:rtl/>
        </w:rPr>
        <w:t>دارند</w:t>
      </w:r>
      <w:r w:rsidRPr="00D57AEC">
        <w:t xml:space="preserve"> </w:t>
      </w:r>
      <w:r w:rsidRPr="00D57AEC">
        <w:rPr>
          <w:rtl/>
        </w:rPr>
        <w:t>و</w:t>
      </w:r>
      <w:r w:rsidRPr="00D57AEC">
        <w:t xml:space="preserve"> </w:t>
      </w:r>
      <w:r w:rsidRPr="00D57AEC">
        <w:rPr>
          <w:rtl/>
        </w:rPr>
        <w:t>مفادشان</w:t>
      </w:r>
      <w:r w:rsidRPr="00D57AEC">
        <w:t xml:space="preserve"> </w:t>
      </w:r>
      <w:r w:rsidRPr="00D57AEC">
        <w:rPr>
          <w:rtl/>
        </w:rPr>
        <w:t>اين</w:t>
      </w:r>
      <w:r w:rsidRPr="00D57AEC">
        <w:t xml:space="preserve"> </w:t>
      </w:r>
      <w:r w:rsidRPr="00D57AEC">
        <w:rPr>
          <w:rtl/>
        </w:rPr>
        <w:t>است</w:t>
      </w:r>
      <w:r w:rsidRPr="00D57AEC">
        <w:t xml:space="preserve"> </w:t>
      </w:r>
      <w:r w:rsidRPr="00D57AEC">
        <w:rPr>
          <w:rtl/>
        </w:rPr>
        <w:t>كه</w:t>
      </w:r>
      <w:r w:rsidRPr="00D57AEC">
        <w:t xml:space="preserve"> </w:t>
      </w:r>
      <w:r w:rsidRPr="00D57AEC">
        <w:rPr>
          <w:rtl/>
        </w:rPr>
        <w:t>من</w:t>
      </w:r>
      <w:r w:rsidRPr="00D57AEC">
        <w:t xml:space="preserve"> </w:t>
      </w:r>
      <w:r w:rsidRPr="00D57AEC">
        <w:rPr>
          <w:rtl/>
        </w:rPr>
        <w:t>دوست</w:t>
      </w:r>
      <w:r w:rsidRPr="00D57AEC">
        <w:t xml:space="preserve"> </w:t>
      </w:r>
      <w:r w:rsidRPr="00D57AEC">
        <w:rPr>
          <w:rtl/>
        </w:rPr>
        <w:t>داريم</w:t>
      </w:r>
      <w:r w:rsidRPr="00D57AEC">
        <w:t xml:space="preserve"> </w:t>
      </w:r>
      <w:r w:rsidRPr="00D57AEC">
        <w:rPr>
          <w:rtl/>
        </w:rPr>
        <w:t>در</w:t>
      </w:r>
      <w:r w:rsidRPr="00D57AEC">
        <w:t xml:space="preserve"> </w:t>
      </w:r>
      <w:r w:rsidRPr="00D57AEC">
        <w:rPr>
          <w:rtl/>
        </w:rPr>
        <w:t>ميان</w:t>
      </w:r>
      <w:r w:rsidRPr="00D57AEC">
        <w:t xml:space="preserve"> </w:t>
      </w:r>
      <w:r w:rsidRPr="00D57AEC">
        <w:rPr>
          <w:rtl/>
        </w:rPr>
        <w:t>اصحابم</w:t>
      </w:r>
      <w:r w:rsidRPr="00D57AEC">
        <w:t xml:space="preserve"> </w:t>
      </w:r>
      <w:r w:rsidRPr="00D57AEC">
        <w:rPr>
          <w:rtl/>
        </w:rPr>
        <w:t>كسانى</w:t>
      </w:r>
      <w:r w:rsidRPr="00D57AEC">
        <w:t xml:space="preserve"> </w:t>
      </w:r>
      <w:r w:rsidRPr="00D57AEC">
        <w:rPr>
          <w:rtl/>
        </w:rPr>
        <w:t>مانند</w:t>
      </w:r>
      <w:r w:rsidRPr="00D57AEC">
        <w:t xml:space="preserve"> </w:t>
      </w:r>
      <w:r w:rsidRPr="00D57AEC">
        <w:rPr>
          <w:rtl/>
        </w:rPr>
        <w:t>ابان</w:t>
      </w:r>
      <w:r w:rsidRPr="00D57AEC">
        <w:t xml:space="preserve"> </w:t>
      </w:r>
      <w:r w:rsidRPr="00D57AEC">
        <w:rPr>
          <w:rtl/>
        </w:rPr>
        <w:t>بن</w:t>
      </w:r>
      <w:r w:rsidRPr="00D57AEC">
        <w:t xml:space="preserve"> </w:t>
      </w:r>
      <w:r w:rsidRPr="00D57AEC">
        <w:rPr>
          <w:rtl/>
        </w:rPr>
        <w:t>تغلب</w:t>
      </w:r>
      <w:r w:rsidRPr="00D57AEC">
        <w:t xml:space="preserve"> </w:t>
      </w:r>
      <w:r w:rsidRPr="00D57AEC">
        <w:rPr>
          <w:rtl/>
        </w:rPr>
        <w:t>و</w:t>
      </w:r>
      <w:r w:rsidRPr="00D57AEC">
        <w:t xml:space="preserve"> </w:t>
      </w:r>
      <w:r w:rsidRPr="00D57AEC">
        <w:rPr>
          <w:rtl/>
        </w:rPr>
        <w:t>ديگران</w:t>
      </w:r>
      <w:r w:rsidRPr="00D57AEC">
        <w:t xml:space="preserve"> </w:t>
      </w:r>
      <w:r w:rsidRPr="00D57AEC">
        <w:rPr>
          <w:rtl/>
        </w:rPr>
        <w:t>باشند</w:t>
      </w:r>
      <w:r w:rsidRPr="00D57AEC">
        <w:t xml:space="preserve"> </w:t>
      </w:r>
      <w:r w:rsidRPr="00D57AEC">
        <w:rPr>
          <w:rtl/>
        </w:rPr>
        <w:t>كه</w:t>
      </w:r>
      <w:r w:rsidRPr="00D57AEC">
        <w:t xml:space="preserve"> </w:t>
      </w:r>
      <w:r w:rsidRPr="00D57AEC">
        <w:rPr>
          <w:rtl/>
        </w:rPr>
        <w:t>براى</w:t>
      </w:r>
      <w:r w:rsidRPr="00D57AEC">
        <w:t xml:space="preserve"> </w:t>
      </w:r>
      <w:r w:rsidRPr="00D57AEC">
        <w:rPr>
          <w:rtl/>
        </w:rPr>
        <w:t>مردمان</w:t>
      </w:r>
      <w:r w:rsidRPr="00D57AEC">
        <w:t xml:space="preserve"> </w:t>
      </w:r>
      <w:r w:rsidRPr="00D57AEC">
        <w:rPr>
          <w:rtl/>
        </w:rPr>
        <w:t>فتوا</w:t>
      </w:r>
      <w:r w:rsidRPr="00D57AEC">
        <w:t xml:space="preserve"> </w:t>
      </w:r>
      <w:r w:rsidRPr="00D57AEC">
        <w:rPr>
          <w:rtl/>
        </w:rPr>
        <w:t>دهد</w:t>
      </w:r>
      <w:r w:rsidRPr="00D57AEC">
        <w:t xml:space="preserve"> </w:t>
      </w:r>
      <w:r w:rsidRPr="00D57AEC">
        <w:rPr>
          <w:rtl/>
        </w:rPr>
        <w:t>و</w:t>
      </w:r>
      <w:r w:rsidRPr="00D57AEC">
        <w:t xml:space="preserve"> </w:t>
      </w:r>
      <w:r w:rsidRPr="00D57AEC">
        <w:rPr>
          <w:rtl/>
        </w:rPr>
        <w:t>حلال</w:t>
      </w:r>
      <w:r w:rsidRPr="00D57AEC">
        <w:t xml:space="preserve"> </w:t>
      </w:r>
      <w:r w:rsidRPr="00D57AEC">
        <w:rPr>
          <w:rtl/>
        </w:rPr>
        <w:t>و</w:t>
      </w:r>
      <w:r w:rsidRPr="00D57AEC">
        <w:t xml:space="preserve"> </w:t>
      </w:r>
      <w:r w:rsidRPr="00D57AEC">
        <w:rPr>
          <w:rtl/>
        </w:rPr>
        <w:t>حرام</w:t>
      </w:r>
      <w:r w:rsidRPr="00D57AEC">
        <w:t xml:space="preserve"> </w:t>
      </w:r>
      <w:r w:rsidRPr="00D57AEC">
        <w:rPr>
          <w:rtl/>
        </w:rPr>
        <w:t>را</w:t>
      </w:r>
      <w:r w:rsidRPr="00D57AEC">
        <w:t xml:space="preserve"> </w:t>
      </w:r>
      <w:r w:rsidRPr="00D57AEC">
        <w:rPr>
          <w:rtl/>
        </w:rPr>
        <w:t>بيان</w:t>
      </w:r>
      <w:r w:rsidRPr="00D57AEC">
        <w:t xml:space="preserve"> </w:t>
      </w:r>
      <w:r w:rsidRPr="00D57AEC">
        <w:rPr>
          <w:rtl/>
        </w:rPr>
        <w:t>كنند</w:t>
      </w:r>
      <w:r>
        <w:rPr>
          <w:rFonts w:hint="cs"/>
          <w:rtl/>
        </w:rPr>
        <w:t xml:space="preserve"> وبه التزام دلالت بر حجیت فتوای انها دارد و الا لغویت پیش میاید</w:t>
      </w:r>
      <w:r>
        <w:rPr>
          <w:rStyle w:val="FootnoteReference"/>
          <w:rtl/>
        </w:rPr>
        <w:footnoteReference w:id="2"/>
      </w:r>
      <w:r>
        <w:rPr>
          <w:rFonts w:hint="cs"/>
          <w:rtl/>
        </w:rPr>
        <w:t xml:space="preserve"> </w:t>
      </w:r>
    </w:p>
    <w:p w:rsidR="00215A6E" w:rsidRDefault="00215A6E" w:rsidP="00215A6E">
      <w:pPr>
        <w:pStyle w:val="Heading2"/>
        <w:rPr>
          <w:rtl/>
        </w:rPr>
      </w:pPr>
      <w:bookmarkStart w:id="13" w:name="_Toc500331518"/>
      <w:r>
        <w:rPr>
          <w:rFonts w:hint="cs"/>
          <w:rtl/>
        </w:rPr>
        <w:t>روایات ترغیبیه به لحاظ مفهوم</w:t>
      </w:r>
      <w:bookmarkEnd w:id="13"/>
    </w:p>
    <w:p w:rsidR="00215A6E" w:rsidRDefault="00215A6E" w:rsidP="00215A6E">
      <w:pPr>
        <w:jc w:val="both"/>
        <w:rPr>
          <w:rtl/>
        </w:rPr>
      </w:pPr>
      <w:r>
        <w:rPr>
          <w:rFonts w:hint="cs"/>
          <w:rtl/>
        </w:rPr>
        <w:t xml:space="preserve">و پاره ای دیگر از روایات هستند که به لحاظ مفهوم دلالت بر حجیت قول مفتی میکند که مضمون انها عبارت است از اینکه هر کس به غیر علم فتوا دهد کذا و کذا که به مفهوم دلالت برحجیت فتوا در صورت داشتن حجت است. </w:t>
      </w:r>
    </w:p>
    <w:p w:rsidR="00215A6E" w:rsidRDefault="00215A6E" w:rsidP="00215A6E">
      <w:pPr>
        <w:pStyle w:val="Heading2"/>
        <w:rPr>
          <w:rtl/>
        </w:rPr>
      </w:pPr>
      <w:bookmarkStart w:id="14" w:name="_Toc500331519"/>
      <w:r>
        <w:rPr>
          <w:rFonts w:hint="cs"/>
          <w:rtl/>
        </w:rPr>
        <w:t>روایات باب قضاء</w:t>
      </w:r>
      <w:bookmarkEnd w:id="14"/>
    </w:p>
    <w:p w:rsidR="00215A6E" w:rsidRDefault="00215A6E" w:rsidP="00215A6E">
      <w:pPr>
        <w:jc w:val="both"/>
        <w:rPr>
          <w:rtl/>
        </w:rPr>
      </w:pPr>
      <w:r>
        <w:rPr>
          <w:rFonts w:hint="cs"/>
          <w:rtl/>
        </w:rPr>
        <w:t>و طایفه دیگری که در باب نفوذ قضا امده است و فتوای مجتهدین را حجت شمرده است.</w:t>
      </w:r>
    </w:p>
    <w:p w:rsidR="00215A6E" w:rsidRDefault="00215A6E" w:rsidP="00215A6E">
      <w:pPr>
        <w:pStyle w:val="Heading2"/>
        <w:rPr>
          <w:rtl/>
        </w:rPr>
      </w:pPr>
      <w:bookmarkStart w:id="15" w:name="_Toc500331520"/>
      <w:r>
        <w:rPr>
          <w:rFonts w:hint="cs"/>
          <w:rtl/>
        </w:rPr>
        <w:t>ادعای تواتر اجمالی از جانب مرحوم اخوند</w:t>
      </w:r>
      <w:bookmarkEnd w:id="15"/>
    </w:p>
    <w:p w:rsidR="00215A6E" w:rsidRDefault="00215A6E" w:rsidP="00215A6E">
      <w:pPr>
        <w:jc w:val="both"/>
        <w:rPr>
          <w:rtl/>
        </w:rPr>
      </w:pPr>
      <w:r>
        <w:rPr>
          <w:rFonts w:hint="cs"/>
          <w:rtl/>
        </w:rPr>
        <w:t>اخوند در اخر میفرماید ما روایات زیادی داریم که دلالت بر حجیت قول فتوا میکند یعنی تواتر اجمالی داریم. در تنقیح نیز همین مطلب را تایید کرده است. و مطلب نیز همین گونه است ولی مرحوم اخوند ضمیضه ای دارد و ان عبارت است که روایات تواتر اجمالی دارند یعنی علم به صدور انها دارم نه اینکه تواتر لفظی دارند چون بر لفظ واحدی ندارند. و نه اینکه تواتر معنوی دارند چون معنای واحدی ندارد گرچه اینکه این روایات هر کدام به تنهایی حجیت ندارند و ما معنای این حرف را نداریم زیرا بعضی از انها سند تامی دارند و در تواتر اجمالی میگویند ولو اینکه هر کدام از انها حجیت ندارند ولی علم اجمالی به صدور هست ولی در مانحن فیه بعضی از انها سند تامی دارند ما میخواهیم ادعا کنیم که در اینجا نیازی به تواتر اجمالی نداریم و نیازی به قطع نداریم همین که یک روایت حجت باشد کفایت میکند. پس علاوه بر اینکه نیازی به علم نداریم مشکل دیگری که هست این است که در میان انها خبر تام السند وجود دارد</w:t>
      </w:r>
    </w:p>
    <w:p w:rsidR="00215A6E" w:rsidRDefault="00215A6E" w:rsidP="00215A6E">
      <w:pPr>
        <w:pStyle w:val="Heading3"/>
        <w:rPr>
          <w:rtl/>
        </w:rPr>
      </w:pPr>
      <w:bookmarkStart w:id="16" w:name="_Toc500331521"/>
      <w:r>
        <w:rPr>
          <w:rFonts w:hint="cs"/>
          <w:rtl/>
        </w:rPr>
        <w:t>تنظیر به حجیت خبر واحد</w:t>
      </w:r>
      <w:bookmarkEnd w:id="16"/>
    </w:p>
    <w:p w:rsidR="00215A6E" w:rsidRDefault="00215A6E" w:rsidP="00215A6E">
      <w:pPr>
        <w:jc w:val="both"/>
        <w:rPr>
          <w:rtl/>
        </w:rPr>
      </w:pPr>
      <w:r>
        <w:rPr>
          <w:rFonts w:hint="cs"/>
          <w:rtl/>
        </w:rPr>
        <w:t>مرحوم اخوند در بحث حجیت خبر واحد یک دلیل را تواتر اجمالی ذکر میکند و میگوید که ما تواتر اجمالی به حجیت خبر واحد داریم و باعث حجیت خبر واحد میشود. این ادعای تواتر اجمالی در بحث حجیت خبر واحد خوب است چون در انجا بحث از حجیت خود خبر واحد است و حجیت ان را نمیتوان به خبر واحد اثبات کرد و باید ادعای تواتر و علم کرد ولی در اینجا ما نیازی به ادعای علم نداریم زیر یک خبر صحیح السند نیز باشد ما را کفایت میکند فلذا این ادعای مرحوم اخوند نیازی نداریم و اینکه بعد گفته هر کدام مشکل صدوری دارند را نیز قبول نداریم و در انها خبر تام السند پیدا میشود</w:t>
      </w:r>
    </w:p>
    <w:p w:rsidR="00215A6E" w:rsidRDefault="00215A6E" w:rsidP="00215A6E">
      <w:pPr>
        <w:pStyle w:val="Heading2"/>
        <w:rPr>
          <w:rtl/>
        </w:rPr>
      </w:pPr>
      <w:bookmarkStart w:id="17" w:name="_Toc500331522"/>
      <w:r>
        <w:rPr>
          <w:rFonts w:hint="cs"/>
          <w:rtl/>
        </w:rPr>
        <w:t>ادعای تواتر معنوی</w:t>
      </w:r>
      <w:bookmarkEnd w:id="17"/>
    </w:p>
    <w:p w:rsidR="00215A6E" w:rsidRDefault="00215A6E" w:rsidP="00215A6E">
      <w:pPr>
        <w:jc w:val="both"/>
        <w:rPr>
          <w:rtl/>
        </w:rPr>
      </w:pPr>
      <w:r>
        <w:rPr>
          <w:rFonts w:hint="cs"/>
          <w:rtl/>
        </w:rPr>
        <w:t>یک عده از انها ارجاع به فقیه داشت و بعضی ارجاع به اشخاص داشتند و .. در و دلالت التزامی بر حجیت قول مجتهد بود که معنای همه ی انها جواز تقلید است تواتر اجمالی در جایی است که اشتراک معنوی باهم نداشته باشد مثلا یک روایت میگوید که میته نجس است و دیگری میگوید که شراب نجس است و روایت دیگر میگوید خون نجس میشود در اینجا معنای اشتراک ندارند ولی تواتر اجمالی داریم بر اینکه معنای نجاست از امام بالاخره صادر شده است.</w:t>
      </w:r>
    </w:p>
    <w:p w:rsidR="00215A6E" w:rsidRDefault="00215A6E" w:rsidP="00215A6E">
      <w:pPr>
        <w:pStyle w:val="Heading2"/>
        <w:rPr>
          <w:rtl/>
        </w:rPr>
      </w:pPr>
      <w:bookmarkStart w:id="18" w:name="_Toc500331523"/>
      <w:r>
        <w:rPr>
          <w:rFonts w:hint="cs"/>
          <w:rtl/>
        </w:rPr>
        <w:t>ادله عدم جواز تقلید</w:t>
      </w:r>
      <w:bookmarkEnd w:id="18"/>
    </w:p>
    <w:p w:rsidR="00215A6E" w:rsidRPr="001B20B0" w:rsidRDefault="00215A6E" w:rsidP="00215A6E">
      <w:pPr>
        <w:spacing w:after="200"/>
        <w:jc w:val="both"/>
        <w:rPr>
          <w:rtl/>
        </w:rPr>
      </w:pPr>
      <w:r w:rsidRPr="001B20B0">
        <w:rPr>
          <w:rFonts w:hint="cs"/>
          <w:rtl/>
        </w:rPr>
        <w:t>در قرآن و روايات عمومات و مطلقاتى داريم كه از پيروى كردن از غير علم منع كرده و فرموده: «وَ لا تَقْفُ ما لَيْسَ لَكَ بِهِ عِلْمٌ‏</w:t>
      </w:r>
      <w:r w:rsidRPr="001B20B0">
        <w:rPr>
          <w:vertAlign w:val="superscript"/>
          <w:rtl/>
        </w:rPr>
        <w:footnoteReference w:id="3"/>
      </w:r>
      <w:r w:rsidRPr="001B20B0">
        <w:rPr>
          <w:rFonts w:hint="cs"/>
          <w:rtl/>
        </w:rPr>
        <w:t>» يا از تقليد كردن مذمت‏</w:t>
      </w:r>
      <w:r>
        <w:rPr>
          <w:rFonts w:hint="cs"/>
          <w:rtl/>
        </w:rPr>
        <w:t xml:space="preserve"> </w:t>
      </w:r>
      <w:r w:rsidRPr="001B20B0">
        <w:rPr>
          <w:rFonts w:hint="cs"/>
          <w:rtl/>
        </w:rPr>
        <w:t>نموده است و فرموده: «إِنَّا وَجَدْنا آباءَنا عَلى‏ أُمَّةٍ وَ إِنَّا عَلى‏ آثارِهِمْ مُقْتَدُونَ».</w:t>
      </w:r>
      <w:r w:rsidRPr="001B20B0">
        <w:rPr>
          <w:vertAlign w:val="superscript"/>
          <w:rtl/>
        </w:rPr>
        <w:footnoteReference w:id="4"/>
      </w:r>
      <w:r w:rsidRPr="001B20B0">
        <w:rPr>
          <w:rFonts w:hint="cs"/>
          <w:rtl/>
        </w:rPr>
        <w:t xml:space="preserve"> پدران ما پيرو فلان طريقه و مسلك بودند ما نيز پيرو همين مسلك هستيم و دنباله‏رو پدران خويش هستيم ... حال كسى بگويد اين آيات و روايات شامل تقليد كردن از مجتهد هم مى‏شود، زيرا اين نيز پيروى از غير علم است (فتواى مجتهد ظنّ‏آور است.) و اين نيز مشمول مذمّت از تقليد ديگران است.</w:t>
      </w:r>
    </w:p>
    <w:p w:rsidR="00215A6E" w:rsidRPr="001B20B0" w:rsidRDefault="00215A6E" w:rsidP="00215A6E">
      <w:pPr>
        <w:pStyle w:val="Heading2"/>
        <w:rPr>
          <w:rtl/>
        </w:rPr>
      </w:pPr>
      <w:bookmarkStart w:id="19" w:name="_Toc500331524"/>
      <w:r w:rsidRPr="001B20B0">
        <w:rPr>
          <w:rFonts w:hint="cs"/>
          <w:rtl/>
        </w:rPr>
        <w:t>مرحوم آخوند در جواب سه مطلب را بيان مى‏كنند:</w:t>
      </w:r>
      <w:bookmarkEnd w:id="19"/>
    </w:p>
    <w:p w:rsidR="00215A6E" w:rsidRPr="001B20B0" w:rsidRDefault="00215A6E" w:rsidP="00215A6E">
      <w:pPr>
        <w:spacing w:after="200"/>
        <w:jc w:val="both"/>
        <w:rPr>
          <w:rtl/>
        </w:rPr>
      </w:pPr>
      <w:r w:rsidRPr="001B20B0">
        <w:rPr>
          <w:rFonts w:hint="cs"/>
          <w:rtl/>
        </w:rPr>
        <w:t>1- برفرض كه آيات و روايات مذكور عموم داشته باشد و تقليد از مجتهد را بگيرد، ولى اخبار مذكور دليل خاص مى‏شود و مخصّص عمومات آيات و روايات است و بر جواز پيروى از اين ظنّ دلالت دارند و در واقع اين ظنّ خاص است و از عمومات تحريم استثناء شده است.</w:t>
      </w:r>
    </w:p>
    <w:p w:rsidR="00215A6E" w:rsidRDefault="00215A6E" w:rsidP="00215A6E">
      <w:pPr>
        <w:jc w:val="both"/>
        <w:rPr>
          <w:rtl/>
        </w:rPr>
      </w:pPr>
      <w:r w:rsidRPr="001B20B0">
        <w:rPr>
          <w:rFonts w:hint="cs"/>
          <w:rtl/>
        </w:rPr>
        <w:t>2- به احتمال قوى مذمّت آيات از تقليد آن بود، كه آنها از پدران و اجداد ن</w:t>
      </w:r>
      <w:r>
        <w:rPr>
          <w:rFonts w:hint="cs"/>
          <w:rtl/>
        </w:rPr>
        <w:t>ادان و جاهلى خود پيروى مى‏كردند</w:t>
      </w:r>
    </w:p>
    <w:p w:rsidR="00215A6E" w:rsidRPr="001B20B0" w:rsidRDefault="00215A6E" w:rsidP="00215A6E">
      <w:pPr>
        <w:spacing w:after="200"/>
        <w:jc w:val="both"/>
        <w:rPr>
          <w:rtl/>
        </w:rPr>
      </w:pPr>
      <w:r w:rsidRPr="001B20B0">
        <w:rPr>
          <w:rFonts w:hint="cs"/>
          <w:rtl/>
        </w:rPr>
        <w:t>نه از عالمان و حكيمان و دانايان وگرنه مذمّت نداشتند و ما نحن فيه تخصّصا از آيات مذكور بيرون است.</w:t>
      </w:r>
    </w:p>
    <w:p w:rsidR="00215A6E" w:rsidRPr="001B20B0" w:rsidRDefault="00215A6E" w:rsidP="00215A6E">
      <w:pPr>
        <w:spacing w:after="200"/>
        <w:jc w:val="both"/>
        <w:rPr>
          <w:rtl/>
        </w:rPr>
      </w:pPr>
      <w:r w:rsidRPr="001B20B0">
        <w:rPr>
          <w:rFonts w:hint="cs"/>
          <w:rtl/>
        </w:rPr>
        <w:t>3- به احتمال قوى چنانچه موارد آيات نشان مى‏دهد اين آيات مربوط به اصول اعتقادى است و در آنها از تقليد و متابعت ظن منع كرده و ربطى به مورد بحث ما يعنى فروع فقهى ندارد و باز ما نحن فيه موضوعا از آيات ناهيه خارج است.</w:t>
      </w:r>
    </w:p>
    <w:p w:rsidR="00215A6E" w:rsidRDefault="00215A6E" w:rsidP="00215A6E">
      <w:pPr>
        <w:pStyle w:val="Heading2"/>
        <w:rPr>
          <w:rtl/>
        </w:rPr>
      </w:pPr>
      <w:bookmarkStart w:id="20" w:name="_Toc500331525"/>
      <w:r>
        <w:rPr>
          <w:rFonts w:hint="cs"/>
          <w:rtl/>
        </w:rPr>
        <w:t>قیاس اعتقادیات به احکام عملی</w:t>
      </w:r>
      <w:bookmarkEnd w:id="20"/>
    </w:p>
    <w:p w:rsidR="00215A6E" w:rsidRPr="001B20B0" w:rsidRDefault="00215A6E" w:rsidP="00215A6E">
      <w:pPr>
        <w:spacing w:after="200"/>
        <w:jc w:val="both"/>
        <w:rPr>
          <w:rtl/>
        </w:rPr>
      </w:pPr>
      <w:r w:rsidRPr="001B20B0">
        <w:rPr>
          <w:rFonts w:hint="cs"/>
          <w:rtl/>
        </w:rPr>
        <w:t xml:space="preserve"> بعضى‏ها مسائل فروع دين و فقهى را به مسائل اصول دين قياس كرده و گفته‏اند كه مسائل اصول دين با اينكه به مراتب مشكل‏تر و پيچيده‏تر است تقليد در آن جايز نيست، پس در مسائل فروع دين و فقه كه به مراتب آسان‏تر از آنها است به طريق اولى نبايد تقليد روا باشد.</w:t>
      </w:r>
    </w:p>
    <w:p w:rsidR="00215A6E" w:rsidRDefault="00215A6E" w:rsidP="00215A6E">
      <w:pPr>
        <w:pStyle w:val="Heading2"/>
        <w:rPr>
          <w:rtl/>
        </w:rPr>
      </w:pPr>
      <w:bookmarkStart w:id="21" w:name="_Toc500331526"/>
      <w:r>
        <w:rPr>
          <w:rFonts w:hint="cs"/>
          <w:rtl/>
        </w:rPr>
        <w:t>جواب مرحوم اخوند</w:t>
      </w:r>
      <w:bookmarkEnd w:id="21"/>
    </w:p>
    <w:p w:rsidR="00215A6E" w:rsidRDefault="00215A6E" w:rsidP="00215A6E">
      <w:pPr>
        <w:spacing w:after="200"/>
        <w:jc w:val="both"/>
        <w:rPr>
          <w:rtl/>
        </w:rPr>
      </w:pPr>
      <w:r>
        <w:rPr>
          <w:rFonts w:hint="cs"/>
          <w:rtl/>
        </w:rPr>
        <w:t xml:space="preserve"> </w:t>
      </w:r>
      <w:r w:rsidRPr="001B20B0">
        <w:rPr>
          <w:rFonts w:hint="cs"/>
          <w:rtl/>
        </w:rPr>
        <w:t xml:space="preserve"> اوّلا چه كسى گفته كه مسائل فقه آسان‏تر از اصول اعتقادات است؟پاره‏اى از مسائل فقهى خيلى هم مشكل‏تر است. ثانيا قياس مع الفارق است؛ زيرامسائل اصول دين محدود و انگشت‏شمار است و كسب دليل و يقين در آنها براى هر مكلّفى سخت نيست و پس از چند جلسه شركت در دروس اعتقادى به راحتى مى‏تواند بر مبدأ و معاد و ... استدلال كند، ولى مسائل فقهى از شماره بيرون است و صدها هزار فرع فقهى داريم كه هر روز هم فروع تازه‏اى متولد مى‏شوند و انگشت‏شمارى از فقيهان را مى‏توان يافت كه يك دوره در كليّات فقه كتاب استدلالى نوشته باشند و بقيّه پس از يك عمر تلاشى هم موفّق به تكميل يك دوره فقه استدلالى نمى‏شوند. با اين اوصاف اگر بنا باشد، بر همه مكلّفين تحصيل اين مسائل از روى استدلال و دليل لازم باشد بايد همه كسب و كارها تعطيل شود و شب و روز در صدد تحصيل احكام شرعيّه باشند و نظام زندگى مسلمانان مختل شود و چنين چيزى نه مورد رضايت شارع مقدس اسلام است و نه عقل آن را مى‏پذيرد. بنابراين تقليد عامى از عالم يك ضرورت است (چه اينكه رجوع بيمار به طبيب و غير متخصّص به متخصّص يك ضرورت اجتناب‏ناپذير است.)</w:t>
      </w:r>
    </w:p>
    <w:p w:rsidR="00215A6E" w:rsidRPr="001B20B0" w:rsidRDefault="00215A6E" w:rsidP="00215A6E">
      <w:pPr>
        <w:spacing w:after="200"/>
        <w:jc w:val="both"/>
        <w:rPr>
          <w:rtl/>
        </w:rPr>
      </w:pPr>
      <w:r>
        <w:rPr>
          <w:rFonts w:hint="cs"/>
          <w:rtl/>
        </w:rPr>
        <w:t>در جلسه اینده وارد مساله جدید میشویم ان شاءالله.</w:t>
      </w:r>
    </w:p>
    <w:p w:rsidR="008F5B4D" w:rsidRDefault="008F5B4D" w:rsidP="003A6148"/>
    <w:p w:rsidR="003E6650" w:rsidRPr="001A27D7" w:rsidRDefault="003E6650" w:rsidP="00824B22">
      <w:pPr>
        <w:rPr>
          <w:rtl/>
        </w:rPr>
      </w:pPr>
    </w:p>
    <w:bookmarkEnd w:id="0"/>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620" w:rsidRDefault="00057620" w:rsidP="008B750B">
      <w:pPr>
        <w:spacing w:line="240" w:lineRule="auto"/>
      </w:pPr>
      <w:r>
        <w:separator/>
      </w:r>
    </w:p>
  </w:endnote>
  <w:endnote w:type="continuationSeparator" w:id="0">
    <w:p w:rsidR="00057620" w:rsidRDefault="0005762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00FBB" w:rsidRPr="00F00FB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239BB" w:rsidP="001B6799">
          <w:pPr>
            <w:pStyle w:val="Footer"/>
            <w:bidi w:val="0"/>
            <w:rPr>
              <w:color w:val="808080" w:themeColor="background1" w:themeShade="80"/>
              <w:rtl/>
            </w:rPr>
          </w:pPr>
          <w:bookmarkStart w:id="29" w:name="BokAdres"/>
          <w:bookmarkEnd w:id="29"/>
          <w:r>
            <w:rPr>
              <w:color w:val="808080" w:themeColor="background1" w:themeShade="80"/>
            </w:rPr>
            <w:t>U1mg1_13960914-036_mb1_mfeb.ir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620" w:rsidRDefault="00057620" w:rsidP="008B750B">
      <w:pPr>
        <w:spacing w:line="240" w:lineRule="auto"/>
      </w:pPr>
      <w:r>
        <w:separator/>
      </w:r>
    </w:p>
  </w:footnote>
  <w:footnote w:type="continuationSeparator" w:id="0">
    <w:p w:rsidR="00057620" w:rsidRDefault="00057620" w:rsidP="008B750B">
      <w:pPr>
        <w:spacing w:line="240" w:lineRule="auto"/>
      </w:pPr>
      <w:r>
        <w:continuationSeparator/>
      </w:r>
    </w:p>
  </w:footnote>
  <w:footnote w:id="1">
    <w:p w:rsidR="00215A6E" w:rsidRPr="001B20B0" w:rsidRDefault="00215A6E" w:rsidP="00215A6E">
      <w:pPr>
        <w:pStyle w:val="FootnoteText"/>
        <w:spacing w:line="240" w:lineRule="auto"/>
        <w:rPr>
          <w:rFonts w:asciiTheme="minorHAnsi" w:hAnsiTheme="minorHAnsi"/>
        </w:rPr>
      </w:pPr>
      <w:r>
        <w:rPr>
          <w:rStyle w:val="FootnoteReference"/>
        </w:rPr>
        <w:footnoteRef/>
      </w:r>
      <w:r>
        <w:rPr>
          <w:rtl/>
        </w:rPr>
        <w:t xml:space="preserve"> </w:t>
      </w:r>
      <w:r w:rsidRPr="001B20B0">
        <w:rPr>
          <w:rFonts w:asciiTheme="minorHAnsi" w:hAnsiTheme="minorHAnsi" w:hint="cs"/>
          <w:rtl/>
        </w:rPr>
        <w:t>وسائل الشيعة، ج 18، ص 94، باب 10، حديث 20.</w:t>
      </w:r>
    </w:p>
    <w:p w:rsidR="00215A6E" w:rsidRDefault="00215A6E" w:rsidP="00215A6E">
      <w:pPr>
        <w:pStyle w:val="FootnoteText"/>
      </w:pPr>
    </w:p>
  </w:footnote>
  <w:footnote w:id="2">
    <w:p w:rsidR="00215A6E" w:rsidRPr="001B20B0" w:rsidRDefault="00215A6E" w:rsidP="00215A6E">
      <w:pPr>
        <w:pStyle w:val="FootnoteText"/>
        <w:spacing w:line="240" w:lineRule="auto"/>
        <w:rPr>
          <w:rFonts w:asciiTheme="minorHAnsi" w:hAnsiTheme="minorHAnsi"/>
        </w:rPr>
      </w:pPr>
      <w:r>
        <w:rPr>
          <w:rStyle w:val="FootnoteReference"/>
        </w:rPr>
        <w:footnoteRef/>
      </w:r>
      <w:r>
        <w:rPr>
          <w:rtl/>
        </w:rPr>
        <w:t xml:space="preserve"> </w:t>
      </w:r>
      <w:r w:rsidRPr="001B20B0">
        <w:rPr>
          <w:rFonts w:asciiTheme="minorHAnsi" w:hAnsiTheme="minorHAnsi" w:hint="cs"/>
          <w:rtl/>
        </w:rPr>
        <w:t>وسائل الشيعة، ج 81، ص 10- 9، حديث 1 و 2 و 3 و 31 و 32 و 33 و ...</w:t>
      </w:r>
    </w:p>
    <w:p w:rsidR="00215A6E" w:rsidRDefault="00215A6E" w:rsidP="00215A6E">
      <w:pPr>
        <w:pStyle w:val="FootnoteText"/>
        <w:rPr>
          <w:rtl/>
        </w:rPr>
      </w:pPr>
    </w:p>
  </w:footnote>
  <w:footnote w:id="3">
    <w:p w:rsidR="00215A6E" w:rsidRDefault="00215A6E" w:rsidP="00215A6E">
      <w:pPr>
        <w:pStyle w:val="FootnoteText"/>
        <w:rPr>
          <w:rtl/>
        </w:rPr>
      </w:pPr>
      <w:r>
        <w:rPr>
          <w:rStyle w:val="FootnoteReference"/>
        </w:rPr>
        <w:footnoteRef/>
      </w:r>
      <w:r>
        <w:rPr>
          <w:rFonts w:cs="Times New Roman"/>
          <w:rtl/>
        </w:rPr>
        <w:t xml:space="preserve">  سوره اسراء، آيه 26.</w:t>
      </w:r>
    </w:p>
  </w:footnote>
  <w:footnote w:id="4">
    <w:p w:rsidR="00215A6E" w:rsidRDefault="00215A6E" w:rsidP="00215A6E">
      <w:pPr>
        <w:pStyle w:val="FootnoteText"/>
        <w:rPr>
          <w:rtl/>
        </w:rPr>
      </w:pPr>
      <w:r>
        <w:rPr>
          <w:rStyle w:val="FootnoteReference"/>
        </w:rPr>
        <w:footnoteRef/>
      </w:r>
      <w:r>
        <w:rPr>
          <w:rFonts w:cs="Times New Roman"/>
          <w:rtl/>
        </w:rPr>
        <w:t xml:space="preserve"> سوره زخرف، آيه 23.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2" w:name="BokNum"/>
    <w:bookmarkEnd w:id="22"/>
    <w:r w:rsidR="004239BB">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4239B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4239BB">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5" w:name="BokTarikh"/>
    <w:bookmarkEnd w:id="25"/>
    <w:r w:rsidR="004239BB">
      <w:rPr>
        <w:sz w:val="24"/>
        <w:szCs w:val="24"/>
        <w:rtl/>
      </w:rPr>
      <w:t>14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6" w:name="BokSabj"/>
    <w:bookmarkEnd w:id="26"/>
    <w:r w:rsidR="004239BB">
      <w:rPr>
        <w:rFonts w:hint="cs"/>
        <w:sz w:val="24"/>
        <w:szCs w:val="24"/>
        <w:rtl/>
      </w:rPr>
      <w:t>جواز</w:t>
    </w:r>
    <w:r w:rsidR="004239BB">
      <w:rPr>
        <w:sz w:val="24"/>
        <w:szCs w:val="24"/>
        <w:rtl/>
      </w:rPr>
      <w:t xml:space="preserve"> </w:t>
    </w:r>
    <w:r w:rsidR="004239BB">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7" w:name="Bokmoqarer"/>
    <w:bookmarkEnd w:id="27"/>
    <w:r w:rsidR="004239BB">
      <w:rPr>
        <w:rFonts w:hint="cs"/>
        <w:sz w:val="24"/>
        <w:szCs w:val="24"/>
        <w:rtl/>
      </w:rPr>
      <w:t>مهدي</w:t>
    </w:r>
    <w:r w:rsidR="004239BB">
      <w:rPr>
        <w:sz w:val="24"/>
        <w:szCs w:val="24"/>
        <w:rtl/>
      </w:rPr>
      <w:t xml:space="preserve"> </w:t>
    </w:r>
    <w:r w:rsidR="004239BB">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4239BB">
      <w:rPr>
        <w:rFonts w:hint="cs"/>
        <w:sz w:val="24"/>
        <w:szCs w:val="24"/>
        <w:rtl/>
      </w:rPr>
      <w:t>ادله</w:t>
    </w:r>
    <w:r w:rsidR="004239BB">
      <w:rPr>
        <w:sz w:val="24"/>
        <w:szCs w:val="24"/>
        <w:rtl/>
      </w:rPr>
      <w:t xml:space="preserve"> </w:t>
    </w:r>
    <w:r w:rsidR="004239BB">
      <w:rPr>
        <w:rFonts w:hint="cs"/>
        <w:sz w:val="24"/>
        <w:szCs w:val="24"/>
        <w:rtl/>
      </w:rPr>
      <w:t>جواز</w:t>
    </w:r>
    <w:r w:rsidR="004239BB">
      <w:rPr>
        <w:sz w:val="24"/>
        <w:szCs w:val="24"/>
        <w:rtl/>
      </w:rPr>
      <w:t xml:space="preserve"> </w:t>
    </w:r>
    <w:r w:rsidR="004239BB">
      <w:rPr>
        <w:rFonts w:hint="cs"/>
        <w:sz w:val="24"/>
        <w:szCs w:val="24"/>
        <w:rtl/>
      </w:rPr>
      <w:t>تقلید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620"/>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5A6E"/>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39BB"/>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0FBB"/>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5123F-AB78-4A99-B9BB-03481385B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TotalTime>
  <Pages>7</Pages>
  <Words>1660</Words>
  <Characters>9466</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11104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4</cp:revision>
  <dcterms:created xsi:type="dcterms:W3CDTF">2017-12-06T10:16:00Z</dcterms:created>
  <dcterms:modified xsi:type="dcterms:W3CDTF">2017-12-06T10:26:00Z</dcterms:modified>
  <cp:contentStatus>ویرایش 2.3</cp:contentStatus>
  <cp:version>2.3</cp:version>
</cp:coreProperties>
</file>