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61E0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8E728D" w:rsidRDefault="00DF635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1346782" w:history="1">
        <w:r w:rsidR="008E728D" w:rsidRPr="001B6408">
          <w:rPr>
            <w:rStyle w:val="Hyperlink"/>
            <w:rFonts w:hint="eastAsia"/>
            <w:noProof/>
            <w:rtl/>
          </w:rPr>
          <w:t>اخبار</w:t>
        </w:r>
        <w:r w:rsidR="008E728D">
          <w:rPr>
            <w:noProof/>
            <w:webHidden/>
            <w:rtl/>
          </w:rPr>
          <w:tab/>
        </w:r>
        <w:r w:rsidR="008E728D">
          <w:rPr>
            <w:rStyle w:val="Hyperlink"/>
            <w:noProof/>
            <w:rtl/>
          </w:rPr>
          <w:fldChar w:fldCharType="begin"/>
        </w:r>
        <w:r w:rsidR="008E728D">
          <w:rPr>
            <w:noProof/>
            <w:webHidden/>
            <w:rtl/>
          </w:rPr>
          <w:instrText xml:space="preserve"> </w:instrText>
        </w:r>
        <w:r w:rsidR="008E728D">
          <w:rPr>
            <w:noProof/>
            <w:webHidden/>
          </w:rPr>
          <w:instrText xml:space="preserve">PAGEREF </w:instrText>
        </w:r>
        <w:r w:rsidR="008E728D">
          <w:rPr>
            <w:noProof/>
            <w:webHidden/>
            <w:rtl/>
          </w:rPr>
          <w:instrText>_</w:instrText>
        </w:r>
        <w:r w:rsidR="008E728D">
          <w:rPr>
            <w:noProof/>
            <w:webHidden/>
          </w:rPr>
          <w:instrText>Toc501346782 \h</w:instrText>
        </w:r>
        <w:r w:rsidR="008E728D">
          <w:rPr>
            <w:noProof/>
            <w:webHidden/>
            <w:rtl/>
          </w:rPr>
          <w:instrText xml:space="preserve"> </w:instrText>
        </w:r>
        <w:r w:rsidR="008E728D">
          <w:rPr>
            <w:rStyle w:val="Hyperlink"/>
            <w:noProof/>
            <w:rtl/>
          </w:rPr>
        </w:r>
        <w:r w:rsidR="008E728D">
          <w:rPr>
            <w:rStyle w:val="Hyperlink"/>
            <w:noProof/>
            <w:rtl/>
          </w:rPr>
          <w:fldChar w:fldCharType="separate"/>
        </w:r>
        <w:r w:rsidR="008E728D">
          <w:rPr>
            <w:noProof/>
            <w:webHidden/>
            <w:rtl/>
          </w:rPr>
          <w:t>2</w:t>
        </w:r>
        <w:r w:rsidR="008E728D">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83" w:history="1">
        <w:r w:rsidRPr="001B6408">
          <w:rPr>
            <w:rStyle w:val="Hyperlink"/>
            <w:rFonts w:hint="eastAsia"/>
            <w:noProof/>
            <w:rtl/>
          </w:rPr>
          <w:t>خبر</w:t>
        </w:r>
        <w:r w:rsidRPr="001B6408">
          <w:rPr>
            <w:rStyle w:val="Hyperlink"/>
            <w:noProof/>
            <w:rtl/>
          </w:rPr>
          <w:t xml:space="preserve"> </w:t>
        </w:r>
        <w:r w:rsidRPr="001B6408">
          <w:rPr>
            <w:rStyle w:val="Hyperlink"/>
            <w:rFonts w:hint="eastAsia"/>
            <w:noProof/>
            <w:rtl/>
          </w:rPr>
          <w:t>داوود</w:t>
        </w:r>
        <w:r w:rsidRPr="001B6408">
          <w:rPr>
            <w:rStyle w:val="Hyperlink"/>
            <w:noProof/>
            <w:rtl/>
          </w:rPr>
          <w:t xml:space="preserve"> </w:t>
        </w:r>
        <w:r w:rsidRPr="001B6408">
          <w:rPr>
            <w:rStyle w:val="Hyperlink"/>
            <w:rFonts w:hint="eastAsia"/>
            <w:noProof/>
            <w:rtl/>
          </w:rPr>
          <w:t>بن</w:t>
        </w:r>
        <w:r w:rsidRPr="001B6408">
          <w:rPr>
            <w:rStyle w:val="Hyperlink"/>
            <w:noProof/>
            <w:rtl/>
          </w:rPr>
          <w:t xml:space="preserve"> </w:t>
        </w:r>
        <w:r w:rsidRPr="001B6408">
          <w:rPr>
            <w:rStyle w:val="Hyperlink"/>
            <w:rFonts w:hint="eastAsia"/>
            <w:noProof/>
            <w:rtl/>
          </w:rPr>
          <w:t>حص</w:t>
        </w:r>
        <w:r w:rsidRPr="001B6408">
          <w:rPr>
            <w:rStyle w:val="Hyperlink"/>
            <w:rFonts w:hint="cs"/>
            <w:noProof/>
            <w:rtl/>
          </w:rPr>
          <w:t>ی</w:t>
        </w:r>
        <w:r w:rsidRPr="001B6408">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Toc501346783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84" w:history="1">
        <w:r w:rsidRPr="001B6408">
          <w:rPr>
            <w:rStyle w:val="Hyperlink"/>
            <w:rFonts w:hint="eastAsia"/>
            <w:noProof/>
            <w:rtl/>
          </w:rPr>
          <w:t>اختصاص</w:t>
        </w:r>
        <w:r w:rsidRPr="001B6408">
          <w:rPr>
            <w:rStyle w:val="Hyperlink"/>
            <w:noProof/>
            <w:rtl/>
          </w:rPr>
          <w:t xml:space="preserve"> </w:t>
        </w:r>
        <w:r w:rsidRPr="001B6408">
          <w:rPr>
            <w:rStyle w:val="Hyperlink"/>
            <w:rFonts w:hint="eastAsia"/>
            <w:noProof/>
            <w:rtl/>
          </w:rPr>
          <w:t>روا</w:t>
        </w:r>
        <w:r w:rsidRPr="001B6408">
          <w:rPr>
            <w:rStyle w:val="Hyperlink"/>
            <w:rFonts w:hint="cs"/>
            <w:noProof/>
            <w:rtl/>
          </w:rPr>
          <w:t>ی</w:t>
        </w:r>
        <w:r w:rsidRPr="001B6408">
          <w:rPr>
            <w:rStyle w:val="Hyperlink"/>
            <w:rFonts w:hint="eastAsia"/>
            <w:noProof/>
            <w:rtl/>
          </w:rPr>
          <w:t>ت</w:t>
        </w:r>
        <w:r w:rsidRPr="001B6408">
          <w:rPr>
            <w:rStyle w:val="Hyperlink"/>
            <w:noProof/>
            <w:rtl/>
          </w:rPr>
          <w:t xml:space="preserve"> </w:t>
        </w:r>
        <w:r w:rsidRPr="001B6408">
          <w:rPr>
            <w:rStyle w:val="Hyperlink"/>
            <w:rFonts w:hint="eastAsia"/>
            <w:noProof/>
            <w:rtl/>
          </w:rPr>
          <w:t>به</w:t>
        </w:r>
        <w:r w:rsidRPr="001B6408">
          <w:rPr>
            <w:rStyle w:val="Hyperlink"/>
            <w:noProof/>
            <w:rtl/>
          </w:rPr>
          <w:t xml:space="preserve"> </w:t>
        </w:r>
        <w:r w:rsidRPr="001B6408">
          <w:rPr>
            <w:rStyle w:val="Hyperlink"/>
            <w:rFonts w:hint="eastAsia"/>
            <w:noProof/>
            <w:rtl/>
          </w:rPr>
          <w:t>باب</w:t>
        </w:r>
        <w:r w:rsidRPr="001B6408">
          <w:rPr>
            <w:rStyle w:val="Hyperlink"/>
            <w:noProof/>
            <w:rtl/>
          </w:rPr>
          <w:t xml:space="preserve"> </w:t>
        </w:r>
        <w:r w:rsidRPr="001B6408">
          <w:rPr>
            <w:rStyle w:val="Hyperlink"/>
            <w:rFonts w:hint="eastAsia"/>
            <w:noProof/>
            <w:rtl/>
          </w:rPr>
          <w:t>قضاء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Toc501346784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85" w:history="1">
        <w:r w:rsidRPr="001B6408">
          <w:rPr>
            <w:rStyle w:val="Hyperlink"/>
            <w:rFonts w:hint="eastAsia"/>
            <w:noProof/>
            <w:rtl/>
          </w:rPr>
          <w:t>روا</w:t>
        </w:r>
        <w:r w:rsidRPr="001B6408">
          <w:rPr>
            <w:rStyle w:val="Hyperlink"/>
            <w:rFonts w:hint="cs"/>
            <w:noProof/>
            <w:rtl/>
          </w:rPr>
          <w:t>ی</w:t>
        </w:r>
        <w:r w:rsidRPr="001B6408">
          <w:rPr>
            <w:rStyle w:val="Hyperlink"/>
            <w:rFonts w:hint="eastAsia"/>
            <w:noProof/>
            <w:rtl/>
          </w:rPr>
          <w:t>ت</w:t>
        </w:r>
        <w:r w:rsidRPr="001B6408">
          <w:rPr>
            <w:rStyle w:val="Hyperlink"/>
            <w:noProof/>
            <w:rtl/>
          </w:rPr>
          <w:t xml:space="preserve"> </w:t>
        </w:r>
        <w:r w:rsidRPr="001B6408">
          <w:rPr>
            <w:rStyle w:val="Hyperlink"/>
            <w:rFonts w:hint="eastAsia"/>
            <w:noProof/>
            <w:rtl/>
          </w:rPr>
          <w:t>نهج</w:t>
        </w:r>
        <w:r w:rsidRPr="001B6408">
          <w:rPr>
            <w:rStyle w:val="Hyperlink"/>
            <w:noProof/>
            <w:rtl/>
          </w:rPr>
          <w:t xml:space="preserve"> </w:t>
        </w:r>
        <w:r w:rsidRPr="001B6408">
          <w:rPr>
            <w:rStyle w:val="Hyperlink"/>
            <w:rFonts w:hint="eastAsia"/>
            <w:noProof/>
            <w:rtl/>
          </w:rPr>
          <w:t>البلاغه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Toc501346785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86" w:history="1">
        <w:r w:rsidRPr="001B6408">
          <w:rPr>
            <w:rStyle w:val="Hyperlink"/>
            <w:rFonts w:hint="eastAsia"/>
            <w:noProof/>
            <w:rtl/>
          </w:rPr>
          <w:t>بحث</w:t>
        </w:r>
        <w:r w:rsidRPr="001B6408">
          <w:rPr>
            <w:rStyle w:val="Hyperlink"/>
            <w:noProof/>
            <w:rtl/>
          </w:rPr>
          <w:t xml:space="preserve"> </w:t>
        </w:r>
        <w:r w:rsidRPr="001B6408">
          <w:rPr>
            <w:rStyle w:val="Hyperlink"/>
            <w:rFonts w:hint="eastAsia"/>
            <w:noProof/>
            <w:rtl/>
          </w:rPr>
          <w:t>سند</w:t>
        </w:r>
        <w:r w:rsidRPr="001B6408">
          <w:rPr>
            <w:rStyle w:val="Hyperlink"/>
            <w:rFonts w:hint="cs"/>
            <w:noProof/>
            <w:rtl/>
          </w:rPr>
          <w:t>ی</w:t>
        </w:r>
        <w:r w:rsidRPr="001B6408">
          <w:rPr>
            <w:rStyle w:val="Hyperlink"/>
            <w:noProof/>
            <w:rtl/>
          </w:rPr>
          <w:t xml:space="preserve">: </w:t>
        </w:r>
        <w:r w:rsidRPr="001B6408">
          <w:rPr>
            <w:rStyle w:val="Hyperlink"/>
            <w:rFonts w:hint="eastAsia"/>
            <w:noProof/>
            <w:rtl/>
          </w:rPr>
          <w:t>ارسال</w:t>
        </w:r>
        <w:r w:rsidRPr="001B6408">
          <w:rPr>
            <w:rStyle w:val="Hyperlink"/>
            <w:noProof/>
            <w:rtl/>
          </w:rPr>
          <w:t xml:space="preserve"> </w:t>
        </w:r>
        <w:r w:rsidRPr="001B6408">
          <w:rPr>
            <w:rStyle w:val="Hyperlink"/>
            <w:rFonts w:hint="eastAsia"/>
            <w:noProof/>
            <w:rtl/>
          </w:rPr>
          <w:t>سند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Toc501346786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87" w:history="1">
        <w:r w:rsidRPr="001B6408">
          <w:rPr>
            <w:rStyle w:val="Hyperlink"/>
            <w:rFonts w:hint="eastAsia"/>
            <w:noProof/>
            <w:rtl/>
          </w:rPr>
          <w:t>مشکل</w:t>
        </w:r>
        <w:r w:rsidRPr="001B6408">
          <w:rPr>
            <w:rStyle w:val="Hyperlink"/>
            <w:noProof/>
            <w:rtl/>
          </w:rPr>
          <w:t xml:space="preserve"> </w:t>
        </w:r>
        <w:r w:rsidRPr="001B6408">
          <w:rPr>
            <w:rStyle w:val="Hyperlink"/>
            <w:rFonts w:hint="eastAsia"/>
            <w:noProof/>
            <w:rtl/>
          </w:rPr>
          <w:t>دلال</w:t>
        </w:r>
        <w:r w:rsidRPr="001B6408">
          <w:rPr>
            <w:rStyle w:val="Hyperlink"/>
            <w:rFonts w:hint="cs"/>
            <w:noProof/>
            <w:rtl/>
          </w:rPr>
          <w:t>ی</w:t>
        </w:r>
        <w:r w:rsidRPr="001B6408">
          <w:rPr>
            <w:rStyle w:val="Hyperlink"/>
            <w:noProof/>
            <w:rtl/>
          </w:rPr>
          <w:t xml:space="preserve">: </w:t>
        </w:r>
        <w:r w:rsidRPr="001B6408">
          <w:rPr>
            <w:rStyle w:val="Hyperlink"/>
            <w:rFonts w:hint="eastAsia"/>
            <w:noProof/>
            <w:rtl/>
          </w:rPr>
          <w:t>اختصاص</w:t>
        </w:r>
        <w:r w:rsidRPr="001B6408">
          <w:rPr>
            <w:rStyle w:val="Hyperlink"/>
            <w:noProof/>
            <w:rtl/>
          </w:rPr>
          <w:t xml:space="preserve"> </w:t>
        </w:r>
        <w:r w:rsidRPr="001B6408">
          <w:rPr>
            <w:rStyle w:val="Hyperlink"/>
            <w:rFonts w:hint="eastAsia"/>
            <w:noProof/>
            <w:rtl/>
          </w:rPr>
          <w:t>به</w:t>
        </w:r>
        <w:r w:rsidRPr="001B6408">
          <w:rPr>
            <w:rStyle w:val="Hyperlink"/>
            <w:noProof/>
            <w:rtl/>
          </w:rPr>
          <w:t xml:space="preserve"> </w:t>
        </w:r>
        <w:r w:rsidRPr="001B6408">
          <w:rPr>
            <w:rStyle w:val="Hyperlink"/>
            <w:rFonts w:hint="eastAsia"/>
            <w:noProof/>
            <w:rtl/>
          </w:rPr>
          <w:t>باب</w:t>
        </w:r>
        <w:r w:rsidRPr="001B6408">
          <w:rPr>
            <w:rStyle w:val="Hyperlink"/>
            <w:noProof/>
            <w:rtl/>
          </w:rPr>
          <w:t xml:space="preserve"> </w:t>
        </w:r>
        <w:r w:rsidRPr="001B6408">
          <w:rPr>
            <w:rStyle w:val="Hyperlink"/>
            <w:rFonts w:hint="eastAsia"/>
            <w:noProof/>
            <w:rtl/>
          </w:rPr>
          <w:t>قضاوت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Toc501346787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88" w:history="1">
        <w:r w:rsidRPr="001B6408">
          <w:rPr>
            <w:rStyle w:val="Hyperlink"/>
            <w:rFonts w:hint="eastAsia"/>
            <w:noProof/>
            <w:rtl/>
          </w:rPr>
          <w:t>وجود</w:t>
        </w:r>
        <w:r w:rsidRPr="001B6408">
          <w:rPr>
            <w:rStyle w:val="Hyperlink"/>
            <w:noProof/>
            <w:rtl/>
          </w:rPr>
          <w:t xml:space="preserve"> </w:t>
        </w:r>
        <w:r w:rsidRPr="001B6408">
          <w:rPr>
            <w:rStyle w:val="Hyperlink"/>
            <w:rFonts w:hint="eastAsia"/>
            <w:noProof/>
            <w:rtl/>
          </w:rPr>
          <w:t>فرق</w:t>
        </w:r>
        <w:r w:rsidRPr="001B6408">
          <w:rPr>
            <w:rStyle w:val="Hyperlink"/>
            <w:noProof/>
            <w:rtl/>
          </w:rPr>
          <w:t xml:space="preserve"> </w:t>
        </w:r>
        <w:r w:rsidRPr="001B6408">
          <w:rPr>
            <w:rStyle w:val="Hyperlink"/>
            <w:rFonts w:hint="eastAsia"/>
            <w:noProof/>
            <w:rtl/>
          </w:rPr>
          <w:t>ب</w:t>
        </w:r>
        <w:r w:rsidRPr="001B6408">
          <w:rPr>
            <w:rStyle w:val="Hyperlink"/>
            <w:rFonts w:hint="cs"/>
            <w:noProof/>
            <w:rtl/>
          </w:rPr>
          <w:t>ی</w:t>
        </w:r>
        <w:r w:rsidRPr="001B6408">
          <w:rPr>
            <w:rStyle w:val="Hyperlink"/>
            <w:rFonts w:hint="eastAsia"/>
            <w:noProof/>
            <w:rtl/>
          </w:rPr>
          <w:t>ن</w:t>
        </w:r>
        <w:r w:rsidRPr="001B6408">
          <w:rPr>
            <w:rStyle w:val="Hyperlink"/>
            <w:noProof/>
            <w:rtl/>
          </w:rPr>
          <w:t xml:space="preserve"> </w:t>
        </w:r>
        <w:r w:rsidRPr="001B6408">
          <w:rPr>
            <w:rStyle w:val="Hyperlink"/>
            <w:rFonts w:hint="eastAsia"/>
            <w:noProof/>
            <w:rtl/>
          </w:rPr>
          <w:t>اعلم</w:t>
        </w:r>
        <w:r w:rsidRPr="001B6408">
          <w:rPr>
            <w:rStyle w:val="Hyperlink"/>
            <w:rFonts w:hint="cs"/>
            <w:noProof/>
            <w:rtl/>
          </w:rPr>
          <w:t>ی</w:t>
        </w:r>
        <w:r w:rsidRPr="001B6408">
          <w:rPr>
            <w:rStyle w:val="Hyperlink"/>
            <w:rFonts w:hint="eastAsia"/>
            <w:noProof/>
            <w:rtl/>
          </w:rPr>
          <w:t>ت</w:t>
        </w:r>
        <w:r w:rsidRPr="001B6408">
          <w:rPr>
            <w:rStyle w:val="Hyperlink"/>
            <w:noProof/>
            <w:rtl/>
          </w:rPr>
          <w:t xml:space="preserve"> </w:t>
        </w:r>
        <w:r w:rsidRPr="001B6408">
          <w:rPr>
            <w:rStyle w:val="Hyperlink"/>
            <w:rFonts w:hint="eastAsia"/>
            <w:noProof/>
            <w:rtl/>
          </w:rPr>
          <w:t>در</w:t>
        </w:r>
        <w:r w:rsidRPr="001B6408">
          <w:rPr>
            <w:rStyle w:val="Hyperlink"/>
            <w:noProof/>
            <w:rtl/>
          </w:rPr>
          <w:t xml:space="preserve"> </w:t>
        </w:r>
        <w:r w:rsidRPr="001B6408">
          <w:rPr>
            <w:rStyle w:val="Hyperlink"/>
            <w:rFonts w:hint="eastAsia"/>
            <w:noProof/>
            <w:rtl/>
          </w:rPr>
          <w:t>باب</w:t>
        </w:r>
        <w:r w:rsidRPr="001B6408">
          <w:rPr>
            <w:rStyle w:val="Hyperlink"/>
            <w:noProof/>
            <w:rtl/>
          </w:rPr>
          <w:t xml:space="preserve"> </w:t>
        </w:r>
        <w:r w:rsidRPr="001B6408">
          <w:rPr>
            <w:rStyle w:val="Hyperlink"/>
            <w:rFonts w:hint="eastAsia"/>
            <w:noProof/>
            <w:rtl/>
          </w:rPr>
          <w:t>قضا</w:t>
        </w:r>
        <w:r w:rsidRPr="001B6408">
          <w:rPr>
            <w:rStyle w:val="Hyperlink"/>
            <w:noProof/>
            <w:rtl/>
          </w:rPr>
          <w:t xml:space="preserve"> </w:t>
        </w:r>
        <w:r w:rsidRPr="001B6408">
          <w:rPr>
            <w:rStyle w:val="Hyperlink"/>
            <w:rFonts w:hint="eastAsia"/>
            <w:noProof/>
            <w:rtl/>
          </w:rPr>
          <w:t>و</w:t>
        </w:r>
        <w:r w:rsidRPr="001B6408">
          <w:rPr>
            <w:rStyle w:val="Hyperlink"/>
            <w:noProof/>
            <w:rtl/>
          </w:rPr>
          <w:t xml:space="preserve"> </w:t>
        </w:r>
        <w:r w:rsidRPr="001B6408">
          <w:rPr>
            <w:rStyle w:val="Hyperlink"/>
            <w:rFonts w:hint="eastAsia"/>
            <w:noProof/>
            <w:rtl/>
          </w:rPr>
          <w:t>فتوا</w:t>
        </w:r>
        <w:r w:rsidRPr="001B6408">
          <w:rPr>
            <w:rStyle w:val="Hyperlink"/>
            <w:noProof/>
            <w:rtl/>
          </w:rPr>
          <w:t xml:space="preserve"> </w:t>
        </w:r>
        <w:r w:rsidRPr="001B6408">
          <w:rPr>
            <w:rStyle w:val="Hyperlink"/>
            <w:rFonts w:hint="eastAsia"/>
            <w:noProof/>
            <w:rtl/>
          </w:rPr>
          <w:t>دادن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Toc501346788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89" w:history="1">
        <w:r w:rsidRPr="001B6408">
          <w:rPr>
            <w:rStyle w:val="Hyperlink"/>
            <w:rFonts w:hint="eastAsia"/>
            <w:noProof/>
            <w:rtl/>
          </w:rPr>
          <w:t>طا</w:t>
        </w:r>
        <w:r w:rsidRPr="001B6408">
          <w:rPr>
            <w:rStyle w:val="Hyperlink"/>
            <w:rFonts w:hint="cs"/>
            <w:noProof/>
            <w:rtl/>
          </w:rPr>
          <w:t>ی</w:t>
        </w:r>
        <w:r w:rsidRPr="001B6408">
          <w:rPr>
            <w:rStyle w:val="Hyperlink"/>
            <w:rFonts w:hint="eastAsia"/>
            <w:noProof/>
            <w:rtl/>
          </w:rPr>
          <w:t>فه</w:t>
        </w:r>
        <w:r w:rsidRPr="001B6408">
          <w:rPr>
            <w:rStyle w:val="Hyperlink"/>
            <w:noProof/>
            <w:rtl/>
          </w:rPr>
          <w:t xml:space="preserve"> </w:t>
        </w:r>
        <w:r w:rsidRPr="001B6408">
          <w:rPr>
            <w:rStyle w:val="Hyperlink"/>
            <w:rFonts w:hint="cs"/>
            <w:noProof/>
            <w:rtl/>
          </w:rPr>
          <w:t>ی</w:t>
        </w:r>
        <w:r w:rsidRPr="001B6408">
          <w:rPr>
            <w:rStyle w:val="Hyperlink"/>
            <w:noProof/>
            <w:rtl/>
          </w:rPr>
          <w:t xml:space="preserve"> </w:t>
        </w:r>
        <w:r w:rsidRPr="001B6408">
          <w:rPr>
            <w:rStyle w:val="Hyperlink"/>
            <w:rFonts w:hint="eastAsia"/>
            <w:noProof/>
            <w:rtl/>
          </w:rPr>
          <w:t>د</w:t>
        </w:r>
        <w:r w:rsidRPr="001B6408">
          <w:rPr>
            <w:rStyle w:val="Hyperlink"/>
            <w:rFonts w:hint="cs"/>
            <w:noProof/>
            <w:rtl/>
          </w:rPr>
          <w:t>ی</w:t>
        </w:r>
        <w:r w:rsidRPr="001B6408">
          <w:rPr>
            <w:rStyle w:val="Hyperlink"/>
            <w:rFonts w:hint="eastAsia"/>
            <w:noProof/>
            <w:rtl/>
          </w:rPr>
          <w:t>گر</w:t>
        </w:r>
        <w:r w:rsidRPr="001B6408">
          <w:rPr>
            <w:rStyle w:val="Hyperlink"/>
            <w:noProof/>
            <w:rtl/>
          </w:rPr>
          <w:t xml:space="preserve"> </w:t>
        </w:r>
        <w:r w:rsidRPr="001B6408">
          <w:rPr>
            <w:rStyle w:val="Hyperlink"/>
            <w:rFonts w:hint="eastAsia"/>
            <w:noProof/>
            <w:rtl/>
          </w:rPr>
          <w:t>از</w:t>
        </w:r>
        <w:r w:rsidRPr="001B6408">
          <w:rPr>
            <w:rStyle w:val="Hyperlink"/>
            <w:noProof/>
            <w:rtl/>
          </w:rPr>
          <w:t xml:space="preserve"> </w:t>
        </w:r>
        <w:r w:rsidRPr="001B6408">
          <w:rPr>
            <w:rStyle w:val="Hyperlink"/>
            <w:rFonts w:hint="eastAsia"/>
            <w:noProof/>
            <w:rtl/>
          </w:rPr>
          <w:t>اخبار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Toc501346789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E728D" w:rsidRDefault="008E728D">
      <w:pPr>
        <w:pStyle w:val="TOC3"/>
        <w:tabs>
          <w:tab w:val="right" w:leader="dot" w:pos="10194"/>
        </w:tabs>
        <w:rPr>
          <w:rFonts w:asciiTheme="minorHAnsi" w:eastAsiaTheme="minorEastAsia" w:hAnsiTheme="minorHAnsi" w:cstheme="minorBidi"/>
          <w:bCs w:val="0"/>
          <w:iCs w:val="0"/>
          <w:noProof/>
          <w:color w:val="auto"/>
          <w:szCs w:val="22"/>
          <w:rtl/>
        </w:rPr>
      </w:pPr>
      <w:hyperlink w:anchor="_Toc501346790" w:history="1">
        <w:r w:rsidRPr="001B6408">
          <w:rPr>
            <w:rStyle w:val="Hyperlink"/>
            <w:rFonts w:hint="eastAsia"/>
            <w:noProof/>
            <w:rtl/>
          </w:rPr>
          <w:t>اشکال</w:t>
        </w:r>
        <w:r w:rsidRPr="001B6408">
          <w:rPr>
            <w:rStyle w:val="Hyperlink"/>
            <w:noProof/>
            <w:rtl/>
          </w:rPr>
          <w:t xml:space="preserve">: </w:t>
        </w:r>
        <w:r w:rsidRPr="001B6408">
          <w:rPr>
            <w:rStyle w:val="Hyperlink"/>
            <w:rFonts w:hint="eastAsia"/>
            <w:noProof/>
            <w:rtl/>
          </w:rPr>
          <w:t>ا</w:t>
        </w:r>
        <w:r w:rsidRPr="001B6408">
          <w:rPr>
            <w:rStyle w:val="Hyperlink"/>
            <w:rFonts w:hint="cs"/>
            <w:noProof/>
            <w:rtl/>
          </w:rPr>
          <w:t>ی</w:t>
        </w:r>
        <w:r w:rsidRPr="001B6408">
          <w:rPr>
            <w:rStyle w:val="Hyperlink"/>
            <w:rFonts w:hint="eastAsia"/>
            <w:noProof/>
            <w:rtl/>
          </w:rPr>
          <w:t>ن</w:t>
        </w:r>
        <w:r w:rsidRPr="001B6408">
          <w:rPr>
            <w:rStyle w:val="Hyperlink"/>
            <w:noProof/>
            <w:rtl/>
          </w:rPr>
          <w:t xml:space="preserve"> </w:t>
        </w:r>
        <w:r w:rsidRPr="001B6408">
          <w:rPr>
            <w:rStyle w:val="Hyperlink"/>
            <w:rFonts w:hint="eastAsia"/>
            <w:noProof/>
            <w:rtl/>
          </w:rPr>
          <w:t>روا</w:t>
        </w:r>
        <w:r w:rsidRPr="001B6408">
          <w:rPr>
            <w:rStyle w:val="Hyperlink"/>
            <w:rFonts w:hint="cs"/>
            <w:noProof/>
            <w:rtl/>
          </w:rPr>
          <w:t>ی</w:t>
        </w:r>
        <w:r w:rsidRPr="001B6408">
          <w:rPr>
            <w:rStyle w:val="Hyperlink"/>
            <w:rFonts w:hint="eastAsia"/>
            <w:noProof/>
            <w:rtl/>
          </w:rPr>
          <w:t>ات</w:t>
        </w:r>
        <w:r w:rsidRPr="001B6408">
          <w:rPr>
            <w:rStyle w:val="Hyperlink"/>
            <w:noProof/>
            <w:rtl/>
          </w:rPr>
          <w:t xml:space="preserve"> </w:t>
        </w:r>
        <w:r w:rsidRPr="001B6408">
          <w:rPr>
            <w:rStyle w:val="Hyperlink"/>
            <w:rFonts w:hint="eastAsia"/>
            <w:noProof/>
            <w:rtl/>
          </w:rPr>
          <w:t>ناظر</w:t>
        </w:r>
        <w:r w:rsidRPr="001B6408">
          <w:rPr>
            <w:rStyle w:val="Hyperlink"/>
            <w:noProof/>
            <w:rtl/>
          </w:rPr>
          <w:t xml:space="preserve"> </w:t>
        </w:r>
        <w:r w:rsidRPr="001B6408">
          <w:rPr>
            <w:rStyle w:val="Hyperlink"/>
            <w:rFonts w:hint="eastAsia"/>
            <w:noProof/>
            <w:rtl/>
          </w:rPr>
          <w:t>به</w:t>
        </w:r>
        <w:r w:rsidRPr="001B6408">
          <w:rPr>
            <w:rStyle w:val="Hyperlink"/>
            <w:noProof/>
            <w:rtl/>
          </w:rPr>
          <w:t xml:space="preserve"> </w:t>
        </w:r>
        <w:r w:rsidRPr="001B6408">
          <w:rPr>
            <w:rStyle w:val="Hyperlink"/>
            <w:rFonts w:hint="eastAsia"/>
            <w:noProof/>
            <w:rtl/>
          </w:rPr>
          <w:t>خلافت</w:t>
        </w:r>
        <w:r w:rsidRPr="001B6408">
          <w:rPr>
            <w:rStyle w:val="Hyperlink"/>
            <w:noProof/>
            <w:rtl/>
          </w:rPr>
          <w:t xml:space="preserve"> </w:t>
        </w:r>
        <w:r w:rsidRPr="001B6408">
          <w:rPr>
            <w:rStyle w:val="Hyperlink"/>
            <w:rFonts w:hint="eastAsia"/>
            <w:noProof/>
            <w:rtl/>
          </w:rPr>
          <w:t>عامه</w:t>
        </w:r>
        <w:r w:rsidRPr="001B6408">
          <w:rPr>
            <w:rStyle w:val="Hyperlink"/>
            <w:noProof/>
            <w:rtl/>
          </w:rPr>
          <w:t xml:space="preserve"> </w:t>
        </w:r>
        <w:r w:rsidRPr="001B6408">
          <w:rPr>
            <w:rStyle w:val="Hyperlink"/>
            <w:rFonts w:hint="eastAsia"/>
            <w:noProof/>
            <w:rtl/>
          </w:rPr>
          <w:t>مسلم</w:t>
        </w:r>
        <w:r w:rsidRPr="001B6408">
          <w:rPr>
            <w:rStyle w:val="Hyperlink"/>
            <w:rFonts w:hint="cs"/>
            <w:noProof/>
            <w:rtl/>
          </w:rPr>
          <w:t>ی</w:t>
        </w:r>
        <w:r w:rsidRPr="001B6408">
          <w:rPr>
            <w:rStyle w:val="Hyperlink"/>
            <w:rFonts w:hint="eastAsia"/>
            <w:noProof/>
            <w:rtl/>
          </w:rPr>
          <w:t>ن</w:t>
        </w:r>
        <w:r w:rsidRPr="001B6408">
          <w:rPr>
            <w:rStyle w:val="Hyperlink"/>
            <w:noProof/>
            <w:rtl/>
          </w:rPr>
          <w:t xml:space="preserve"> </w:t>
        </w:r>
        <w:r w:rsidRPr="001B6408">
          <w:rPr>
            <w:rStyle w:val="Hyperlink"/>
            <w:rFonts w:hint="eastAsia"/>
            <w:noProof/>
            <w:rtl/>
          </w:rPr>
          <w:t>است</w:t>
        </w:r>
        <w:r w:rsidRPr="001B6408">
          <w:rPr>
            <w:rStyle w:val="Hyperlink"/>
            <w:noProof/>
            <w:rtl/>
          </w:rPr>
          <w:t xml:space="preserve"> </w:t>
        </w:r>
        <w:r w:rsidRPr="001B6408">
          <w:rPr>
            <w:rStyle w:val="Hyperlink"/>
            <w:rFonts w:hint="eastAsia"/>
            <w:noProof/>
            <w:rtl/>
          </w:rPr>
          <w:t>که</w:t>
        </w:r>
        <w:r w:rsidRPr="001B6408">
          <w:rPr>
            <w:rStyle w:val="Hyperlink"/>
            <w:noProof/>
            <w:rtl/>
          </w:rPr>
          <w:t xml:space="preserve"> </w:t>
        </w:r>
        <w:r w:rsidRPr="001B6408">
          <w:rPr>
            <w:rStyle w:val="Hyperlink"/>
            <w:rFonts w:hint="eastAsia"/>
            <w:noProof/>
            <w:rtl/>
          </w:rPr>
          <w:t>مختص</w:t>
        </w:r>
        <w:r w:rsidRPr="001B6408">
          <w:rPr>
            <w:rStyle w:val="Hyperlink"/>
            <w:noProof/>
            <w:rtl/>
          </w:rPr>
          <w:t xml:space="preserve"> </w:t>
        </w:r>
        <w:r w:rsidRPr="001B6408">
          <w:rPr>
            <w:rStyle w:val="Hyperlink"/>
            <w:rFonts w:hint="eastAsia"/>
            <w:noProof/>
            <w:rtl/>
          </w:rPr>
          <w:t>به</w:t>
        </w:r>
        <w:r w:rsidRPr="001B6408">
          <w:rPr>
            <w:rStyle w:val="Hyperlink"/>
            <w:noProof/>
            <w:rtl/>
          </w:rPr>
          <w:t xml:space="preserve"> </w:t>
        </w:r>
        <w:r w:rsidRPr="001B6408">
          <w:rPr>
            <w:rStyle w:val="Hyperlink"/>
            <w:rFonts w:hint="eastAsia"/>
            <w:noProof/>
            <w:rtl/>
          </w:rPr>
          <w:t>امام</w:t>
        </w:r>
        <w:r w:rsidRPr="001B6408">
          <w:rPr>
            <w:rStyle w:val="Hyperlink"/>
            <w:noProof/>
            <w:rtl/>
          </w:rPr>
          <w:t xml:space="preserve"> </w:t>
        </w:r>
        <w:r w:rsidRPr="001B6408">
          <w:rPr>
            <w:rStyle w:val="Hyperlink"/>
            <w:rFonts w:hint="eastAsia"/>
            <w:noProof/>
            <w:rtl/>
          </w:rPr>
          <w:t>معصوم</w:t>
        </w:r>
        <w:r w:rsidRPr="001B6408">
          <w:rPr>
            <w:rStyle w:val="Hyperlink"/>
            <w:noProof/>
            <w:rtl/>
          </w:rPr>
          <w:t xml:space="preserve"> </w:t>
        </w:r>
        <w:r w:rsidRPr="001B6408">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Toc501346790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91" w:history="1">
        <w:r w:rsidRPr="001B6408">
          <w:rPr>
            <w:rStyle w:val="Hyperlink"/>
            <w:rFonts w:hint="eastAsia"/>
            <w:noProof/>
            <w:rtl/>
          </w:rPr>
          <w:t>دل</w:t>
        </w:r>
        <w:r w:rsidRPr="001B6408">
          <w:rPr>
            <w:rStyle w:val="Hyperlink"/>
            <w:rFonts w:hint="cs"/>
            <w:noProof/>
            <w:rtl/>
          </w:rPr>
          <w:t>ی</w:t>
        </w:r>
        <w:r w:rsidRPr="001B6408">
          <w:rPr>
            <w:rStyle w:val="Hyperlink"/>
            <w:rFonts w:hint="eastAsia"/>
            <w:noProof/>
            <w:rtl/>
          </w:rPr>
          <w:t>ل</w:t>
        </w:r>
        <w:r w:rsidRPr="001B6408">
          <w:rPr>
            <w:rStyle w:val="Hyperlink"/>
            <w:noProof/>
            <w:rtl/>
          </w:rPr>
          <w:t xml:space="preserve"> </w:t>
        </w:r>
        <w:r w:rsidRPr="001B6408">
          <w:rPr>
            <w:rStyle w:val="Hyperlink"/>
            <w:rFonts w:hint="eastAsia"/>
            <w:noProof/>
            <w:rtl/>
          </w:rPr>
          <w:t>سوم</w:t>
        </w:r>
        <w:r w:rsidRPr="001B6408">
          <w:rPr>
            <w:rStyle w:val="Hyperlink"/>
            <w:noProof/>
            <w:rtl/>
          </w:rPr>
          <w:t xml:space="preserve">: </w:t>
        </w:r>
        <w:r w:rsidRPr="001B6408">
          <w:rPr>
            <w:rStyle w:val="Hyperlink"/>
            <w:rFonts w:hint="eastAsia"/>
            <w:noProof/>
            <w:rtl/>
          </w:rPr>
          <w:t>عقل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Toc501346791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92" w:history="1">
        <w:r w:rsidRPr="001B6408">
          <w:rPr>
            <w:rStyle w:val="Hyperlink"/>
            <w:rFonts w:hint="eastAsia"/>
            <w:noProof/>
            <w:rtl/>
          </w:rPr>
          <w:t>اشکال</w:t>
        </w:r>
        <w:r w:rsidRPr="001B6408">
          <w:rPr>
            <w:rStyle w:val="Hyperlink"/>
            <w:noProof/>
            <w:rtl/>
          </w:rPr>
          <w:t xml:space="preserve"> </w:t>
        </w:r>
        <w:r w:rsidRPr="001B6408">
          <w:rPr>
            <w:rStyle w:val="Hyperlink"/>
            <w:rFonts w:hint="eastAsia"/>
            <w:noProof/>
            <w:rtl/>
          </w:rPr>
          <w:t>صغرو</w:t>
        </w:r>
        <w:r w:rsidRPr="001B640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Toc501346792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93" w:history="1">
        <w:r w:rsidRPr="001B6408">
          <w:rPr>
            <w:rStyle w:val="Hyperlink"/>
            <w:rFonts w:hint="eastAsia"/>
            <w:noProof/>
            <w:rtl/>
          </w:rPr>
          <w:t>اشکال</w:t>
        </w:r>
        <w:r w:rsidRPr="001B6408">
          <w:rPr>
            <w:rStyle w:val="Hyperlink"/>
            <w:noProof/>
            <w:rtl/>
          </w:rPr>
          <w:t xml:space="preserve"> </w:t>
        </w:r>
        <w:r w:rsidRPr="001B6408">
          <w:rPr>
            <w:rStyle w:val="Hyperlink"/>
            <w:rFonts w:hint="eastAsia"/>
            <w:noProof/>
            <w:rtl/>
          </w:rPr>
          <w:t>کبرو</w:t>
        </w:r>
        <w:r w:rsidRPr="001B640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Toc501346793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8E728D" w:rsidRDefault="008E728D">
      <w:pPr>
        <w:pStyle w:val="TOC2"/>
        <w:tabs>
          <w:tab w:val="right" w:leader="dot" w:pos="10194"/>
        </w:tabs>
        <w:rPr>
          <w:rFonts w:asciiTheme="minorHAnsi" w:eastAsiaTheme="minorEastAsia" w:hAnsiTheme="minorHAnsi" w:cstheme="minorBidi"/>
          <w:bCs w:val="0"/>
          <w:noProof/>
          <w:color w:val="auto"/>
          <w:szCs w:val="22"/>
          <w:rtl/>
        </w:rPr>
      </w:pPr>
      <w:hyperlink w:anchor="_Toc501346794" w:history="1">
        <w:r w:rsidRPr="001B6408">
          <w:rPr>
            <w:rStyle w:val="Hyperlink"/>
            <w:rFonts w:hint="eastAsia"/>
            <w:noProof/>
            <w:rtl/>
          </w:rPr>
          <w:t>بررس</w:t>
        </w:r>
        <w:r w:rsidRPr="001B6408">
          <w:rPr>
            <w:rStyle w:val="Hyperlink"/>
            <w:rFonts w:hint="cs"/>
            <w:noProof/>
            <w:rtl/>
          </w:rPr>
          <w:t>ی</w:t>
        </w:r>
        <w:r w:rsidRPr="001B6408">
          <w:rPr>
            <w:rStyle w:val="Hyperlink"/>
            <w:noProof/>
            <w:rtl/>
          </w:rPr>
          <w:t xml:space="preserve"> </w:t>
        </w:r>
        <w:r w:rsidRPr="001B6408">
          <w:rPr>
            <w:rStyle w:val="Hyperlink"/>
            <w:rFonts w:hint="eastAsia"/>
            <w:noProof/>
            <w:rtl/>
          </w:rPr>
          <w:t>اشکال</w:t>
        </w:r>
        <w:r w:rsidRPr="001B6408">
          <w:rPr>
            <w:rStyle w:val="Hyperlink"/>
            <w:noProof/>
            <w:rtl/>
          </w:rPr>
          <w:t xml:space="preserve"> </w:t>
        </w:r>
        <w:r w:rsidRPr="001B6408">
          <w:rPr>
            <w:rStyle w:val="Hyperlink"/>
            <w:rFonts w:hint="eastAsia"/>
            <w:noProof/>
            <w:rtl/>
          </w:rPr>
          <w:t>صغرو</w:t>
        </w:r>
        <w:r w:rsidRPr="001B6408">
          <w:rPr>
            <w:rStyle w:val="Hyperlink"/>
            <w:rFonts w:hint="cs"/>
            <w:noProof/>
            <w:rtl/>
          </w:rPr>
          <w:t>ی</w:t>
        </w:r>
        <w:r w:rsidRPr="001B6408">
          <w:rPr>
            <w:rStyle w:val="Hyperlink"/>
            <w:noProof/>
            <w:rtl/>
          </w:rPr>
          <w:t xml:space="preserve"> </w:t>
        </w:r>
        <w:r w:rsidRPr="001B6408">
          <w:rPr>
            <w:rStyle w:val="Hyperlink"/>
            <w:rFonts w:hint="eastAsia"/>
            <w:noProof/>
            <w:rtl/>
          </w:rPr>
          <w:t>اخوند</w:t>
        </w:r>
        <w:r w:rsidRPr="001B6408">
          <w:rPr>
            <w:rStyle w:val="Hyperlink"/>
            <w:noProof/>
            <w:rtl/>
          </w:rPr>
          <w:t xml:space="preserve"> </w:t>
        </w:r>
        <w:r w:rsidRPr="001B6408">
          <w:rPr>
            <w:rStyle w:val="Hyperlink"/>
            <w:rFonts w:hint="eastAsia"/>
            <w:noProof/>
            <w:rtl/>
          </w:rPr>
          <w:t>از</w:t>
        </w:r>
        <w:r w:rsidRPr="001B6408">
          <w:rPr>
            <w:rStyle w:val="Hyperlink"/>
            <w:noProof/>
            <w:rtl/>
          </w:rPr>
          <w:t xml:space="preserve"> </w:t>
        </w:r>
        <w:r w:rsidRPr="001B6408">
          <w:rPr>
            <w:rStyle w:val="Hyperlink"/>
            <w:rFonts w:hint="eastAsia"/>
            <w:noProof/>
            <w:rtl/>
          </w:rPr>
          <w:t>منظر</w:t>
        </w:r>
        <w:r w:rsidRPr="001B6408">
          <w:rPr>
            <w:rStyle w:val="Hyperlink"/>
            <w:noProof/>
            <w:rtl/>
          </w:rPr>
          <w:t xml:space="preserve"> </w:t>
        </w:r>
        <w:r w:rsidRPr="001B6408">
          <w:rPr>
            <w:rStyle w:val="Hyperlink"/>
            <w:rFonts w:hint="eastAsia"/>
            <w:noProof/>
            <w:rtl/>
          </w:rPr>
          <w:t>حاج</w:t>
        </w:r>
        <w:r w:rsidRPr="001B6408">
          <w:rPr>
            <w:rStyle w:val="Hyperlink"/>
            <w:noProof/>
            <w:rtl/>
          </w:rPr>
          <w:t xml:space="preserve"> </w:t>
        </w:r>
        <w:r w:rsidRPr="001B6408">
          <w:rPr>
            <w:rStyle w:val="Hyperlink"/>
            <w:rFonts w:hint="eastAsia"/>
            <w:noProof/>
            <w:rtl/>
          </w:rPr>
          <w:t>ش</w:t>
        </w:r>
        <w:r w:rsidRPr="001B6408">
          <w:rPr>
            <w:rStyle w:val="Hyperlink"/>
            <w:rFonts w:hint="cs"/>
            <w:noProof/>
            <w:rtl/>
          </w:rPr>
          <w:t>ی</w:t>
        </w:r>
        <w:r w:rsidRPr="001B6408">
          <w:rPr>
            <w:rStyle w:val="Hyperlink"/>
            <w:rFonts w:hint="eastAsia"/>
            <w:noProof/>
            <w:rtl/>
          </w:rPr>
          <w:t>خ</w:t>
        </w:r>
        <w:r w:rsidRPr="001B6408">
          <w:rPr>
            <w:rStyle w:val="Hyperlink"/>
            <w:noProof/>
            <w:rtl/>
          </w:rPr>
          <w:t xml:space="preserve"> </w:t>
        </w:r>
        <w:r w:rsidRPr="001B6408">
          <w:rPr>
            <w:rStyle w:val="Hyperlink"/>
            <w:rFonts w:hint="eastAsia"/>
            <w:noProof/>
            <w:rtl/>
          </w:rPr>
          <w:t>اصفهان</w:t>
        </w:r>
        <w:r w:rsidRPr="001B640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Toc501346794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DF635A" w:rsidP="00D61E0F">
      <w:pPr>
        <w:jc w:val="both"/>
      </w:pPr>
      <w:r>
        <w:rPr>
          <w:rFonts w:cs="B Titr"/>
          <w:noProof/>
          <w:webHidden/>
          <w:color w:val="632423" w:themeColor="accent2" w:themeShade="80"/>
          <w:szCs w:val="24"/>
          <w:rtl/>
        </w:rPr>
        <w:fldChar w:fldCharType="end"/>
      </w:r>
    </w:p>
    <w:p w:rsidR="00F343FB" w:rsidRPr="00A6366F" w:rsidRDefault="00F842AD" w:rsidP="00D61E0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9753C">
        <w:rPr>
          <w:rFonts w:hint="cs"/>
          <w:rtl/>
        </w:rPr>
        <w:t>ادله</w:t>
      </w:r>
      <w:r w:rsidR="0039753C">
        <w:rPr>
          <w:rtl/>
        </w:rPr>
        <w:t xml:space="preserve"> </w:t>
      </w:r>
      <w:r w:rsidR="0039753C">
        <w:rPr>
          <w:rFonts w:hint="cs"/>
          <w:rtl/>
        </w:rPr>
        <w:t>عدم</w:t>
      </w:r>
      <w:r w:rsidR="0039753C">
        <w:rPr>
          <w:rtl/>
        </w:rPr>
        <w:t xml:space="preserve"> </w:t>
      </w:r>
      <w:r w:rsidR="0039753C">
        <w:rPr>
          <w:rFonts w:hint="cs"/>
          <w:rtl/>
        </w:rPr>
        <w:t>وجوب</w:t>
      </w:r>
      <w:r w:rsidR="0039753C">
        <w:rPr>
          <w:rtl/>
        </w:rPr>
        <w:t xml:space="preserve"> </w:t>
      </w:r>
      <w:r w:rsidR="0039753C">
        <w:rPr>
          <w:rFonts w:hint="cs"/>
          <w:rtl/>
        </w:rPr>
        <w:t>تقلید</w:t>
      </w:r>
      <w:r w:rsidR="0039753C">
        <w:rPr>
          <w:rtl/>
        </w:rPr>
        <w:t xml:space="preserve"> </w:t>
      </w:r>
      <w:r w:rsidR="0039753C">
        <w:rPr>
          <w:rFonts w:hint="cs"/>
          <w:rtl/>
        </w:rPr>
        <w:t>اعلم</w:t>
      </w:r>
      <w:r w:rsidR="00025B70">
        <w:rPr>
          <w:rFonts w:hint="cs"/>
          <w:rtl/>
        </w:rPr>
        <w:t xml:space="preserve"> </w:t>
      </w:r>
      <w:r w:rsidR="00386C11" w:rsidRPr="00A6366F">
        <w:rPr>
          <w:rFonts w:hint="cs"/>
          <w:rtl/>
        </w:rPr>
        <w:t>/</w:t>
      </w:r>
      <w:bookmarkStart w:id="2" w:name="BokSabj_d"/>
      <w:bookmarkEnd w:id="2"/>
      <w:r w:rsidR="0039753C">
        <w:rPr>
          <w:rFonts w:hint="cs"/>
          <w:rtl/>
        </w:rPr>
        <w:t>جواز</w:t>
      </w:r>
      <w:r w:rsidR="0039753C">
        <w:rPr>
          <w:rtl/>
        </w:rPr>
        <w:t xml:space="preserve"> </w:t>
      </w:r>
      <w:r w:rsidR="0039753C">
        <w:rPr>
          <w:rFonts w:hint="cs"/>
          <w:rtl/>
        </w:rPr>
        <w:t>تقلید</w:t>
      </w:r>
      <w:r w:rsidR="00386C11" w:rsidRPr="00A6366F">
        <w:rPr>
          <w:rFonts w:hint="cs"/>
          <w:rtl/>
        </w:rPr>
        <w:t xml:space="preserve"> /</w:t>
      </w:r>
      <w:bookmarkStart w:id="3" w:name="Bokkolli"/>
      <w:bookmarkEnd w:id="3"/>
      <w:r w:rsidR="0039753C">
        <w:rPr>
          <w:rFonts w:hint="cs"/>
          <w:rtl/>
        </w:rPr>
        <w:t>اجتهاد</w:t>
      </w:r>
      <w:r w:rsidR="0039753C">
        <w:rPr>
          <w:rtl/>
        </w:rPr>
        <w:t xml:space="preserve"> </w:t>
      </w:r>
      <w:r w:rsidR="0039753C">
        <w:rPr>
          <w:rFonts w:hint="cs"/>
          <w:rtl/>
        </w:rPr>
        <w:t>و</w:t>
      </w:r>
      <w:r w:rsidR="0039753C">
        <w:rPr>
          <w:rtl/>
        </w:rPr>
        <w:t xml:space="preserve"> </w:t>
      </w:r>
      <w:r w:rsidR="0039753C">
        <w:rPr>
          <w:rFonts w:hint="cs"/>
          <w:rtl/>
        </w:rPr>
        <w:t>تقلید</w:t>
      </w:r>
      <w:r w:rsidR="001B6799" w:rsidRPr="00A6366F">
        <w:rPr>
          <w:rFonts w:hint="cs"/>
          <w:rtl/>
        </w:rPr>
        <w:t xml:space="preserve"> </w:t>
      </w:r>
    </w:p>
    <w:p w:rsidR="008F5B4D" w:rsidRPr="009C66D5" w:rsidRDefault="008F5B4D" w:rsidP="00D61E0F">
      <w:pPr>
        <w:jc w:val="both"/>
        <w:rPr>
          <w:rStyle w:val="Emphasis"/>
          <w:b/>
          <w:bCs w:val="0"/>
          <w:rtl/>
        </w:rPr>
      </w:pPr>
      <w:r w:rsidRPr="009C66D5">
        <w:rPr>
          <w:rStyle w:val="Emphasis"/>
          <w:rFonts w:hint="cs"/>
          <w:b/>
          <w:bCs w:val="0"/>
          <w:rtl/>
        </w:rPr>
        <w:t>خلاصه مباحث گذشته:</w:t>
      </w:r>
    </w:p>
    <w:p w:rsidR="00247D2F" w:rsidRPr="003A6148" w:rsidRDefault="006F3D97" w:rsidP="00D61E0F">
      <w:pPr>
        <w:pBdr>
          <w:bottom w:val="double" w:sz="6" w:space="1" w:color="auto"/>
        </w:pBdr>
        <w:jc w:val="both"/>
      </w:pPr>
      <w:r>
        <w:rPr>
          <w:rFonts w:hint="cs"/>
          <w:rtl/>
        </w:rPr>
        <w:t xml:space="preserve">مرحوم اخوند علاوه بر اصل ادله دیگری را برای عدم جواز تقلید از غیر اعلم مطرح فرمودند و به بررسی انها پرداخت. از جمله ان ادله اجماع بود که مرحوم اخوند در رد ان فرمود اجماع محصل ان در ما نحن فیه فایده ندارد چون کشف از رای معصوم نمیکند زیرا شاید مدرک مجمعین همان اصل اشتغال باشد بنا بر این کشف از رای معصوم نمیکند و اجماع منقول نیز که فی نفسه مشکل دارد </w:t>
      </w:r>
      <w:r w:rsidR="00CC243A">
        <w:rPr>
          <w:rFonts w:hint="cs"/>
          <w:rtl/>
        </w:rPr>
        <w:t>علاوه بر این در ما نحن فیه احتمال مدرکیت ان نیز میرود. البته استاد در تحقق اجماع اشکال داشت و فرمود خلاف ان هم نقل شده است که از جمله شهید ثانی قائل به عدم اشتراط است</w:t>
      </w:r>
      <w:r w:rsidR="001729CB">
        <w:rPr>
          <w:rFonts w:hint="cs"/>
          <w:rtl/>
        </w:rPr>
        <w:t xml:space="preserve"> و در اجماعات سید مرتضی و شیخ طوسی نیز مشکلاتی وجود دارد نظیر حدسی بودن. اخبار نیز به ان استدلال شده است که بعضی از انها دلالت بر اشتراط میکنند مثلا خبر مقبوله عمر بن حنظله است که افقهیت را مرجح میشمارد و به ضمیمه عدم فرق بین مقام فتوا و قضاوت به ان استدلال شده است ولی از لحاظ سندی مرحوم خویی ان را رد کرد ولی استاد ان را پذیرفت و مرحوم اخوند مقام فتوا و قضاء را مع الفارق میدانند و استاد نیز همین اشکال را قبول کردند اما اینکه مرحوم خویی فرمودند بحث ما اعلمیت مطلق است ولی  خبر مذکور اعلمیت نسبی را میفرماید درست نیست چون فهم عرفی از خبر اعلمیت مطلق است. </w:t>
      </w:r>
    </w:p>
    <w:p w:rsidR="008F5B4D" w:rsidRDefault="001729CB" w:rsidP="00D61E0F">
      <w:pPr>
        <w:pStyle w:val="Heading1"/>
        <w:jc w:val="both"/>
        <w:rPr>
          <w:rtl/>
        </w:rPr>
      </w:pPr>
      <w:bookmarkStart w:id="4" w:name="_Toc501346782"/>
      <w:r>
        <w:rPr>
          <w:rFonts w:hint="cs"/>
          <w:rtl/>
        </w:rPr>
        <w:lastRenderedPageBreak/>
        <w:t>اخبار</w:t>
      </w:r>
      <w:bookmarkEnd w:id="4"/>
    </w:p>
    <w:p w:rsidR="001729CB" w:rsidRPr="001729CB" w:rsidRDefault="001729CB" w:rsidP="00D61E0F">
      <w:pPr>
        <w:jc w:val="both"/>
        <w:rPr>
          <w:rtl/>
        </w:rPr>
      </w:pPr>
      <w:r>
        <w:rPr>
          <w:rFonts w:hint="cs"/>
          <w:rtl/>
        </w:rPr>
        <w:t xml:space="preserve">مرحوم اخوند برای اشتراط اعلمیت </w:t>
      </w:r>
      <w:r w:rsidR="009D694B">
        <w:rPr>
          <w:rFonts w:hint="cs"/>
          <w:rtl/>
        </w:rPr>
        <w:t>یک سری ادله را مطرح کردند که نوبت به اخبار رسید و خبر عمر بن حنظله در جلسه قبل بحث شد و نوبت به اخبار دیگر رسید</w:t>
      </w:r>
      <w:r w:rsidR="001147EB">
        <w:rPr>
          <w:rFonts w:hint="cs"/>
          <w:rtl/>
        </w:rPr>
        <w:t xml:space="preserve">. </w:t>
      </w:r>
      <w:r w:rsidR="0085266D">
        <w:rPr>
          <w:rFonts w:hint="cs"/>
          <w:rtl/>
        </w:rPr>
        <w:t xml:space="preserve">خبر عمر بن حنظله </w:t>
      </w:r>
      <w:r w:rsidR="001147EB">
        <w:rPr>
          <w:rFonts w:hint="cs"/>
          <w:rtl/>
        </w:rPr>
        <w:t>مربوط به حکمین بود و صدر ان ناظر به منازعه بود و ذیل ان نیز امام که فرمود ظهور در باب قضا بود زیرا فرمود هر کس که به غیر ما ذکر اخذ کند سحت است.</w:t>
      </w:r>
    </w:p>
    <w:p w:rsidR="001729CB" w:rsidRDefault="001729CB" w:rsidP="00D61E0F">
      <w:pPr>
        <w:pStyle w:val="Heading2"/>
        <w:jc w:val="both"/>
        <w:rPr>
          <w:rtl/>
        </w:rPr>
      </w:pPr>
      <w:bookmarkStart w:id="5" w:name="_Toc501346783"/>
      <w:r>
        <w:rPr>
          <w:rFonts w:hint="cs"/>
          <w:rtl/>
        </w:rPr>
        <w:t>خبر داوود بن حصین</w:t>
      </w:r>
      <w:r>
        <w:rPr>
          <w:rStyle w:val="FootnoteReference"/>
        </w:rPr>
        <w:footnoteReference w:id="1"/>
      </w:r>
      <w:bookmarkEnd w:id="5"/>
    </w:p>
    <w:p w:rsidR="008C2114" w:rsidRDefault="008C2114" w:rsidP="00D61E0F">
      <w:pPr>
        <w:jc w:val="both"/>
        <w:rPr>
          <w:rtl/>
        </w:rPr>
      </w:pPr>
      <w:r w:rsidRPr="008C2114">
        <w:rPr>
          <w:rFonts w:hint="cs"/>
          <w:rtl/>
        </w:rPr>
        <w:t>«ينظر الى افقهما ...»</w:t>
      </w:r>
      <w:r w:rsidR="001147EB">
        <w:rPr>
          <w:rFonts w:hint="cs"/>
          <w:rtl/>
        </w:rPr>
        <w:t xml:space="preserve"> این روایت سند مشکلی ندارد و معتبره است کلام در دلالت این روایت است بعضی گفته اند که این روایت مختص به باب قضا نیست و مضمون روایت این است که دونفر اختلاف داشتند و پیش دو نفر عادل رفتند</w:t>
      </w:r>
      <w:r w:rsidR="000147BD">
        <w:rPr>
          <w:rFonts w:hint="cs"/>
          <w:rtl/>
        </w:rPr>
        <w:t xml:space="preserve"> طبیعی ان نیز منظور عادل عالم است نه غیر عالم.</w:t>
      </w:r>
      <w:r w:rsidR="001147EB">
        <w:rPr>
          <w:rFonts w:hint="cs"/>
          <w:rtl/>
        </w:rPr>
        <w:t xml:space="preserve"> و انها نیز اختلاف داشتند بعد سوال میشود که کدام حکم درست است؟ منظور از کلمه حکم فقط قضا نیست نظیر ایه مبارکه </w:t>
      </w:r>
      <w:r w:rsidR="000147BD">
        <w:rPr>
          <w:rFonts w:cs="Cambria" w:hint="cs"/>
          <w:rtl/>
        </w:rPr>
        <w:t>"</w:t>
      </w:r>
      <w:r w:rsidR="001147EB">
        <w:rPr>
          <w:rFonts w:hint="cs"/>
          <w:rtl/>
        </w:rPr>
        <w:t>من لم یحکم بما انزل الله ....</w:t>
      </w:r>
      <w:r w:rsidR="000147BD">
        <w:rPr>
          <w:rFonts w:cs="Cambria" w:hint="cs"/>
          <w:rtl/>
        </w:rPr>
        <w:t>"</w:t>
      </w:r>
      <w:r w:rsidR="001147EB">
        <w:rPr>
          <w:rFonts w:hint="cs"/>
          <w:rtl/>
        </w:rPr>
        <w:t xml:space="preserve"> که منظور از حکم مطلق است.</w:t>
      </w:r>
      <w:r w:rsidR="000147BD">
        <w:rPr>
          <w:rFonts w:hint="cs"/>
          <w:rtl/>
        </w:rPr>
        <w:t xml:space="preserve"> منظور از حکم یعنی حمل محمول بر موضوع است که اطلاق دارد و در هر بابی باشد. و منظور از افقه یعنی کسی که احادیث ما را بهتر میفهمد.</w:t>
      </w:r>
      <w:r w:rsidR="0085266D">
        <w:rPr>
          <w:rFonts w:hint="cs"/>
          <w:rtl/>
        </w:rPr>
        <w:t xml:space="preserve"> پس در اختلاف فتوی به اعلم رجوع میکنیم.</w:t>
      </w:r>
    </w:p>
    <w:p w:rsidR="000147BD" w:rsidRDefault="000147BD" w:rsidP="001F33DC">
      <w:pPr>
        <w:pStyle w:val="Heading2"/>
        <w:rPr>
          <w:rtl/>
        </w:rPr>
      </w:pPr>
      <w:bookmarkStart w:id="6" w:name="_Toc501346784"/>
      <w:r>
        <w:rPr>
          <w:rFonts w:hint="cs"/>
          <w:rtl/>
        </w:rPr>
        <w:t>اختصاص روایت به باب قضاء</w:t>
      </w:r>
      <w:bookmarkEnd w:id="6"/>
    </w:p>
    <w:p w:rsidR="000147BD" w:rsidRDefault="000147BD" w:rsidP="00D61E0F">
      <w:pPr>
        <w:jc w:val="both"/>
        <w:rPr>
          <w:rtl/>
        </w:rPr>
      </w:pPr>
      <w:r>
        <w:rPr>
          <w:rFonts w:hint="cs"/>
          <w:rtl/>
        </w:rPr>
        <w:t>این استدلال ولو اینکه زحمت کشیدند ان را تقریب کردند ولی همان طور که مرحوم اخوند فرمود</w:t>
      </w:r>
      <w:r w:rsidR="0085266D">
        <w:rPr>
          <w:rFonts w:hint="cs"/>
          <w:rtl/>
        </w:rPr>
        <w:t>ه</w:t>
      </w:r>
      <w:r>
        <w:rPr>
          <w:rFonts w:hint="cs"/>
          <w:rtl/>
        </w:rPr>
        <w:t xml:space="preserve"> این روایت ناظر به باب قضا است و یا لا اقل اجمال دارد. اگر حقی در کار نباشد و قضاوتی نباشد معمولا خودشان را به زحمت نمیاندازند. خصوصا که در ادامه</w:t>
      </w:r>
      <w:r w:rsidR="00393250">
        <w:rPr>
          <w:rFonts w:hint="cs"/>
          <w:rtl/>
        </w:rPr>
        <w:t xml:space="preserve"> روایت</w:t>
      </w:r>
      <w:r>
        <w:rPr>
          <w:rFonts w:hint="cs"/>
          <w:rtl/>
        </w:rPr>
        <w:t xml:space="preserve"> </w:t>
      </w:r>
      <w:r w:rsidR="00393250">
        <w:rPr>
          <w:rFonts w:hint="cs"/>
          <w:rtl/>
        </w:rPr>
        <w:t xml:space="preserve">کلمه </w:t>
      </w:r>
      <w:r>
        <w:rPr>
          <w:rFonts w:hint="cs"/>
          <w:rtl/>
        </w:rPr>
        <w:t xml:space="preserve">انزال و نفوذ حکم امده است که به باب قضا انسب است و </w:t>
      </w:r>
      <w:r w:rsidR="00393250">
        <w:rPr>
          <w:rFonts w:hint="cs"/>
          <w:rtl/>
        </w:rPr>
        <w:t>از طرفی همچنین</w:t>
      </w:r>
      <w:r>
        <w:rPr>
          <w:rFonts w:hint="cs"/>
          <w:rtl/>
        </w:rPr>
        <w:t xml:space="preserve"> ضمیر هما دارد یعنی از این دو عادل  اگر اطلاق داشت باید کلی میفرمود و بحث ما افقهیت از کل است نه نسبی باشد. فلذا اطلاق ندارد.</w:t>
      </w:r>
    </w:p>
    <w:p w:rsidR="000147BD" w:rsidRDefault="000147BD" w:rsidP="001F33DC">
      <w:pPr>
        <w:pStyle w:val="Heading2"/>
        <w:rPr>
          <w:rtl/>
        </w:rPr>
      </w:pPr>
      <w:bookmarkStart w:id="7" w:name="_Toc501346785"/>
      <w:r>
        <w:rPr>
          <w:rFonts w:hint="cs"/>
          <w:rtl/>
        </w:rPr>
        <w:lastRenderedPageBreak/>
        <w:t>روایت نهج البلاغه</w:t>
      </w:r>
      <w:bookmarkEnd w:id="7"/>
    </w:p>
    <w:p w:rsidR="000147BD" w:rsidRDefault="000147BD" w:rsidP="00D61E0F">
      <w:pPr>
        <w:jc w:val="both"/>
        <w:rPr>
          <w:rtl/>
        </w:rPr>
      </w:pPr>
      <w:r>
        <w:rPr>
          <w:rFonts w:hint="cs"/>
          <w:rtl/>
        </w:rPr>
        <w:t>امیر المومینین فرمود</w:t>
      </w:r>
      <w:r w:rsidR="001F33DC">
        <w:rPr>
          <w:rFonts w:hint="cs"/>
          <w:rtl/>
        </w:rPr>
        <w:t>:</w:t>
      </w:r>
      <w:r>
        <w:rPr>
          <w:rFonts w:hint="cs"/>
          <w:rtl/>
        </w:rPr>
        <w:t>(( واختر للحکم بین الناس))</w:t>
      </w:r>
      <w:r w:rsidR="008E728D">
        <w:rPr>
          <w:rStyle w:val="FootnoteReference"/>
          <w:rtl/>
        </w:rPr>
        <w:footnoteReference w:id="2"/>
      </w:r>
      <w:r>
        <w:rPr>
          <w:rFonts w:hint="cs"/>
          <w:rtl/>
        </w:rPr>
        <w:t xml:space="preserve"> منظور از این روایت همان باب قضاوت است چون گفته است که بین </w:t>
      </w:r>
      <w:r w:rsidR="00393250">
        <w:rPr>
          <w:rFonts w:hint="cs"/>
          <w:rtl/>
        </w:rPr>
        <w:t>ال</w:t>
      </w:r>
      <w:r>
        <w:rPr>
          <w:rFonts w:hint="cs"/>
          <w:rtl/>
        </w:rPr>
        <w:t>ناس نه اینکه للناس باشد</w:t>
      </w:r>
      <w:r w:rsidR="001F33DC">
        <w:rPr>
          <w:rFonts w:hint="cs"/>
          <w:rtl/>
        </w:rPr>
        <w:t xml:space="preserve"> و وقتی که در باب قضاوت اینگونه باشد مقام فتوا که از باب قضا کم ندارد و ب</w:t>
      </w:r>
      <w:r w:rsidR="00393250">
        <w:rPr>
          <w:rFonts w:hint="cs"/>
          <w:rtl/>
        </w:rPr>
        <w:t xml:space="preserve">اید در باب فتوا نیز اینگونه </w:t>
      </w:r>
      <w:r w:rsidR="001F33DC">
        <w:rPr>
          <w:rFonts w:hint="cs"/>
          <w:rtl/>
        </w:rPr>
        <w:t xml:space="preserve"> باشد.</w:t>
      </w:r>
    </w:p>
    <w:p w:rsidR="000147BD" w:rsidRDefault="000147BD" w:rsidP="001F33DC">
      <w:pPr>
        <w:pStyle w:val="Heading2"/>
        <w:rPr>
          <w:rtl/>
        </w:rPr>
      </w:pPr>
      <w:bookmarkStart w:id="8" w:name="_Toc501346786"/>
      <w:r>
        <w:rPr>
          <w:rFonts w:hint="cs"/>
          <w:rtl/>
        </w:rPr>
        <w:t>بحث سندی</w:t>
      </w:r>
      <w:r w:rsidR="004A4F94">
        <w:rPr>
          <w:rFonts w:hint="cs"/>
          <w:rtl/>
        </w:rPr>
        <w:t>: ارسال سند</w:t>
      </w:r>
      <w:bookmarkEnd w:id="8"/>
    </w:p>
    <w:p w:rsidR="000147BD" w:rsidRDefault="004A4F94" w:rsidP="00D61E0F">
      <w:pPr>
        <w:jc w:val="both"/>
        <w:rPr>
          <w:rtl/>
        </w:rPr>
      </w:pPr>
      <w:r>
        <w:rPr>
          <w:rFonts w:hint="cs"/>
          <w:rtl/>
        </w:rPr>
        <w:t>روایت مورد بحث در کتاب شریف</w:t>
      </w:r>
      <w:r w:rsidR="000147BD">
        <w:rPr>
          <w:rFonts w:hint="cs"/>
          <w:rtl/>
        </w:rPr>
        <w:t xml:space="preserve"> نهج</w:t>
      </w:r>
      <w:r>
        <w:rPr>
          <w:rFonts w:hint="cs"/>
          <w:rtl/>
        </w:rPr>
        <w:t xml:space="preserve"> البلاغه است و سند ان</w:t>
      </w:r>
      <w:r w:rsidR="000147BD">
        <w:rPr>
          <w:rFonts w:hint="cs"/>
          <w:rtl/>
        </w:rPr>
        <w:t xml:space="preserve"> مرسله است و برای تنبیه امور اعتقادیه و اخلاقی خوب است ولی نسبت به احکام شرعیه ما تابع حجت هستیم و مرسلات که حجیت ندارند. اما کتاب نهج البلاغه نسبت به عهد مالک اشتر سند خاص دارد و اقای خویی سند خاصی برای ان ذکر میکنند</w:t>
      </w:r>
      <w:r>
        <w:rPr>
          <w:rFonts w:hint="cs"/>
          <w:rtl/>
        </w:rPr>
        <w:t>. و از شیخ طوسی سندی را به حضرت امیر ذکر میکنند.</w:t>
      </w:r>
    </w:p>
    <w:p w:rsidR="000147BD" w:rsidRDefault="000147BD" w:rsidP="00D61E0F">
      <w:pPr>
        <w:jc w:val="both"/>
        <w:rPr>
          <w:rtl/>
        </w:rPr>
      </w:pPr>
      <w:r>
        <w:rPr>
          <w:rFonts w:hint="cs"/>
          <w:rtl/>
        </w:rPr>
        <w:t>ان قلت: از کجا معلوم که ان سند برای این عهد موجود است شاید یک عهد نامه ای دیگری است که این فراز در ان شاید نباشد فلذا این سند به درد ما نمیخورد و اینکه شیخ طوسی سند دارد فایده ندارد.</w:t>
      </w:r>
    </w:p>
    <w:p w:rsidR="000147BD" w:rsidRDefault="000147BD" w:rsidP="00D61E0F">
      <w:pPr>
        <w:jc w:val="both"/>
        <w:rPr>
          <w:rtl/>
        </w:rPr>
      </w:pPr>
      <w:r>
        <w:rPr>
          <w:rFonts w:hint="cs"/>
          <w:rtl/>
        </w:rPr>
        <w:t>قلت: عهد</w:t>
      </w:r>
      <w:r w:rsidR="004A4F94">
        <w:rPr>
          <w:rFonts w:hint="cs"/>
          <w:rtl/>
        </w:rPr>
        <w:t xml:space="preserve"> نامه</w:t>
      </w:r>
      <w:r>
        <w:rPr>
          <w:rFonts w:hint="cs"/>
          <w:rtl/>
        </w:rPr>
        <w:t xml:space="preserve"> مالک اشتر معروف بین علما بوده است و این گونه نبوده است که غیر از این عهد نامه باشد و منظور همان عهد نامه معروف بوده است</w:t>
      </w:r>
      <w:r w:rsidR="00B20DB6">
        <w:rPr>
          <w:rFonts w:hint="cs"/>
          <w:rtl/>
        </w:rPr>
        <w:t>.</w:t>
      </w:r>
    </w:p>
    <w:p w:rsidR="00B20DB6" w:rsidRDefault="00B20DB6" w:rsidP="001F33DC">
      <w:pPr>
        <w:pStyle w:val="Heading2"/>
        <w:rPr>
          <w:rtl/>
        </w:rPr>
      </w:pPr>
      <w:bookmarkStart w:id="9" w:name="_Toc501346787"/>
      <w:r>
        <w:rPr>
          <w:rFonts w:hint="cs"/>
          <w:rtl/>
        </w:rPr>
        <w:t>مشکل دلالی: اختصاص به باب قضاوت</w:t>
      </w:r>
      <w:bookmarkEnd w:id="9"/>
      <w:r>
        <w:rPr>
          <w:rFonts w:hint="cs"/>
          <w:rtl/>
        </w:rPr>
        <w:t xml:space="preserve"> </w:t>
      </w:r>
    </w:p>
    <w:p w:rsidR="00B20DB6" w:rsidRDefault="00B20DB6" w:rsidP="00D61E0F">
      <w:pPr>
        <w:jc w:val="both"/>
        <w:rPr>
          <w:rtl/>
        </w:rPr>
      </w:pPr>
      <w:r>
        <w:rPr>
          <w:rFonts w:hint="cs"/>
          <w:rtl/>
        </w:rPr>
        <w:t xml:space="preserve">مرحوم خویی  میفرماید: این روایت مختص به باب قضا است و ربطی به بحث فتوا دادن ندارد و </w:t>
      </w:r>
      <w:r w:rsidR="004A4F94">
        <w:rPr>
          <w:rFonts w:hint="cs"/>
          <w:rtl/>
        </w:rPr>
        <w:t xml:space="preserve">ما نیز </w:t>
      </w:r>
      <w:r>
        <w:rPr>
          <w:rFonts w:hint="cs"/>
          <w:rtl/>
        </w:rPr>
        <w:t>این اشکال هم مقبول است.</w:t>
      </w:r>
    </w:p>
    <w:p w:rsidR="00B20DB6" w:rsidRDefault="00B20DB6" w:rsidP="001F33DC">
      <w:pPr>
        <w:pStyle w:val="Heading2"/>
        <w:rPr>
          <w:rtl/>
        </w:rPr>
      </w:pPr>
      <w:bookmarkStart w:id="10" w:name="_Toc501346788"/>
      <w:r>
        <w:rPr>
          <w:rFonts w:hint="cs"/>
          <w:rtl/>
        </w:rPr>
        <w:t>وجود فرق بین اعلمیت در باب قضا و فتوا دادن</w:t>
      </w:r>
      <w:bookmarkEnd w:id="10"/>
    </w:p>
    <w:p w:rsidR="00B20DB6" w:rsidRDefault="00B20DB6" w:rsidP="00D61E0F">
      <w:pPr>
        <w:jc w:val="both"/>
        <w:rPr>
          <w:rtl/>
        </w:rPr>
      </w:pPr>
      <w:r>
        <w:rPr>
          <w:rFonts w:hint="cs"/>
          <w:rtl/>
        </w:rPr>
        <w:t xml:space="preserve">مضافا به اینکه، اصل دلالتش نا تمام است زیرا منظور از افضل معلوم نیست که به معنای اعلم باشد و افضل </w:t>
      </w:r>
      <w:r w:rsidR="004A4F94">
        <w:rPr>
          <w:rFonts w:hint="cs"/>
          <w:rtl/>
        </w:rPr>
        <w:t>در باب قضاوت منظور اخلاق بهتر است</w:t>
      </w:r>
      <w:r>
        <w:rPr>
          <w:rFonts w:hint="cs"/>
          <w:rtl/>
        </w:rPr>
        <w:t xml:space="preserve"> و  مقام قضاوت یک مقامی است که نیاز به سعه صدر دارد و از صحبت های متخاصمین به در نرود و اهل دقت باشد و ربطی به داستان اعلمیت ندارد. افضل در باب قضا فرق میکند با باب فتوا دادن. </w:t>
      </w:r>
      <w:r w:rsidR="004A4F94">
        <w:rPr>
          <w:rFonts w:hint="cs"/>
          <w:rtl/>
        </w:rPr>
        <w:t xml:space="preserve">دلیل این ادعا عبارت است از </w:t>
      </w:r>
      <w:r>
        <w:rPr>
          <w:rFonts w:hint="cs"/>
          <w:rtl/>
        </w:rPr>
        <w:t xml:space="preserve"> مناسبت حکم و موضوع.</w:t>
      </w:r>
    </w:p>
    <w:p w:rsidR="00B20DB6" w:rsidRDefault="004A4F94" w:rsidP="00D61E0F">
      <w:pPr>
        <w:jc w:val="both"/>
        <w:rPr>
          <w:rtl/>
        </w:rPr>
      </w:pPr>
      <w:r>
        <w:rPr>
          <w:rFonts w:hint="cs"/>
          <w:rtl/>
        </w:rPr>
        <w:lastRenderedPageBreak/>
        <w:t>شاهد: در ادامه حدیث حضرت امیر میفرماید:</w:t>
      </w:r>
      <w:r w:rsidR="00B20DB6">
        <w:rPr>
          <w:rFonts w:hint="cs"/>
          <w:rtl/>
        </w:rPr>
        <w:t xml:space="preserve"> افضلی که وقتی متخاصمین به او مراجعه میکنند نمیگذارد که با هم دعوا کنند و کذا کذا.....</w:t>
      </w:r>
    </w:p>
    <w:p w:rsidR="00B20DB6" w:rsidRDefault="004A4F94" w:rsidP="001F33DC">
      <w:pPr>
        <w:pStyle w:val="Heading2"/>
        <w:rPr>
          <w:rtl/>
        </w:rPr>
      </w:pPr>
      <w:bookmarkStart w:id="11" w:name="_Toc501346789"/>
      <w:r>
        <w:rPr>
          <w:rFonts w:hint="cs"/>
          <w:rtl/>
        </w:rPr>
        <w:t>طایفه ی دیگر از اخبار</w:t>
      </w:r>
      <w:bookmarkEnd w:id="11"/>
    </w:p>
    <w:p w:rsidR="00B20DB6" w:rsidRDefault="00B20DB6" w:rsidP="00D61E0F">
      <w:pPr>
        <w:jc w:val="both"/>
        <w:rPr>
          <w:rtl/>
        </w:rPr>
      </w:pPr>
      <w:r>
        <w:rPr>
          <w:rFonts w:hint="cs"/>
          <w:rtl/>
        </w:rPr>
        <w:t xml:space="preserve">روایات مستفیضه داریم </w:t>
      </w:r>
      <w:r w:rsidR="00393250">
        <w:rPr>
          <w:rStyle w:val="FootnoteReference"/>
          <w:rtl/>
        </w:rPr>
        <w:footnoteReference w:id="3"/>
      </w:r>
      <w:r>
        <w:rPr>
          <w:rFonts w:hint="cs"/>
          <w:rtl/>
        </w:rPr>
        <w:t>که اگر کسی خوش را امام قرار دهد و در میان مردم از او اعلمتر باشد اهل جهنم است و ضال است. پس اعلمیت شرط است و با  وجود اعلم نوبت به غیر اعلم نمیرسد</w:t>
      </w:r>
      <w:r w:rsidR="004A4F94">
        <w:rPr>
          <w:rFonts w:hint="cs"/>
          <w:rtl/>
        </w:rPr>
        <w:t>.</w:t>
      </w:r>
    </w:p>
    <w:p w:rsidR="00B20DB6" w:rsidRDefault="00B20DB6" w:rsidP="001F33DC">
      <w:pPr>
        <w:pStyle w:val="Heading3"/>
        <w:rPr>
          <w:rtl/>
        </w:rPr>
      </w:pPr>
      <w:bookmarkStart w:id="12" w:name="_Toc501346790"/>
      <w:r>
        <w:rPr>
          <w:rFonts w:hint="cs"/>
          <w:rtl/>
        </w:rPr>
        <w:t>اشکال</w:t>
      </w:r>
      <w:r w:rsidR="001F33DC">
        <w:rPr>
          <w:rFonts w:hint="cs"/>
          <w:rtl/>
        </w:rPr>
        <w:t>: این روایات ناظر به خلافت عامه مسلمین است که مختص به امام معصوم است</w:t>
      </w:r>
      <w:bookmarkEnd w:id="12"/>
    </w:p>
    <w:p w:rsidR="00B20DB6" w:rsidRDefault="00D61E0F" w:rsidP="00D61E0F">
      <w:pPr>
        <w:jc w:val="both"/>
        <w:rPr>
          <w:rtl/>
        </w:rPr>
      </w:pPr>
      <w:r>
        <w:rPr>
          <w:rFonts w:hint="cs"/>
          <w:rtl/>
        </w:rPr>
        <w:t>همان طوری که مرحوم خویی</w:t>
      </w:r>
      <w:r w:rsidR="00393250">
        <w:rPr>
          <w:rStyle w:val="FootnoteReference"/>
          <w:rtl/>
        </w:rPr>
        <w:footnoteReference w:id="4"/>
      </w:r>
      <w:r>
        <w:rPr>
          <w:rFonts w:hint="cs"/>
          <w:rtl/>
        </w:rPr>
        <w:t xml:space="preserve"> و دیگران گفته اند: </w:t>
      </w:r>
      <w:r w:rsidR="00B20DB6">
        <w:rPr>
          <w:rFonts w:hint="cs"/>
          <w:rtl/>
        </w:rPr>
        <w:t xml:space="preserve">مدلول این روایات امامت عامه است و با این لسان شدید ناظر به کسانی است که خلافت امام معصوم </w:t>
      </w:r>
      <w:r>
        <w:rPr>
          <w:rFonts w:hint="cs"/>
          <w:rtl/>
        </w:rPr>
        <w:t>غصب کند و</w:t>
      </w:r>
      <w:r w:rsidR="004A4F94">
        <w:rPr>
          <w:rFonts w:hint="cs"/>
          <w:rtl/>
        </w:rPr>
        <w:t xml:space="preserve"> منظور از اعلم در این جا عالم فی الکل</w:t>
      </w:r>
      <w:r>
        <w:rPr>
          <w:rFonts w:hint="cs"/>
          <w:rtl/>
        </w:rPr>
        <w:t xml:space="preserve"> است مانند قضیه امام جواد علیه السلام برای عمویش. و منظور از اعلم کنار گذاشته شده عالم فی </w:t>
      </w:r>
      <w:r w:rsidR="004A4F94">
        <w:rPr>
          <w:rFonts w:hint="cs"/>
          <w:rtl/>
        </w:rPr>
        <w:t>الکل است.</w:t>
      </w:r>
    </w:p>
    <w:p w:rsidR="00D61E0F" w:rsidRDefault="00D61E0F" w:rsidP="00D61E0F">
      <w:pPr>
        <w:jc w:val="both"/>
        <w:rPr>
          <w:rtl/>
        </w:rPr>
      </w:pPr>
      <w:r>
        <w:rPr>
          <w:rFonts w:hint="cs"/>
          <w:rtl/>
        </w:rPr>
        <w:t>نتیجه: اخبار</w:t>
      </w:r>
      <w:r w:rsidR="001F33DC">
        <w:rPr>
          <w:rFonts w:hint="cs"/>
          <w:rtl/>
        </w:rPr>
        <w:t xml:space="preserve"> هم از جهت سند و هم از جهت دلالت نتوانستند که بر وجوب تقلید از اعلم دلالت کنند. </w:t>
      </w:r>
    </w:p>
    <w:p w:rsidR="00D61E0F" w:rsidRDefault="00D61E0F" w:rsidP="001F33DC">
      <w:pPr>
        <w:pStyle w:val="Heading2"/>
        <w:rPr>
          <w:rtl/>
        </w:rPr>
      </w:pPr>
      <w:bookmarkStart w:id="13" w:name="_Toc501346791"/>
      <w:r>
        <w:rPr>
          <w:rFonts w:hint="cs"/>
          <w:rtl/>
        </w:rPr>
        <w:t>دلیل سوم: عقل</w:t>
      </w:r>
      <w:bookmarkEnd w:id="13"/>
    </w:p>
    <w:p w:rsidR="00D61E0F" w:rsidRDefault="00D61E0F" w:rsidP="00D61E0F">
      <w:pPr>
        <w:jc w:val="both"/>
        <w:rPr>
          <w:rtl/>
        </w:rPr>
      </w:pPr>
      <w:r>
        <w:rPr>
          <w:rFonts w:hint="cs"/>
          <w:rtl/>
        </w:rPr>
        <w:t>مرحوم اخوند</w:t>
      </w:r>
      <w:r w:rsidR="00393250">
        <w:rPr>
          <w:rStyle w:val="FootnoteReference"/>
          <w:rtl/>
        </w:rPr>
        <w:footnoteReference w:id="5"/>
      </w:r>
      <w:r>
        <w:rPr>
          <w:rFonts w:hint="cs"/>
          <w:rtl/>
        </w:rPr>
        <w:t xml:space="preserve"> بعد از نقل، عقل را مطرح میکند که دلالت بر وجوب تقلید از اعلم را دلالت میکند و مرکب از دو مقدمه است1- قول اعلم اقرب از غیر است و جودت استنباطش برتر است و بهتر میفهمد.2-عقل میگوید که اقرب مقدم بر قریب است. پس قول اعلم مقدم بر اعلم است</w:t>
      </w:r>
      <w:r w:rsidR="004A4F94">
        <w:rPr>
          <w:rFonts w:hint="cs"/>
          <w:rtl/>
        </w:rPr>
        <w:t>.</w:t>
      </w:r>
    </w:p>
    <w:p w:rsidR="00D61E0F" w:rsidRPr="00D61E0F" w:rsidRDefault="00D61E0F" w:rsidP="001F33DC">
      <w:pPr>
        <w:pStyle w:val="Heading2"/>
      </w:pPr>
      <w:bookmarkStart w:id="14" w:name="_Toc501346792"/>
      <w:r>
        <w:rPr>
          <w:rFonts w:hint="cs"/>
          <w:rtl/>
        </w:rPr>
        <w:t>اشکال صغروی</w:t>
      </w:r>
      <w:bookmarkEnd w:id="14"/>
    </w:p>
    <w:p w:rsidR="00D61E0F" w:rsidRDefault="001F33DC" w:rsidP="00D61E0F">
      <w:pPr>
        <w:jc w:val="both"/>
        <w:rPr>
          <w:rtl/>
        </w:rPr>
      </w:pPr>
      <w:r>
        <w:rPr>
          <w:rFonts w:hint="cs"/>
          <w:rtl/>
        </w:rPr>
        <w:t>مرحوم اخوند میفرماید</w:t>
      </w:r>
      <w:r w:rsidR="00393250">
        <w:rPr>
          <w:rStyle w:val="FootnoteReference"/>
          <w:rtl/>
        </w:rPr>
        <w:footnoteReference w:id="6"/>
      </w:r>
      <w:r w:rsidR="00D61E0F" w:rsidRPr="00D61E0F">
        <w:rPr>
          <w:rFonts w:hint="cs"/>
          <w:rtl/>
        </w:rPr>
        <w:t>: قبول نداريم كه هميشه فتواى افضل به واقع نزديكتر باشد و گاهى فتواى غير اعلم به واقع نزديكتر و احتمال مطابقش بيشتر است و آن در فرضى است كه فتواى غير افضل در اين عصر موافق باشد با فتواى مجتهدى كه در عصر سابق مى‏زيسته و از هر مجتهد اين عصر افضل بوده و به انضمام رأى او احتمال مطابق بودن رأى غير افضل تقويت مى‏شود.</w:t>
      </w:r>
      <w:r w:rsidR="00D61E0F">
        <w:rPr>
          <w:rFonts w:hint="cs"/>
          <w:rtl/>
        </w:rPr>
        <w:t xml:space="preserve"> </w:t>
      </w:r>
      <w:r w:rsidR="00D61E0F">
        <w:rPr>
          <w:rFonts w:hint="cs"/>
          <w:rtl/>
        </w:rPr>
        <w:lastRenderedPageBreak/>
        <w:t>پس این دلیل کلیت ندارد. بله فی حد نفسه اعلم قولش اقرب است ولی اینکه هر اقربی مقدم است که مقید به فی نفسه نیست بلکه در قیاس با نظرات دیگری ممکن است اینگونه نباشد.</w:t>
      </w:r>
    </w:p>
    <w:p w:rsidR="00D61E0F" w:rsidRDefault="00D61E0F" w:rsidP="001F33DC">
      <w:pPr>
        <w:pStyle w:val="Heading2"/>
        <w:rPr>
          <w:rtl/>
        </w:rPr>
      </w:pPr>
      <w:bookmarkStart w:id="15" w:name="_Toc501346793"/>
      <w:r>
        <w:rPr>
          <w:rFonts w:hint="cs"/>
          <w:rtl/>
        </w:rPr>
        <w:t>اشکال کبروی</w:t>
      </w:r>
      <w:bookmarkEnd w:id="15"/>
    </w:p>
    <w:p w:rsidR="00D61E0F" w:rsidRDefault="00D61E0F" w:rsidP="00D61E0F">
      <w:pPr>
        <w:jc w:val="both"/>
        <w:rPr>
          <w:rtl/>
        </w:rPr>
      </w:pPr>
      <w:r>
        <w:rPr>
          <w:rFonts w:hint="cs"/>
          <w:rtl/>
        </w:rPr>
        <w:t>مرحوم اخوند میفرماید:</w:t>
      </w:r>
      <w:r w:rsidRPr="00D61E0F">
        <w:rPr>
          <w:rFonts w:hint="cs"/>
          <w:rtl/>
        </w:rPr>
        <w:t>اگر قول مجتهد يقين‏آور بود، جا داشت بگوئيم كه قول افضل مقدم است؛ و اگر يقين‏آور نيست و گمان‏آور است و تعبدا در حق مقلد حجت است. باز اگر اماره سببيت داشت و مطلب از باب تزاحم و اهم و مهم بود، ولى بر مسلك طريقيت كه حق است و امارات طريق به سوى واقع هستند درست است كه قول افضل به واقع نزديكتر است، ولى معلوم نيست كه مناط و ملاك حجيت قرب الى الواقع باشد تا شما بگوئيد كه آنكه اقرب است. شايد مناط حجيت چيز ديگرى باشد كه هر دو فتوا در آن چيز ديگر مساوى‏اند و هيچ‏كدام برترى ندارد</w:t>
      </w:r>
      <w:r>
        <w:rPr>
          <w:rFonts w:hint="cs"/>
          <w:rtl/>
        </w:rPr>
        <w:t xml:space="preserve">. </w:t>
      </w:r>
      <w:r w:rsidRPr="00D61E0F">
        <w:rPr>
          <w:rFonts w:hint="cs"/>
          <w:rtl/>
        </w:rPr>
        <w:t>آرى اگر تمام ملاك قرب به واقع باشد، عقلا قول اعلم مقدم است؛ چون بيشتر واجد اين مناط است و به واقع نزديكتر و اهم از ديگرى است.</w:t>
      </w:r>
    </w:p>
    <w:p w:rsidR="001F33DC" w:rsidRDefault="0085266D" w:rsidP="00DF635A">
      <w:pPr>
        <w:pStyle w:val="Heading2"/>
        <w:rPr>
          <w:rtl/>
        </w:rPr>
      </w:pPr>
      <w:bookmarkStart w:id="16" w:name="_Toc501346794"/>
      <w:r>
        <w:rPr>
          <w:rFonts w:hint="cs"/>
          <w:rtl/>
        </w:rPr>
        <w:t xml:space="preserve">بررسی </w:t>
      </w:r>
      <w:r w:rsidR="001F33DC">
        <w:rPr>
          <w:rFonts w:hint="cs"/>
          <w:rtl/>
        </w:rPr>
        <w:t>اشکال صغروی اخوند</w:t>
      </w:r>
      <w:r w:rsidR="00DF635A">
        <w:rPr>
          <w:rFonts w:hint="cs"/>
          <w:rtl/>
        </w:rPr>
        <w:t xml:space="preserve"> از منظر حاج شیخ اصفهانی</w:t>
      </w:r>
      <w:bookmarkEnd w:id="16"/>
    </w:p>
    <w:p w:rsidR="00D61E0F" w:rsidRDefault="00393250" w:rsidP="0085266D">
      <w:pPr>
        <w:jc w:val="both"/>
        <w:rPr>
          <w:rtl/>
        </w:rPr>
      </w:pPr>
      <w:r>
        <w:rPr>
          <w:rFonts w:hint="cs"/>
          <w:rtl/>
        </w:rPr>
        <w:t>حاج شیخ اصفهانی میفرماید</w:t>
      </w:r>
      <w:r>
        <w:rPr>
          <w:rStyle w:val="FootnoteReference"/>
          <w:rtl/>
        </w:rPr>
        <w:footnoteReference w:id="7"/>
      </w:r>
      <w:r>
        <w:rPr>
          <w:rFonts w:hint="cs"/>
          <w:rtl/>
        </w:rPr>
        <w:t xml:space="preserve">: </w:t>
      </w:r>
      <w:r w:rsidR="001F33DC">
        <w:rPr>
          <w:rFonts w:hint="cs"/>
          <w:rtl/>
        </w:rPr>
        <w:t xml:space="preserve">مرحوم اخوند قبول دارد که فی حد نفسه قول اعلم اقرب به واقع است ولی قبول ندارد که ملاک اقربیت فی نفسه باشد در حالی که مرحوم حاج شیخ اصفهانی میفرماید که ملاک برای اقربیت همان فی حد نفسه بودن است. و چیزی که حجیت برای مکلف است همین اقربیت فی حد نفسه است و اقربیت مطلق که به درد عامی </w:t>
      </w:r>
      <w:r w:rsidR="0085266D">
        <w:rPr>
          <w:rFonts w:hint="cs"/>
          <w:rtl/>
        </w:rPr>
        <w:t>ادامه بحث در جلسه اینده...</w:t>
      </w:r>
    </w:p>
    <w:p w:rsidR="00393250" w:rsidRDefault="00393250" w:rsidP="0085266D">
      <w:pPr>
        <w:jc w:val="both"/>
        <w:rPr>
          <w:rtl/>
        </w:rPr>
      </w:pPr>
    </w:p>
    <w:p w:rsidR="00393250" w:rsidRPr="00D61E0F" w:rsidRDefault="00393250" w:rsidP="0085266D">
      <w:pPr>
        <w:jc w:val="both"/>
      </w:pPr>
    </w:p>
    <w:p w:rsidR="00D61E0F" w:rsidRPr="00D61E0F" w:rsidRDefault="00D61E0F" w:rsidP="00D61E0F">
      <w:pPr>
        <w:jc w:val="both"/>
        <w:rPr>
          <w:rtl/>
        </w:rPr>
      </w:pPr>
    </w:p>
    <w:p w:rsidR="00B20DB6" w:rsidRDefault="00B20DB6" w:rsidP="00D61E0F">
      <w:pPr>
        <w:jc w:val="both"/>
        <w:rPr>
          <w:rtl/>
        </w:rPr>
      </w:pPr>
    </w:p>
    <w:p w:rsidR="00B20DB6" w:rsidRPr="008C2114" w:rsidRDefault="00B20DB6" w:rsidP="00D61E0F">
      <w:pPr>
        <w:jc w:val="both"/>
      </w:pPr>
    </w:p>
    <w:p w:rsidR="008C2114" w:rsidRPr="008C2114" w:rsidRDefault="008C2114" w:rsidP="00D61E0F">
      <w:pPr>
        <w:jc w:val="both"/>
      </w:pPr>
    </w:p>
    <w:p w:rsidR="001A1EA5" w:rsidRPr="006162A2" w:rsidRDefault="001A1EA5" w:rsidP="00D61E0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D8D" w:rsidRDefault="007E2D8D" w:rsidP="008B750B">
      <w:pPr>
        <w:spacing w:line="240" w:lineRule="auto"/>
      </w:pPr>
      <w:r>
        <w:separator/>
      </w:r>
    </w:p>
  </w:endnote>
  <w:endnote w:type="continuationSeparator" w:id="0">
    <w:p w:rsidR="007E2D8D" w:rsidRDefault="007E2D8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E728D" w:rsidRPr="008E728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9753C" w:rsidP="001B6799">
          <w:pPr>
            <w:pStyle w:val="Footer"/>
            <w:bidi w:val="0"/>
            <w:rPr>
              <w:color w:val="808080" w:themeColor="background1" w:themeShade="80"/>
              <w:rtl/>
            </w:rPr>
          </w:pPr>
          <w:bookmarkStart w:id="24" w:name="BokAdres"/>
          <w:bookmarkEnd w:id="24"/>
          <w:r>
            <w:rPr>
              <w:color w:val="808080" w:themeColor="background1" w:themeShade="80"/>
            </w:rPr>
            <w:t>U1mg1_13960926-043_mk1_mfeb.ir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D8D" w:rsidRDefault="007E2D8D" w:rsidP="008B750B">
      <w:pPr>
        <w:spacing w:line="240" w:lineRule="auto"/>
      </w:pPr>
      <w:r>
        <w:separator/>
      </w:r>
    </w:p>
  </w:footnote>
  <w:footnote w:type="continuationSeparator" w:id="0">
    <w:p w:rsidR="007E2D8D" w:rsidRDefault="007E2D8D" w:rsidP="008B750B">
      <w:pPr>
        <w:spacing w:line="240" w:lineRule="auto"/>
      </w:pPr>
      <w:r>
        <w:continuationSeparator/>
      </w:r>
    </w:p>
  </w:footnote>
  <w:footnote w:id="1">
    <w:p w:rsidR="001729CB" w:rsidRPr="001729CB" w:rsidRDefault="001729CB" w:rsidP="001729CB">
      <w:pPr>
        <w:pStyle w:val="NormalWeb"/>
        <w:bidi/>
      </w:pPr>
      <w:r>
        <w:rPr>
          <w:rStyle w:val="FootnoteReference"/>
        </w:rPr>
        <w:footnoteRef/>
      </w:r>
      <w:r w:rsidRPr="001729CB">
        <w:rPr>
          <w:rFonts w:hint="cs"/>
          <w:rtl/>
        </w:rPr>
        <w:t>من لا يحضره الفقيه، ج 4، ص 5، حديث اوّل، باب 9.</w:t>
      </w:r>
    </w:p>
    <w:p w:rsidR="001729CB" w:rsidRDefault="001729CB" w:rsidP="001729CB">
      <w:pPr>
        <w:pStyle w:val="NormalWeb"/>
        <w:bidi/>
        <w:rPr>
          <w:rtl/>
        </w:rPr>
      </w:pPr>
    </w:p>
  </w:footnote>
  <w:footnote w:id="2">
    <w:p w:rsidR="008E728D" w:rsidRPr="008E728D" w:rsidRDefault="008E728D" w:rsidP="008E728D">
      <w:pPr>
        <w:pStyle w:val="FootnoteText"/>
      </w:pPr>
      <w:r>
        <w:rPr>
          <w:rStyle w:val="FootnoteReference"/>
        </w:rPr>
        <w:footnoteRef/>
      </w:r>
      <w:r>
        <w:rPr>
          <w:rtl/>
        </w:rPr>
        <w:t xml:space="preserve"> </w:t>
      </w:r>
      <w:r w:rsidRPr="008E728D">
        <w:rPr>
          <w:rFonts w:hint="cs"/>
          <w:rtl/>
        </w:rPr>
        <w:t>نهج البلاغة، فرازى از نامه 53.</w:t>
      </w:r>
    </w:p>
    <w:p w:rsidR="008E728D" w:rsidRDefault="008E728D">
      <w:pPr>
        <w:pStyle w:val="FootnoteText"/>
        <w:rPr>
          <w:rFonts w:hint="cs"/>
          <w:rtl/>
        </w:rPr>
      </w:pPr>
    </w:p>
  </w:footnote>
  <w:footnote w:id="3">
    <w:p w:rsidR="00393250" w:rsidRPr="00393250" w:rsidRDefault="00393250" w:rsidP="00393250">
      <w:pPr>
        <w:pStyle w:val="FootnoteText"/>
      </w:pPr>
      <w:r>
        <w:rPr>
          <w:rStyle w:val="FootnoteReference"/>
        </w:rPr>
        <w:footnoteRef/>
      </w:r>
      <w:r>
        <w:rPr>
          <w:rtl/>
        </w:rPr>
        <w:t xml:space="preserve"> </w:t>
      </w:r>
      <w:r w:rsidRPr="00393250">
        <w:rPr>
          <w:rFonts w:hint="cs"/>
          <w:rtl/>
        </w:rPr>
        <w:t>عيون المعجزات ص 109 من طبعة النجف و عنه في البحار ج 12 ص 124 من طبع الكمپاني</w:t>
      </w:r>
    </w:p>
  </w:footnote>
  <w:footnote w:id="4">
    <w:p w:rsidR="00393250" w:rsidRDefault="00393250">
      <w:pPr>
        <w:pStyle w:val="FootnoteText"/>
        <w:rPr>
          <w:rFonts w:hint="cs"/>
        </w:rPr>
      </w:pPr>
      <w:r>
        <w:rPr>
          <w:rStyle w:val="FootnoteReference"/>
        </w:rPr>
        <w:footnoteRef/>
      </w:r>
      <w:r>
        <w:rPr>
          <w:rtl/>
        </w:rPr>
        <w:t xml:space="preserve"> </w:t>
      </w:r>
      <w:r>
        <w:rPr>
          <w:rFonts w:hint="cs"/>
          <w:rtl/>
        </w:rPr>
        <w:t>التنقیح فی شرح العروة الوثقی ج1 ص 345</w:t>
      </w:r>
    </w:p>
  </w:footnote>
  <w:footnote w:id="5">
    <w:p w:rsidR="00393250" w:rsidRPr="00393250" w:rsidRDefault="00393250" w:rsidP="00393250">
      <w:pPr>
        <w:pStyle w:val="FootnoteText"/>
        <w:rPr>
          <w:rFonts w:hint="cs"/>
        </w:rPr>
      </w:pPr>
      <w:r w:rsidRPr="00393250">
        <w:footnoteRef/>
      </w:r>
      <w:r w:rsidRPr="00393250">
        <w:rPr>
          <w:rtl/>
        </w:rPr>
        <w:t xml:space="preserve"> </w:t>
      </w:r>
      <w:hyperlink r:id="rId1" w:history="1">
        <w:r w:rsidRPr="00393250">
          <w:rPr>
            <w:rStyle w:val="Hyperlink"/>
            <w:rFonts w:hint="cs"/>
            <w:rtl/>
          </w:rPr>
          <w:t>کفایه</w:t>
        </w:r>
        <w:r w:rsidRPr="00393250">
          <w:rPr>
            <w:rStyle w:val="Hyperlink"/>
            <w:rtl/>
          </w:rPr>
          <w:t xml:space="preserve"> </w:t>
        </w:r>
        <w:r w:rsidRPr="00393250">
          <w:rPr>
            <w:rStyle w:val="Hyperlink"/>
            <w:rFonts w:hint="cs"/>
            <w:rtl/>
          </w:rPr>
          <w:t>الاصول،</w:t>
        </w:r>
        <w:r w:rsidRPr="00393250">
          <w:rPr>
            <w:rStyle w:val="Hyperlink"/>
            <w:rtl/>
          </w:rPr>
          <w:t xml:space="preserve"> </w:t>
        </w:r>
        <w:r w:rsidRPr="00393250">
          <w:rPr>
            <w:rStyle w:val="Hyperlink"/>
            <w:rFonts w:hint="cs"/>
            <w:rtl/>
          </w:rPr>
          <w:t>آخوند</w:t>
        </w:r>
        <w:r w:rsidRPr="00393250">
          <w:rPr>
            <w:rStyle w:val="Hyperlink"/>
            <w:rtl/>
          </w:rPr>
          <w:t xml:space="preserve"> </w:t>
        </w:r>
        <w:r w:rsidRPr="00393250">
          <w:rPr>
            <w:rStyle w:val="Hyperlink"/>
            <w:rFonts w:hint="cs"/>
            <w:rtl/>
          </w:rPr>
          <w:t>خراسانی،</w:t>
        </w:r>
        <w:r w:rsidRPr="00393250">
          <w:rPr>
            <w:rStyle w:val="Hyperlink"/>
            <w:rtl/>
          </w:rPr>
          <w:t xml:space="preserve"> </w:t>
        </w:r>
        <w:r w:rsidRPr="00393250">
          <w:rPr>
            <w:rStyle w:val="Hyperlink"/>
            <w:rFonts w:hint="cs"/>
            <w:rtl/>
          </w:rPr>
          <w:t>ج،</w:t>
        </w:r>
        <w:r w:rsidRPr="00393250">
          <w:rPr>
            <w:rStyle w:val="Hyperlink"/>
            <w:rtl/>
          </w:rPr>
          <w:t xml:space="preserve"> </w:t>
        </w:r>
        <w:r w:rsidRPr="00393250">
          <w:rPr>
            <w:rStyle w:val="Hyperlink"/>
            <w:rFonts w:hint="cs"/>
            <w:rtl/>
          </w:rPr>
          <w:t>ص</w:t>
        </w:r>
        <w:r w:rsidRPr="00393250">
          <w:rPr>
            <w:rStyle w:val="Hyperlink"/>
            <w:rtl/>
          </w:rPr>
          <w:t>476</w:t>
        </w:r>
        <w:r w:rsidRPr="00393250">
          <w:rPr>
            <w:rStyle w:val="Hyperlink"/>
          </w:rPr>
          <w:t>.</w:t>
        </w:r>
      </w:hyperlink>
    </w:p>
  </w:footnote>
  <w:footnote w:id="6">
    <w:p w:rsidR="00393250" w:rsidRDefault="00393250">
      <w:pPr>
        <w:pStyle w:val="FootnoteText"/>
        <w:rPr>
          <w:rFonts w:hint="cs"/>
          <w:rtl/>
        </w:rPr>
      </w:pPr>
      <w:r>
        <w:rPr>
          <w:rStyle w:val="FootnoteReference"/>
        </w:rPr>
        <w:footnoteRef/>
      </w:r>
      <w:r>
        <w:rPr>
          <w:rtl/>
        </w:rPr>
        <w:t xml:space="preserve"> </w:t>
      </w:r>
      <w:r>
        <w:rPr>
          <w:rFonts w:hint="cs"/>
          <w:rtl/>
        </w:rPr>
        <w:t>همان</w:t>
      </w:r>
    </w:p>
  </w:footnote>
  <w:footnote w:id="7">
    <w:p w:rsidR="00393250" w:rsidRPr="00393250" w:rsidRDefault="00393250" w:rsidP="00393250">
      <w:pPr>
        <w:pStyle w:val="FootnoteText"/>
        <w:rPr>
          <w:rFonts w:hint="cs"/>
          <w:rtl/>
        </w:rPr>
      </w:pPr>
      <w:r w:rsidRPr="00393250">
        <w:footnoteRef/>
      </w:r>
      <w:r w:rsidRPr="00393250">
        <w:rPr>
          <w:rtl/>
        </w:rPr>
        <w:t xml:space="preserve"> </w:t>
      </w:r>
      <w:hyperlink r:id="rId2" w:history="1">
        <w:r w:rsidRPr="00393250">
          <w:rPr>
            <w:rStyle w:val="Hyperlink"/>
            <w:rFonts w:hint="cs"/>
            <w:rtl/>
          </w:rPr>
          <w:t>نهایة</w:t>
        </w:r>
        <w:r w:rsidRPr="00393250">
          <w:rPr>
            <w:rStyle w:val="Hyperlink"/>
            <w:rtl/>
          </w:rPr>
          <w:t xml:space="preserve"> </w:t>
        </w:r>
        <w:r w:rsidRPr="00393250">
          <w:rPr>
            <w:rStyle w:val="Hyperlink"/>
            <w:rFonts w:hint="cs"/>
            <w:rtl/>
          </w:rPr>
          <w:t>الدرایه</w:t>
        </w:r>
        <w:r w:rsidRPr="00393250">
          <w:rPr>
            <w:rStyle w:val="Hyperlink"/>
            <w:rtl/>
          </w:rPr>
          <w:t xml:space="preserve"> </w:t>
        </w:r>
        <w:r w:rsidRPr="00393250">
          <w:rPr>
            <w:rStyle w:val="Hyperlink"/>
            <w:rFonts w:hint="cs"/>
            <w:rtl/>
          </w:rPr>
          <w:t>فی</w:t>
        </w:r>
        <w:r w:rsidRPr="00393250">
          <w:rPr>
            <w:rStyle w:val="Hyperlink"/>
            <w:rtl/>
          </w:rPr>
          <w:t xml:space="preserve"> </w:t>
        </w:r>
        <w:r w:rsidRPr="00393250">
          <w:rPr>
            <w:rStyle w:val="Hyperlink"/>
            <w:rFonts w:hint="cs"/>
            <w:rtl/>
          </w:rPr>
          <w:t>شرح</w:t>
        </w:r>
        <w:r w:rsidRPr="00393250">
          <w:rPr>
            <w:rStyle w:val="Hyperlink"/>
            <w:rtl/>
          </w:rPr>
          <w:t xml:space="preserve"> </w:t>
        </w:r>
        <w:r w:rsidRPr="00393250">
          <w:rPr>
            <w:rStyle w:val="Hyperlink"/>
            <w:rFonts w:hint="cs"/>
            <w:rtl/>
          </w:rPr>
          <w:t>الکفایه،</w:t>
        </w:r>
        <w:r w:rsidRPr="00393250">
          <w:rPr>
            <w:rStyle w:val="Hyperlink"/>
            <w:rtl/>
          </w:rPr>
          <w:t xml:space="preserve"> </w:t>
        </w:r>
        <w:r w:rsidRPr="00393250">
          <w:rPr>
            <w:rStyle w:val="Hyperlink"/>
            <w:rFonts w:hint="cs"/>
            <w:rtl/>
          </w:rPr>
          <w:t>محمد</w:t>
        </w:r>
        <w:r w:rsidRPr="00393250">
          <w:rPr>
            <w:rStyle w:val="Hyperlink"/>
            <w:rtl/>
          </w:rPr>
          <w:t xml:space="preserve"> </w:t>
        </w:r>
        <w:r w:rsidRPr="00393250">
          <w:rPr>
            <w:rStyle w:val="Hyperlink"/>
            <w:rFonts w:hint="cs"/>
            <w:rtl/>
          </w:rPr>
          <w:t>حسین</w:t>
        </w:r>
        <w:r w:rsidRPr="00393250">
          <w:rPr>
            <w:rStyle w:val="Hyperlink"/>
            <w:rtl/>
          </w:rPr>
          <w:t xml:space="preserve"> </w:t>
        </w:r>
        <w:r w:rsidRPr="00393250">
          <w:rPr>
            <w:rStyle w:val="Hyperlink"/>
            <w:rFonts w:hint="cs"/>
            <w:rtl/>
          </w:rPr>
          <w:t>اصفهانی،</w:t>
        </w:r>
        <w:r w:rsidRPr="00393250">
          <w:rPr>
            <w:rStyle w:val="Hyperlink"/>
            <w:rtl/>
          </w:rPr>
          <w:t xml:space="preserve"> </w:t>
        </w:r>
        <w:r w:rsidRPr="00393250">
          <w:rPr>
            <w:rStyle w:val="Hyperlink"/>
            <w:rFonts w:hint="cs"/>
            <w:rtl/>
          </w:rPr>
          <w:t>ج،</w:t>
        </w:r>
        <w:r w:rsidRPr="00393250">
          <w:rPr>
            <w:rStyle w:val="Hyperlink"/>
            <w:rtl/>
          </w:rPr>
          <w:t xml:space="preserve"> </w:t>
        </w:r>
        <w:r w:rsidRPr="00393250">
          <w:rPr>
            <w:rStyle w:val="Hyperlink"/>
            <w:rFonts w:hint="cs"/>
            <w:rtl/>
          </w:rPr>
          <w:t>ص</w:t>
        </w:r>
        <w:r w:rsidRPr="00393250">
          <w:rPr>
            <w:rStyle w:val="Hyperlink"/>
            <w:rtl/>
          </w:rPr>
          <w:t>477.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39753C">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39753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39753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39753C">
      <w:rPr>
        <w:sz w:val="24"/>
        <w:szCs w:val="24"/>
        <w:rtl/>
      </w:rPr>
      <w:t>26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39753C">
      <w:rPr>
        <w:rFonts w:hint="cs"/>
        <w:sz w:val="24"/>
        <w:szCs w:val="24"/>
        <w:rtl/>
      </w:rPr>
      <w:t>جواز</w:t>
    </w:r>
    <w:r w:rsidR="0039753C">
      <w:rPr>
        <w:sz w:val="24"/>
        <w:szCs w:val="24"/>
        <w:rtl/>
      </w:rPr>
      <w:t xml:space="preserve"> </w:t>
    </w:r>
    <w:r w:rsidR="0039753C">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39753C">
      <w:rPr>
        <w:rFonts w:hint="cs"/>
        <w:sz w:val="24"/>
        <w:szCs w:val="24"/>
        <w:rtl/>
      </w:rPr>
      <w:t>مجتبی</w:t>
    </w:r>
    <w:r w:rsidR="0039753C">
      <w:rPr>
        <w:sz w:val="24"/>
        <w:szCs w:val="24"/>
        <w:rtl/>
      </w:rPr>
      <w:t xml:space="preserve"> </w:t>
    </w:r>
    <w:r w:rsidR="0039753C">
      <w:rPr>
        <w:rFonts w:hint="cs"/>
        <w:sz w:val="24"/>
        <w:szCs w:val="24"/>
        <w:rtl/>
      </w:rPr>
      <w:t>خدایاری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39753C">
      <w:rPr>
        <w:rFonts w:hint="cs"/>
        <w:sz w:val="24"/>
        <w:szCs w:val="24"/>
        <w:rtl/>
      </w:rPr>
      <w:t>ادله</w:t>
    </w:r>
    <w:r w:rsidR="0039753C">
      <w:rPr>
        <w:sz w:val="24"/>
        <w:szCs w:val="24"/>
        <w:rtl/>
      </w:rPr>
      <w:t xml:space="preserve"> </w:t>
    </w:r>
    <w:r w:rsidR="0039753C">
      <w:rPr>
        <w:rFonts w:hint="cs"/>
        <w:sz w:val="24"/>
        <w:szCs w:val="24"/>
        <w:rtl/>
      </w:rPr>
      <w:t>عدم</w:t>
    </w:r>
    <w:r w:rsidR="0039753C">
      <w:rPr>
        <w:sz w:val="24"/>
        <w:szCs w:val="24"/>
        <w:rtl/>
      </w:rPr>
      <w:t xml:space="preserve"> </w:t>
    </w:r>
    <w:r w:rsidR="0039753C">
      <w:rPr>
        <w:rFonts w:hint="cs"/>
        <w:sz w:val="24"/>
        <w:szCs w:val="24"/>
        <w:rtl/>
      </w:rPr>
      <w:t>وجوب</w:t>
    </w:r>
    <w:r w:rsidR="0039753C">
      <w:rPr>
        <w:sz w:val="24"/>
        <w:szCs w:val="24"/>
        <w:rtl/>
      </w:rPr>
      <w:t xml:space="preserve"> </w:t>
    </w:r>
    <w:r w:rsidR="0039753C">
      <w:rPr>
        <w:rFonts w:hint="cs"/>
        <w:sz w:val="24"/>
        <w:szCs w:val="24"/>
        <w:rtl/>
      </w:rPr>
      <w:t>تقلید</w:t>
    </w:r>
    <w:r w:rsidR="0039753C">
      <w:rPr>
        <w:sz w:val="24"/>
        <w:szCs w:val="24"/>
        <w:rtl/>
      </w:rPr>
      <w:t xml:space="preserve"> </w:t>
    </w:r>
    <w:r w:rsidR="0039753C">
      <w:rPr>
        <w:rFonts w:hint="cs"/>
        <w:sz w:val="24"/>
        <w:szCs w:val="24"/>
        <w:rtl/>
      </w:rPr>
      <w:t>اعلم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7BD"/>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7EB"/>
    <w:rsid w:val="00114AB7"/>
    <w:rsid w:val="00116B2B"/>
    <w:rsid w:val="00124E3D"/>
    <w:rsid w:val="00127E95"/>
    <w:rsid w:val="00130659"/>
    <w:rsid w:val="001347C7"/>
    <w:rsid w:val="001356B0"/>
    <w:rsid w:val="00151937"/>
    <w:rsid w:val="001729CB"/>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33DC"/>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3250"/>
    <w:rsid w:val="00397466"/>
    <w:rsid w:val="0039753C"/>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A4F94"/>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06CD8"/>
    <w:rsid w:val="006162A2"/>
    <w:rsid w:val="006240DA"/>
    <w:rsid w:val="0063256E"/>
    <w:rsid w:val="00633F04"/>
    <w:rsid w:val="00635219"/>
    <w:rsid w:val="00635EC0"/>
    <w:rsid w:val="00640B58"/>
    <w:rsid w:val="00651B02"/>
    <w:rsid w:val="00651B19"/>
    <w:rsid w:val="00660A29"/>
    <w:rsid w:val="00695519"/>
    <w:rsid w:val="006977A4"/>
    <w:rsid w:val="006A4134"/>
    <w:rsid w:val="006A5DDA"/>
    <w:rsid w:val="006A6701"/>
    <w:rsid w:val="006B21F4"/>
    <w:rsid w:val="006B3753"/>
    <w:rsid w:val="006B7AD6"/>
    <w:rsid w:val="006C50FD"/>
    <w:rsid w:val="006D1DD4"/>
    <w:rsid w:val="006D4014"/>
    <w:rsid w:val="006D44C1"/>
    <w:rsid w:val="006E5651"/>
    <w:rsid w:val="006E5B85"/>
    <w:rsid w:val="006F026A"/>
    <w:rsid w:val="006F3D97"/>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2D8D"/>
    <w:rsid w:val="007E5B3F"/>
    <w:rsid w:val="007F2257"/>
    <w:rsid w:val="0080091D"/>
    <w:rsid w:val="00804108"/>
    <w:rsid w:val="00804FC4"/>
    <w:rsid w:val="00816367"/>
    <w:rsid w:val="00816A0B"/>
    <w:rsid w:val="00824B22"/>
    <w:rsid w:val="00830C53"/>
    <w:rsid w:val="00837FAA"/>
    <w:rsid w:val="00841F77"/>
    <w:rsid w:val="0085266D"/>
    <w:rsid w:val="0085276D"/>
    <w:rsid w:val="00863390"/>
    <w:rsid w:val="0086385C"/>
    <w:rsid w:val="00871916"/>
    <w:rsid w:val="008956DD"/>
    <w:rsid w:val="008A510E"/>
    <w:rsid w:val="008A522A"/>
    <w:rsid w:val="008B4464"/>
    <w:rsid w:val="008B750B"/>
    <w:rsid w:val="008C2114"/>
    <w:rsid w:val="008C3162"/>
    <w:rsid w:val="008D1F14"/>
    <w:rsid w:val="008E3924"/>
    <w:rsid w:val="008E728D"/>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694B"/>
    <w:rsid w:val="009F7E07"/>
    <w:rsid w:val="00A01522"/>
    <w:rsid w:val="00A10A11"/>
    <w:rsid w:val="00A128FB"/>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0DB6"/>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43A"/>
    <w:rsid w:val="00CC2733"/>
    <w:rsid w:val="00CD0050"/>
    <w:rsid w:val="00CE7481"/>
    <w:rsid w:val="00CF0A8F"/>
    <w:rsid w:val="00D048CE"/>
    <w:rsid w:val="00D10998"/>
    <w:rsid w:val="00D15CBD"/>
    <w:rsid w:val="00D221CB"/>
    <w:rsid w:val="00D23391"/>
    <w:rsid w:val="00D31805"/>
    <w:rsid w:val="00D552B9"/>
    <w:rsid w:val="00D61E0F"/>
    <w:rsid w:val="00D735B2"/>
    <w:rsid w:val="00D74021"/>
    <w:rsid w:val="00D76D01"/>
    <w:rsid w:val="00D922A9"/>
    <w:rsid w:val="00D9394A"/>
    <w:rsid w:val="00DB0CBB"/>
    <w:rsid w:val="00DB67CC"/>
    <w:rsid w:val="00DC3783"/>
    <w:rsid w:val="00DE1070"/>
    <w:rsid w:val="00DF635A"/>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8F9B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95124775">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0650037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59508313">
      <w:bodyDiv w:val="1"/>
      <w:marLeft w:val="0"/>
      <w:marRight w:val="0"/>
      <w:marTop w:val="0"/>
      <w:marBottom w:val="0"/>
      <w:divBdr>
        <w:top w:val="none" w:sz="0" w:space="0" w:color="auto"/>
        <w:left w:val="none" w:sz="0" w:space="0" w:color="auto"/>
        <w:bottom w:val="none" w:sz="0" w:space="0" w:color="auto"/>
        <w:right w:val="none" w:sz="0" w:space="0" w:color="auto"/>
      </w:divBdr>
    </w:div>
    <w:div w:id="1405372683">
      <w:bodyDiv w:val="1"/>
      <w:marLeft w:val="0"/>
      <w:marRight w:val="0"/>
      <w:marTop w:val="0"/>
      <w:marBottom w:val="0"/>
      <w:divBdr>
        <w:top w:val="none" w:sz="0" w:space="0" w:color="auto"/>
        <w:left w:val="none" w:sz="0" w:space="0" w:color="auto"/>
        <w:bottom w:val="none" w:sz="0" w:space="0" w:color="auto"/>
        <w:right w:val="none" w:sz="0" w:space="0" w:color="auto"/>
      </w:divBdr>
    </w:div>
    <w:div w:id="1513953093">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39269377">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15890904">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477/" TargetMode="External"/><Relationship Id="rId1" Type="http://schemas.openxmlformats.org/officeDocument/2006/relationships/hyperlink" Target="http://lib.eshia.ir/27004//4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C2D4A-43F1-43EF-9D16-D85AE2975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117</TotalTime>
  <Pages>1</Pages>
  <Words>1159</Words>
  <Characters>6612</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10</cp:revision>
  <dcterms:created xsi:type="dcterms:W3CDTF">2017-12-17T03:43:00Z</dcterms:created>
  <dcterms:modified xsi:type="dcterms:W3CDTF">2017-12-18T04:21:00Z</dcterms:modified>
  <cp:contentStatus>ویرایش 2.5</cp:contentStatus>
  <cp:version>2.3</cp:version>
</cp:coreProperties>
</file>