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54"/>
        <w:gridCol w:w="2694"/>
        <w:gridCol w:w="2268"/>
      </w:tblGrid>
      <w:tr w:rsidR="00FF6939" w:rsidTr="00FF6939">
        <w:trPr>
          <w:trHeight w:val="558"/>
        </w:trPr>
        <w:tc>
          <w:tcPr>
            <w:tcW w:w="4054" w:type="dxa"/>
          </w:tcPr>
          <w:p w:rsidR="00FF6939" w:rsidRPr="00FF6939" w:rsidRDefault="00FF6939">
            <w:pPr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از گیم تا فیلم</w:t>
            </w:r>
          </w:p>
        </w:tc>
        <w:tc>
          <w:tcPr>
            <w:tcW w:w="2694" w:type="dxa"/>
          </w:tcPr>
          <w:p w:rsidR="00FF6939" w:rsidRPr="00FF6939" w:rsidRDefault="00FF6939">
            <w:pPr>
              <w:rPr>
                <w:rFonts w:cs="B Nazanin"/>
                <w:sz w:val="28"/>
                <w:szCs w:val="28"/>
                <w:rtl/>
              </w:rPr>
            </w:pPr>
            <w:r w:rsidRPr="00FF6939">
              <w:rPr>
                <w:rFonts w:cs="B Nazanin" w:hint="cs"/>
                <w:sz w:val="28"/>
                <w:szCs w:val="28"/>
                <w:rtl/>
              </w:rPr>
              <w:t>جاسمین کالی</w:t>
            </w:r>
          </w:p>
        </w:tc>
        <w:tc>
          <w:tcPr>
            <w:tcW w:w="2268" w:type="dxa"/>
          </w:tcPr>
          <w:p w:rsidR="00FF6939" w:rsidRPr="00FF6939" w:rsidRDefault="00FF693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شیوا مقانلو</w:t>
            </w:r>
          </w:p>
        </w:tc>
      </w:tr>
      <w:tr w:rsidR="00FF6939" w:rsidTr="00FF6939">
        <w:trPr>
          <w:trHeight w:val="575"/>
        </w:trPr>
        <w:tc>
          <w:tcPr>
            <w:tcW w:w="4054" w:type="dxa"/>
          </w:tcPr>
          <w:p w:rsidR="00FF6939" w:rsidRPr="00047420" w:rsidRDefault="00047420">
            <w:pPr>
              <w:rPr>
                <w:sz w:val="28"/>
                <w:szCs w:val="28"/>
                <w:rtl/>
              </w:rPr>
            </w:pPr>
            <w:r w:rsidRPr="00047420">
              <w:rPr>
                <w:rFonts w:hint="cs"/>
                <w:sz w:val="28"/>
                <w:szCs w:val="28"/>
                <w:rtl/>
              </w:rPr>
              <w:t>1395</w:t>
            </w:r>
          </w:p>
        </w:tc>
        <w:tc>
          <w:tcPr>
            <w:tcW w:w="2694" w:type="dxa"/>
          </w:tcPr>
          <w:p w:rsidR="00FF6939" w:rsidRPr="00047420" w:rsidRDefault="00047420">
            <w:pPr>
              <w:rPr>
                <w:rFonts w:cs="B Nazanin"/>
                <w:sz w:val="28"/>
                <w:szCs w:val="28"/>
                <w:rtl/>
              </w:rPr>
            </w:pPr>
            <w:r w:rsidRPr="00047420">
              <w:rPr>
                <w:rFonts w:cs="B Nazanin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268" w:type="dxa"/>
          </w:tcPr>
          <w:p w:rsidR="00FF6939" w:rsidRPr="00047420" w:rsidRDefault="00047420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بیدگل</w:t>
            </w:r>
          </w:p>
        </w:tc>
      </w:tr>
      <w:tr w:rsidR="00FF6939" w:rsidTr="00FF6939">
        <w:trPr>
          <w:trHeight w:val="594"/>
        </w:trPr>
        <w:tc>
          <w:tcPr>
            <w:tcW w:w="4054" w:type="dxa"/>
          </w:tcPr>
          <w:p w:rsidR="00FF6939" w:rsidRPr="00047420" w:rsidRDefault="00047420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تاثیر گیم بر گیمر ها</w:t>
            </w:r>
          </w:p>
        </w:tc>
        <w:tc>
          <w:tcPr>
            <w:tcW w:w="2694" w:type="dxa"/>
          </w:tcPr>
          <w:p w:rsidR="00FF6939" w:rsidRPr="00EF1D5A" w:rsidRDefault="00EF1D5A">
            <w:pPr>
              <w:rPr>
                <w:rFonts w:cs="B Nazanin" w:hint="cs"/>
                <w:sz w:val="28"/>
                <w:szCs w:val="28"/>
                <w:rtl/>
              </w:rPr>
            </w:pPr>
            <w:r w:rsidRPr="00EF1D5A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2268" w:type="dxa"/>
          </w:tcPr>
          <w:p w:rsidR="00FF6939" w:rsidRPr="00EF1D5A" w:rsidRDefault="00EF1D5A">
            <w:pPr>
              <w:rPr>
                <w:rFonts w:cs="B Nazanin"/>
                <w:sz w:val="28"/>
                <w:szCs w:val="28"/>
                <w:rtl/>
              </w:rPr>
            </w:pPr>
            <w:r w:rsidRPr="00EF1D5A">
              <w:rPr>
                <w:rFonts w:cs="B Nazanin" w:hint="cs"/>
                <w:sz w:val="28"/>
                <w:szCs w:val="28"/>
                <w:rtl/>
              </w:rPr>
              <w:t>مقدمه</w:t>
            </w:r>
          </w:p>
        </w:tc>
      </w:tr>
      <w:tr w:rsidR="00FF6939" w:rsidTr="00FF6939">
        <w:trPr>
          <w:trHeight w:val="611"/>
        </w:trPr>
        <w:tc>
          <w:tcPr>
            <w:tcW w:w="4054" w:type="dxa"/>
          </w:tcPr>
          <w:p w:rsidR="00FF6939" w:rsidRPr="00047420" w:rsidRDefault="00047420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نقش گیم در دگرگونی های شکلی سینمای امروز</w:t>
            </w:r>
          </w:p>
        </w:tc>
        <w:tc>
          <w:tcPr>
            <w:tcW w:w="2694" w:type="dxa"/>
          </w:tcPr>
          <w:p w:rsidR="00FF6939" w:rsidRPr="001356FE" w:rsidRDefault="001356FE">
            <w:pPr>
              <w:rPr>
                <w:rFonts w:cs="B Nazanin"/>
                <w:sz w:val="52"/>
                <w:szCs w:val="52"/>
                <w:rtl/>
              </w:rPr>
            </w:pPr>
            <w:r>
              <w:rPr>
                <w:rFonts w:cs="B Nazanin" w:hint="cs"/>
                <w:sz w:val="52"/>
                <w:szCs w:val="52"/>
                <w:rtl/>
              </w:rPr>
              <w:t>-</w:t>
            </w:r>
            <w:bookmarkStart w:id="0" w:name="_GoBack"/>
            <w:bookmarkEnd w:id="0"/>
          </w:p>
        </w:tc>
        <w:tc>
          <w:tcPr>
            <w:tcW w:w="2268" w:type="dxa"/>
          </w:tcPr>
          <w:p w:rsidR="00FF6939" w:rsidRPr="00497269" w:rsidRDefault="00497269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</w:t>
            </w:r>
          </w:p>
        </w:tc>
      </w:tr>
      <w:tr w:rsidR="00FF6939" w:rsidTr="00F90E47">
        <w:trPr>
          <w:trHeight w:val="9081"/>
        </w:trPr>
        <w:tc>
          <w:tcPr>
            <w:tcW w:w="9016" w:type="dxa"/>
            <w:gridSpan w:val="3"/>
          </w:tcPr>
          <w:p w:rsidR="00FF6939" w:rsidRPr="00EF1D5A" w:rsidRDefault="00EF1D5A">
            <w:pPr>
              <w:rPr>
                <w:rFonts w:cs="B Nazanin"/>
                <w:sz w:val="32"/>
                <w:szCs w:val="32"/>
              </w:rPr>
            </w:pPr>
            <w:r w:rsidRPr="00EF1D5A">
              <w:rPr>
                <w:rFonts w:cs="B Nazanin" w:hint="cs"/>
                <w:sz w:val="32"/>
                <w:szCs w:val="32"/>
                <w:rtl/>
              </w:rPr>
              <w:t>در طول تاریخ داستان ها همیشه گفته شده اند تا جهان اطرافمان را توصیف کنند و توضیح دهند.وارن باکلند در بحثش راجع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به ظهور قصه گویی های پیچیده در سیینمای معاصر معتقد است که«در فرهنگ امروز که تحت سلطه رسانه های جدید است،تجربیات ما هر لحظه مبهم تر و تکه پاره تر می شوند</w:t>
            </w:r>
            <w:r w:rsidR="001356FE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>
              <w:rPr>
                <w:rFonts w:cs="B Nazanin" w:hint="cs"/>
                <w:sz w:val="32"/>
                <w:szCs w:val="32"/>
                <w:rtl/>
              </w:rPr>
              <w:t>؛</w:t>
            </w:r>
            <w:r w:rsidR="001356FE">
              <w:rPr>
                <w:rFonts w:cs="B Nazanin" w:hint="cs"/>
                <w:sz w:val="32"/>
                <w:szCs w:val="32"/>
                <w:rtl/>
              </w:rPr>
              <w:t xml:space="preserve"> و بر همین اساس، داستان هایی هم که میکوشند این تجربیات را بازنمایی کنند هر چه پیچیده تر و تار تر خواهند بود».با ظهور روابط تعاملی،به ویژه در حوزه ی گیم های کامپیوتری ، فرهنگ دیجیتال سینما را در سطوح مختلف روایتی ، ساختاری ، بصری و فلسفلی تغییر و از نو شکل داده است.</w:t>
            </w:r>
          </w:p>
        </w:tc>
      </w:tr>
    </w:tbl>
    <w:p w:rsidR="004E7D01" w:rsidRDefault="001356FE"/>
    <w:sectPr w:rsidR="004E7D01" w:rsidSect="008C604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939"/>
    <w:rsid w:val="00047420"/>
    <w:rsid w:val="000F0BE7"/>
    <w:rsid w:val="001356FE"/>
    <w:rsid w:val="00497269"/>
    <w:rsid w:val="008C604F"/>
    <w:rsid w:val="00EF1D5A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409B5DE9-F1DF-4F12-944B-AC062E7E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6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 Shop</dc:creator>
  <cp:keywords/>
  <dc:description/>
  <cp:lastModifiedBy>Hamed Shop</cp:lastModifiedBy>
  <cp:revision>1</cp:revision>
  <dcterms:created xsi:type="dcterms:W3CDTF">2018-12-12T18:29:00Z</dcterms:created>
  <dcterms:modified xsi:type="dcterms:W3CDTF">2018-12-12T19:23:00Z</dcterms:modified>
</cp:coreProperties>
</file>