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53" w:rsidRPr="00E57753" w:rsidRDefault="00E57753" w:rsidP="00E57753">
      <w:pPr>
        <w:pStyle w:val="NormalWeb"/>
        <w:bidi/>
        <w:rPr>
          <w:i/>
          <w:iCs/>
        </w:rPr>
      </w:pPr>
      <w:r>
        <w:rPr>
          <w:rFonts w:ascii="Tahoma" w:hAnsi="Tahoma" w:cs="Tahoma"/>
          <w:color w:val="000000"/>
          <w:shd w:val="clear" w:color="auto" w:fill="F2F6FA"/>
          <w:rtl/>
        </w:rPr>
        <w:t>قابل توجه سرگروههای رشته های کاردانش</w:t>
      </w:r>
      <w:r w:rsidRPr="00E57753">
        <w:rPr>
          <w:i/>
          <w:iCs/>
        </w:rPr>
        <w:br/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 xml:space="preserve">برای ثبت نمرات دروس مهارتی رشته های وابسته به وزارت فرهنگ و ارشاد اسلامی ، به اطلاع می رساند چون گواهینامه های آنها دو نمره ای می باشد لذلا هر بخش آزمون نظری و عملی هر کدام به شیوه </w:t>
      </w:r>
      <w:hyperlink r:id="rId4" w:history="1"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</w:rPr>
          <w:t>#</w:t>
        </w:r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  <w:rtl/>
          </w:rPr>
          <w:t>جداگانه</w:t>
        </w:r>
      </w:hyperlink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 xml:space="preserve"> 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>و مستقل در رایانه ثبت می شود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 xml:space="preserve"> .</w:t>
      </w:r>
      <w:r w:rsidRPr="00E57753">
        <w:rPr>
          <w:i/>
          <w:iCs/>
        </w:rPr>
        <w:br/>
      </w:r>
      <w:r w:rsidRPr="00E57753">
        <w:rPr>
          <w:i/>
          <w:iCs/>
        </w:rPr>
        <w:br/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>حداقل قبولی نظری 50 از 100 درصد یا به عبارتی 10 از 20 در سیستم آموزش و پرورش و حداقل قبولی عملی 70 از 100 و 14 از 20 می باشد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>.</w:t>
      </w:r>
      <w:r w:rsidRPr="00E57753">
        <w:rPr>
          <w:i/>
          <w:iCs/>
        </w:rPr>
        <w:br/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>برای رشته های خدماتی زیر نظر وزارت ارشاد همان کسب نمره 10 نظری و 14 عملی کفایت دارد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>.</w:t>
      </w:r>
      <w:r w:rsidRPr="00E57753">
        <w:rPr>
          <w:i/>
          <w:iCs/>
        </w:rPr>
        <w:br/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>هنرآموز در تدوین تعداد سوالات با شرایط فوق مختار است و بنا به تشخیص خود می تواند تعداد سوالات را مطابق با برنامه ریزی درسی و طرح درس در نظرگرفته شده طراحی نماید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>.</w:t>
      </w:r>
      <w:r w:rsidRPr="00E57753">
        <w:rPr>
          <w:i/>
          <w:iCs/>
        </w:rPr>
        <w:br/>
      </w:r>
      <w:r w:rsidRPr="00E57753">
        <w:rPr>
          <w:i/>
          <w:iCs/>
        </w:rPr>
        <w:br/>
      </w:r>
      <w:r w:rsidRPr="00E57753">
        <w:rPr>
          <w:i/>
          <w:iCs/>
        </w:rPr>
        <w:br/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 xml:space="preserve">به این نکته تاکید میشود مطابق جدولی که قبلتر برای شما عزیزان ارسال شده است در دروس هنری کاردانش در کل فرآیند یک ساله و یا سه ساله ی آموزش، استاندارد بخش آموزش تئوری 30 درصد از بخش </w:t>
      </w:r>
      <w:hyperlink r:id="rId5" w:history="1"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</w:rPr>
          <w:t>#</w:t>
        </w:r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  <w:rtl/>
          </w:rPr>
          <w:t>آموزش</w:t>
        </w:r>
      </w:hyperlink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 xml:space="preserve"> 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 xml:space="preserve">را و بخش آموزش عملی 70 درصد از بخش </w:t>
      </w:r>
      <w:hyperlink r:id="rId6" w:history="1"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</w:rPr>
          <w:t>#</w:t>
        </w:r>
        <w:r w:rsidRPr="00E57753">
          <w:rPr>
            <w:rStyle w:val="Hyperlink"/>
            <w:rFonts w:ascii="Tahoma" w:hAnsi="Tahoma" w:cs="Tahoma"/>
            <w:i/>
            <w:iCs/>
            <w:color w:val="3A6D99"/>
            <w:u w:val="none"/>
            <w:shd w:val="clear" w:color="auto" w:fill="F2F6FA"/>
            <w:rtl/>
          </w:rPr>
          <w:t>آموزش</w:t>
        </w:r>
      </w:hyperlink>
      <w:r w:rsidRPr="00E57753">
        <w:rPr>
          <w:rFonts w:ascii="Tahoma" w:hAnsi="Tahoma" w:cs="Tahoma"/>
          <w:i/>
          <w:iCs/>
          <w:color w:val="000000"/>
          <w:shd w:val="clear" w:color="auto" w:fill="F2F6FA"/>
        </w:rPr>
        <w:t xml:space="preserve"> </w:t>
      </w:r>
      <w:r w:rsidRPr="00E57753">
        <w:rPr>
          <w:rFonts w:ascii="Tahoma" w:hAnsi="Tahoma" w:cs="Tahoma"/>
          <w:i/>
          <w:iCs/>
          <w:color w:val="000000"/>
          <w:shd w:val="clear" w:color="auto" w:fill="F2F6FA"/>
          <w:rtl/>
        </w:rPr>
        <w:t>را بر می گیرد و همکاران از اختلاط مبحث موضوع روش آموزش درس در طول سال تحصیلی با موضوع نمره دهی بپرهیزند و مورد اشاره شده فقط مربوط به روش تدریس استاندارد است و هیچ ارتباطی به بخش نمره دهی ندارد. و روش نمره دهی همان است که در بالا ذکر گردیده است</w:t>
      </w:r>
    </w:p>
    <w:p w:rsidR="007C7DCE" w:rsidRPr="00E57753" w:rsidRDefault="007C7DCE" w:rsidP="00E57753">
      <w:pPr>
        <w:bidi/>
        <w:rPr>
          <w:i/>
          <w:iCs/>
        </w:rPr>
      </w:pPr>
    </w:p>
    <w:sectPr w:rsidR="007C7DCE" w:rsidRPr="00E57753" w:rsidSect="007C7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7753"/>
    <w:rsid w:val="007C7DCE"/>
    <w:rsid w:val="00E5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7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g://search_hashtag?hashtag=%D8%A2%D9%85%D9%88%D8%B2%D8%B4" TargetMode="External"/><Relationship Id="rId5" Type="http://schemas.openxmlformats.org/officeDocument/2006/relationships/hyperlink" Target="tg://search_hashtag?hashtag=%D8%A2%D9%85%D9%88%D8%B2%D8%B4" TargetMode="External"/><Relationship Id="rId4" Type="http://schemas.openxmlformats.org/officeDocument/2006/relationships/hyperlink" Target="tg://search_hashtag?hashtag=%D8%AC%D8%AF%D8%A7%DA%AF%D8%A7%D9%86%D9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Gam-5</dc:creator>
  <cp:lastModifiedBy>Gam-5</cp:lastModifiedBy>
  <cp:revision>1</cp:revision>
  <dcterms:created xsi:type="dcterms:W3CDTF">2017-01-29T06:08:00Z</dcterms:created>
  <dcterms:modified xsi:type="dcterms:W3CDTF">2017-01-29T06:08:00Z</dcterms:modified>
</cp:coreProperties>
</file>