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B07A0"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0299361" w:history="1">
        <w:r w:rsidR="00BB07A0" w:rsidRPr="00043B62">
          <w:rPr>
            <w:rStyle w:val="Hyperlink"/>
            <w:noProof/>
            <w:rtl/>
          </w:rPr>
          <w:t>حکم قضا با توجه به ادله قضا</w:t>
        </w:r>
        <w:r w:rsidR="00BB07A0">
          <w:rPr>
            <w:noProof/>
            <w:webHidden/>
            <w:rtl/>
          </w:rPr>
          <w:tab/>
        </w:r>
        <w:r w:rsidR="00BB07A0">
          <w:rPr>
            <w:noProof/>
            <w:webHidden/>
            <w:rtl/>
          </w:rPr>
          <w:fldChar w:fldCharType="begin"/>
        </w:r>
        <w:r w:rsidR="00BB07A0">
          <w:rPr>
            <w:noProof/>
            <w:webHidden/>
            <w:rtl/>
          </w:rPr>
          <w:instrText xml:space="preserve"> </w:instrText>
        </w:r>
        <w:r w:rsidR="00BB07A0">
          <w:rPr>
            <w:noProof/>
            <w:webHidden/>
          </w:rPr>
          <w:instrText>PAGEREF</w:instrText>
        </w:r>
        <w:r w:rsidR="00BB07A0">
          <w:rPr>
            <w:noProof/>
            <w:webHidden/>
            <w:rtl/>
          </w:rPr>
          <w:instrText xml:space="preserve"> _</w:instrText>
        </w:r>
        <w:r w:rsidR="00BB07A0">
          <w:rPr>
            <w:noProof/>
            <w:webHidden/>
          </w:rPr>
          <w:instrText>Toc</w:instrText>
        </w:r>
        <w:r w:rsidR="00BB07A0">
          <w:rPr>
            <w:noProof/>
            <w:webHidden/>
            <w:rtl/>
          </w:rPr>
          <w:instrText xml:space="preserve">20299361 </w:instrText>
        </w:r>
        <w:r w:rsidR="00BB07A0">
          <w:rPr>
            <w:noProof/>
            <w:webHidden/>
          </w:rPr>
          <w:instrText>\h</w:instrText>
        </w:r>
        <w:r w:rsidR="00BB07A0">
          <w:rPr>
            <w:noProof/>
            <w:webHidden/>
            <w:rtl/>
          </w:rPr>
          <w:instrText xml:space="preserve"> </w:instrText>
        </w:r>
        <w:r w:rsidR="00BB07A0">
          <w:rPr>
            <w:noProof/>
            <w:webHidden/>
            <w:rtl/>
          </w:rPr>
        </w:r>
        <w:r w:rsidR="00BB07A0">
          <w:rPr>
            <w:noProof/>
            <w:webHidden/>
            <w:rtl/>
          </w:rPr>
          <w:fldChar w:fldCharType="separate"/>
        </w:r>
        <w:r w:rsidR="00CE597F">
          <w:rPr>
            <w:noProof/>
            <w:webHidden/>
            <w:rtl/>
          </w:rPr>
          <w:t>1</w:t>
        </w:r>
        <w:r w:rsidR="00BB07A0">
          <w:rPr>
            <w:noProof/>
            <w:webHidden/>
            <w:rtl/>
          </w:rPr>
          <w:fldChar w:fldCharType="end"/>
        </w:r>
      </w:hyperlink>
    </w:p>
    <w:p w:rsidR="00BB07A0" w:rsidRDefault="00461B1B">
      <w:pPr>
        <w:pStyle w:val="TOC1"/>
        <w:rPr>
          <w:rFonts w:asciiTheme="minorHAnsi" w:eastAsiaTheme="minorEastAsia" w:hAnsiTheme="minorHAnsi" w:cstheme="minorBidi"/>
          <w:noProof/>
          <w:color w:val="auto"/>
          <w:szCs w:val="22"/>
          <w:rtl/>
          <w:lang w:bidi="ar-SA"/>
        </w:rPr>
      </w:pPr>
      <w:hyperlink w:anchor="_Toc20299362" w:history="1">
        <w:r w:rsidR="00BB07A0" w:rsidRPr="00043B62">
          <w:rPr>
            <w:rStyle w:val="Hyperlink"/>
            <w:noProof/>
            <w:rtl/>
          </w:rPr>
          <w:t>ادله وجوب کفا</w:t>
        </w:r>
        <w:r w:rsidR="00BB07A0" w:rsidRPr="00043B62">
          <w:rPr>
            <w:rStyle w:val="Hyperlink"/>
            <w:rFonts w:hint="cs"/>
            <w:noProof/>
            <w:rtl/>
          </w:rPr>
          <w:t>یی</w:t>
        </w:r>
        <w:r w:rsidR="00BB07A0" w:rsidRPr="00043B62">
          <w:rPr>
            <w:rStyle w:val="Hyperlink"/>
            <w:noProof/>
            <w:rtl/>
          </w:rPr>
          <w:t xml:space="preserve"> قضا</w:t>
        </w:r>
        <w:r w:rsidR="00BB07A0">
          <w:rPr>
            <w:noProof/>
            <w:webHidden/>
            <w:rtl/>
          </w:rPr>
          <w:tab/>
        </w:r>
        <w:r w:rsidR="00BB07A0">
          <w:rPr>
            <w:noProof/>
            <w:webHidden/>
            <w:rtl/>
          </w:rPr>
          <w:fldChar w:fldCharType="begin"/>
        </w:r>
        <w:r w:rsidR="00BB07A0">
          <w:rPr>
            <w:noProof/>
            <w:webHidden/>
            <w:rtl/>
          </w:rPr>
          <w:instrText xml:space="preserve"> </w:instrText>
        </w:r>
        <w:r w:rsidR="00BB07A0">
          <w:rPr>
            <w:noProof/>
            <w:webHidden/>
          </w:rPr>
          <w:instrText>PAGEREF</w:instrText>
        </w:r>
        <w:r w:rsidR="00BB07A0">
          <w:rPr>
            <w:noProof/>
            <w:webHidden/>
            <w:rtl/>
          </w:rPr>
          <w:instrText xml:space="preserve"> _</w:instrText>
        </w:r>
        <w:r w:rsidR="00BB07A0">
          <w:rPr>
            <w:noProof/>
            <w:webHidden/>
          </w:rPr>
          <w:instrText>Toc</w:instrText>
        </w:r>
        <w:r w:rsidR="00BB07A0">
          <w:rPr>
            <w:noProof/>
            <w:webHidden/>
            <w:rtl/>
          </w:rPr>
          <w:instrText xml:space="preserve">20299362 </w:instrText>
        </w:r>
        <w:r w:rsidR="00BB07A0">
          <w:rPr>
            <w:noProof/>
            <w:webHidden/>
          </w:rPr>
          <w:instrText>\h</w:instrText>
        </w:r>
        <w:r w:rsidR="00BB07A0">
          <w:rPr>
            <w:noProof/>
            <w:webHidden/>
            <w:rtl/>
          </w:rPr>
          <w:instrText xml:space="preserve"> </w:instrText>
        </w:r>
        <w:r w:rsidR="00BB07A0">
          <w:rPr>
            <w:noProof/>
            <w:webHidden/>
            <w:rtl/>
          </w:rPr>
        </w:r>
        <w:r w:rsidR="00BB07A0">
          <w:rPr>
            <w:noProof/>
            <w:webHidden/>
            <w:rtl/>
          </w:rPr>
          <w:fldChar w:fldCharType="separate"/>
        </w:r>
        <w:r w:rsidR="00CE597F">
          <w:rPr>
            <w:noProof/>
            <w:webHidden/>
            <w:rtl/>
          </w:rPr>
          <w:t>1</w:t>
        </w:r>
        <w:r w:rsidR="00BB07A0">
          <w:rPr>
            <w:noProof/>
            <w:webHidden/>
            <w:rtl/>
          </w:rPr>
          <w:fldChar w:fldCharType="end"/>
        </w:r>
      </w:hyperlink>
    </w:p>
    <w:p w:rsidR="00BB07A0" w:rsidRDefault="00461B1B">
      <w:pPr>
        <w:pStyle w:val="TOC2"/>
        <w:tabs>
          <w:tab w:val="right" w:leader="dot" w:pos="10194"/>
        </w:tabs>
        <w:rPr>
          <w:rFonts w:asciiTheme="minorHAnsi" w:eastAsiaTheme="minorEastAsia" w:hAnsiTheme="minorHAnsi" w:cstheme="minorBidi"/>
          <w:bCs w:val="0"/>
          <w:noProof/>
          <w:color w:val="auto"/>
          <w:szCs w:val="22"/>
          <w:rtl/>
          <w:lang w:bidi="ar-SA"/>
        </w:rPr>
      </w:pPr>
      <w:hyperlink w:anchor="_Toc20299363" w:history="1">
        <w:r w:rsidR="00BB07A0" w:rsidRPr="00043B62">
          <w:rPr>
            <w:rStyle w:val="Hyperlink"/>
            <w:noProof/>
            <w:rtl/>
          </w:rPr>
          <w:t>وجه اول: آ</w:t>
        </w:r>
        <w:r w:rsidR="00BB07A0" w:rsidRPr="00043B62">
          <w:rPr>
            <w:rStyle w:val="Hyperlink"/>
            <w:rFonts w:hint="cs"/>
            <w:noProof/>
            <w:rtl/>
          </w:rPr>
          <w:t>ی</w:t>
        </w:r>
        <w:r w:rsidR="00BB07A0" w:rsidRPr="00043B62">
          <w:rPr>
            <w:rStyle w:val="Hyperlink"/>
            <w:rFonts w:hint="eastAsia"/>
            <w:noProof/>
            <w:rtl/>
          </w:rPr>
          <w:t>ات</w:t>
        </w:r>
        <w:r w:rsidR="00BB07A0">
          <w:rPr>
            <w:noProof/>
            <w:webHidden/>
            <w:rtl/>
          </w:rPr>
          <w:tab/>
        </w:r>
        <w:r w:rsidR="00BB07A0">
          <w:rPr>
            <w:noProof/>
            <w:webHidden/>
            <w:rtl/>
          </w:rPr>
          <w:fldChar w:fldCharType="begin"/>
        </w:r>
        <w:r w:rsidR="00BB07A0">
          <w:rPr>
            <w:noProof/>
            <w:webHidden/>
            <w:rtl/>
          </w:rPr>
          <w:instrText xml:space="preserve"> </w:instrText>
        </w:r>
        <w:r w:rsidR="00BB07A0">
          <w:rPr>
            <w:noProof/>
            <w:webHidden/>
          </w:rPr>
          <w:instrText>PAGEREF</w:instrText>
        </w:r>
        <w:r w:rsidR="00BB07A0">
          <w:rPr>
            <w:noProof/>
            <w:webHidden/>
            <w:rtl/>
          </w:rPr>
          <w:instrText xml:space="preserve"> _</w:instrText>
        </w:r>
        <w:r w:rsidR="00BB07A0">
          <w:rPr>
            <w:noProof/>
            <w:webHidden/>
          </w:rPr>
          <w:instrText>Toc</w:instrText>
        </w:r>
        <w:r w:rsidR="00BB07A0">
          <w:rPr>
            <w:noProof/>
            <w:webHidden/>
            <w:rtl/>
          </w:rPr>
          <w:instrText xml:space="preserve">20299363 </w:instrText>
        </w:r>
        <w:r w:rsidR="00BB07A0">
          <w:rPr>
            <w:noProof/>
            <w:webHidden/>
          </w:rPr>
          <w:instrText>\h</w:instrText>
        </w:r>
        <w:r w:rsidR="00BB07A0">
          <w:rPr>
            <w:noProof/>
            <w:webHidden/>
            <w:rtl/>
          </w:rPr>
          <w:instrText xml:space="preserve"> </w:instrText>
        </w:r>
        <w:r w:rsidR="00BB07A0">
          <w:rPr>
            <w:noProof/>
            <w:webHidden/>
            <w:rtl/>
          </w:rPr>
        </w:r>
        <w:r w:rsidR="00BB07A0">
          <w:rPr>
            <w:noProof/>
            <w:webHidden/>
            <w:rtl/>
          </w:rPr>
          <w:fldChar w:fldCharType="separate"/>
        </w:r>
        <w:r w:rsidR="00CE597F">
          <w:rPr>
            <w:noProof/>
            <w:webHidden/>
            <w:rtl/>
          </w:rPr>
          <w:t>1</w:t>
        </w:r>
        <w:r w:rsidR="00BB07A0">
          <w:rPr>
            <w:noProof/>
            <w:webHidden/>
            <w:rtl/>
          </w:rPr>
          <w:fldChar w:fldCharType="end"/>
        </w:r>
      </w:hyperlink>
    </w:p>
    <w:p w:rsidR="00BB07A0" w:rsidRDefault="00461B1B">
      <w:pPr>
        <w:pStyle w:val="TOC2"/>
        <w:tabs>
          <w:tab w:val="right" w:leader="dot" w:pos="10194"/>
        </w:tabs>
        <w:rPr>
          <w:rFonts w:asciiTheme="minorHAnsi" w:eastAsiaTheme="minorEastAsia" w:hAnsiTheme="minorHAnsi" w:cstheme="minorBidi"/>
          <w:bCs w:val="0"/>
          <w:noProof/>
          <w:color w:val="auto"/>
          <w:szCs w:val="22"/>
          <w:rtl/>
          <w:lang w:bidi="ar-SA"/>
        </w:rPr>
      </w:pPr>
      <w:hyperlink w:anchor="_Toc20299364" w:history="1">
        <w:r w:rsidR="00BB07A0" w:rsidRPr="00043B62">
          <w:rPr>
            <w:rStyle w:val="Hyperlink"/>
            <w:noProof/>
            <w:rtl/>
          </w:rPr>
          <w:t>وجه دوم: روا</w:t>
        </w:r>
        <w:r w:rsidR="00BB07A0" w:rsidRPr="00043B62">
          <w:rPr>
            <w:rStyle w:val="Hyperlink"/>
            <w:rFonts w:hint="cs"/>
            <w:noProof/>
            <w:rtl/>
          </w:rPr>
          <w:t>ی</w:t>
        </w:r>
        <w:r w:rsidR="00BB07A0" w:rsidRPr="00043B62">
          <w:rPr>
            <w:rStyle w:val="Hyperlink"/>
            <w:rFonts w:hint="eastAsia"/>
            <w:noProof/>
            <w:rtl/>
          </w:rPr>
          <w:t>ات</w:t>
        </w:r>
        <w:r w:rsidR="00BB07A0">
          <w:rPr>
            <w:noProof/>
            <w:webHidden/>
            <w:rtl/>
          </w:rPr>
          <w:tab/>
        </w:r>
        <w:r w:rsidR="00BB07A0">
          <w:rPr>
            <w:noProof/>
            <w:webHidden/>
            <w:rtl/>
          </w:rPr>
          <w:fldChar w:fldCharType="begin"/>
        </w:r>
        <w:r w:rsidR="00BB07A0">
          <w:rPr>
            <w:noProof/>
            <w:webHidden/>
            <w:rtl/>
          </w:rPr>
          <w:instrText xml:space="preserve"> </w:instrText>
        </w:r>
        <w:r w:rsidR="00BB07A0">
          <w:rPr>
            <w:noProof/>
            <w:webHidden/>
          </w:rPr>
          <w:instrText>PAGEREF</w:instrText>
        </w:r>
        <w:r w:rsidR="00BB07A0">
          <w:rPr>
            <w:noProof/>
            <w:webHidden/>
            <w:rtl/>
          </w:rPr>
          <w:instrText xml:space="preserve"> _</w:instrText>
        </w:r>
        <w:r w:rsidR="00BB07A0">
          <w:rPr>
            <w:noProof/>
            <w:webHidden/>
          </w:rPr>
          <w:instrText>Toc</w:instrText>
        </w:r>
        <w:r w:rsidR="00BB07A0">
          <w:rPr>
            <w:noProof/>
            <w:webHidden/>
            <w:rtl/>
          </w:rPr>
          <w:instrText xml:space="preserve">20299364 </w:instrText>
        </w:r>
        <w:r w:rsidR="00BB07A0">
          <w:rPr>
            <w:noProof/>
            <w:webHidden/>
          </w:rPr>
          <w:instrText>\h</w:instrText>
        </w:r>
        <w:r w:rsidR="00BB07A0">
          <w:rPr>
            <w:noProof/>
            <w:webHidden/>
            <w:rtl/>
          </w:rPr>
          <w:instrText xml:space="preserve"> </w:instrText>
        </w:r>
        <w:r w:rsidR="00BB07A0">
          <w:rPr>
            <w:noProof/>
            <w:webHidden/>
            <w:rtl/>
          </w:rPr>
        </w:r>
        <w:r w:rsidR="00BB07A0">
          <w:rPr>
            <w:noProof/>
            <w:webHidden/>
            <w:rtl/>
          </w:rPr>
          <w:fldChar w:fldCharType="separate"/>
        </w:r>
        <w:r w:rsidR="00CE597F">
          <w:rPr>
            <w:noProof/>
            <w:webHidden/>
            <w:rtl/>
          </w:rPr>
          <w:t>2</w:t>
        </w:r>
        <w:r w:rsidR="00BB07A0">
          <w:rPr>
            <w:noProof/>
            <w:webHidden/>
            <w:rtl/>
          </w:rPr>
          <w:fldChar w:fldCharType="end"/>
        </w:r>
      </w:hyperlink>
    </w:p>
    <w:p w:rsidR="00BB07A0" w:rsidRDefault="00461B1B">
      <w:pPr>
        <w:pStyle w:val="TOC2"/>
        <w:tabs>
          <w:tab w:val="right" w:leader="dot" w:pos="10194"/>
        </w:tabs>
        <w:rPr>
          <w:rFonts w:asciiTheme="minorHAnsi" w:eastAsiaTheme="minorEastAsia" w:hAnsiTheme="minorHAnsi" w:cstheme="minorBidi"/>
          <w:bCs w:val="0"/>
          <w:noProof/>
          <w:color w:val="auto"/>
          <w:szCs w:val="22"/>
          <w:rtl/>
          <w:lang w:bidi="ar-SA"/>
        </w:rPr>
      </w:pPr>
      <w:hyperlink w:anchor="_Toc20299365" w:history="1">
        <w:r w:rsidR="00BB07A0" w:rsidRPr="00043B62">
          <w:rPr>
            <w:rStyle w:val="Hyperlink"/>
            <w:rFonts w:eastAsia="Arial"/>
            <w:noProof/>
            <w:rtl/>
          </w:rPr>
          <w:t>وجه سوم: قضا امر به معروف و نه</w:t>
        </w:r>
        <w:r w:rsidR="00BB07A0" w:rsidRPr="00043B62">
          <w:rPr>
            <w:rStyle w:val="Hyperlink"/>
            <w:rFonts w:eastAsia="Arial" w:hint="cs"/>
            <w:noProof/>
            <w:rtl/>
          </w:rPr>
          <w:t>ی</w:t>
        </w:r>
        <w:r w:rsidR="00BB07A0" w:rsidRPr="00043B62">
          <w:rPr>
            <w:rStyle w:val="Hyperlink"/>
            <w:rFonts w:eastAsia="Arial"/>
            <w:noProof/>
            <w:rtl/>
          </w:rPr>
          <w:t xml:space="preserve"> از منکر است</w:t>
        </w:r>
        <w:r w:rsidR="00BB07A0">
          <w:rPr>
            <w:noProof/>
            <w:webHidden/>
            <w:rtl/>
          </w:rPr>
          <w:tab/>
        </w:r>
        <w:r w:rsidR="00BB07A0">
          <w:rPr>
            <w:noProof/>
            <w:webHidden/>
            <w:rtl/>
          </w:rPr>
          <w:fldChar w:fldCharType="begin"/>
        </w:r>
        <w:r w:rsidR="00BB07A0">
          <w:rPr>
            <w:noProof/>
            <w:webHidden/>
            <w:rtl/>
          </w:rPr>
          <w:instrText xml:space="preserve"> </w:instrText>
        </w:r>
        <w:r w:rsidR="00BB07A0">
          <w:rPr>
            <w:noProof/>
            <w:webHidden/>
          </w:rPr>
          <w:instrText>PAGEREF</w:instrText>
        </w:r>
        <w:r w:rsidR="00BB07A0">
          <w:rPr>
            <w:noProof/>
            <w:webHidden/>
            <w:rtl/>
          </w:rPr>
          <w:instrText xml:space="preserve"> _</w:instrText>
        </w:r>
        <w:r w:rsidR="00BB07A0">
          <w:rPr>
            <w:noProof/>
            <w:webHidden/>
          </w:rPr>
          <w:instrText>Toc</w:instrText>
        </w:r>
        <w:r w:rsidR="00BB07A0">
          <w:rPr>
            <w:noProof/>
            <w:webHidden/>
            <w:rtl/>
          </w:rPr>
          <w:instrText xml:space="preserve">20299365 </w:instrText>
        </w:r>
        <w:r w:rsidR="00BB07A0">
          <w:rPr>
            <w:noProof/>
            <w:webHidden/>
          </w:rPr>
          <w:instrText>\h</w:instrText>
        </w:r>
        <w:r w:rsidR="00BB07A0">
          <w:rPr>
            <w:noProof/>
            <w:webHidden/>
            <w:rtl/>
          </w:rPr>
          <w:instrText xml:space="preserve"> </w:instrText>
        </w:r>
        <w:r w:rsidR="00BB07A0">
          <w:rPr>
            <w:noProof/>
            <w:webHidden/>
            <w:rtl/>
          </w:rPr>
        </w:r>
        <w:r w:rsidR="00BB07A0">
          <w:rPr>
            <w:noProof/>
            <w:webHidden/>
            <w:rtl/>
          </w:rPr>
          <w:fldChar w:fldCharType="separate"/>
        </w:r>
        <w:r w:rsidR="00CE597F">
          <w:rPr>
            <w:noProof/>
            <w:webHidden/>
            <w:rtl/>
          </w:rPr>
          <w:t>2</w:t>
        </w:r>
        <w:r w:rsidR="00BB07A0">
          <w:rPr>
            <w:noProof/>
            <w:webHidden/>
            <w:rtl/>
          </w:rPr>
          <w:fldChar w:fldCharType="end"/>
        </w:r>
      </w:hyperlink>
    </w:p>
    <w:p w:rsidR="00BB07A0" w:rsidRDefault="00461B1B">
      <w:pPr>
        <w:pStyle w:val="TOC2"/>
        <w:tabs>
          <w:tab w:val="right" w:leader="dot" w:pos="10194"/>
        </w:tabs>
        <w:rPr>
          <w:rFonts w:asciiTheme="minorHAnsi" w:eastAsiaTheme="minorEastAsia" w:hAnsiTheme="minorHAnsi" w:cstheme="minorBidi"/>
          <w:bCs w:val="0"/>
          <w:noProof/>
          <w:color w:val="auto"/>
          <w:szCs w:val="22"/>
          <w:rtl/>
          <w:lang w:bidi="ar-SA"/>
        </w:rPr>
      </w:pPr>
      <w:hyperlink w:anchor="_Toc20299366" w:history="1">
        <w:r w:rsidR="00BB07A0" w:rsidRPr="00043B62">
          <w:rPr>
            <w:rStyle w:val="Hyperlink"/>
            <w:rFonts w:eastAsia="Arial"/>
            <w:noProof/>
            <w:rtl/>
          </w:rPr>
          <w:t>وجه چهارم: جلوگ</w:t>
        </w:r>
        <w:r w:rsidR="00BB07A0" w:rsidRPr="00043B62">
          <w:rPr>
            <w:rStyle w:val="Hyperlink"/>
            <w:rFonts w:eastAsia="Arial" w:hint="cs"/>
            <w:noProof/>
            <w:rtl/>
          </w:rPr>
          <w:t>ی</w:t>
        </w:r>
        <w:r w:rsidR="00BB07A0" w:rsidRPr="00043B62">
          <w:rPr>
            <w:rStyle w:val="Hyperlink"/>
            <w:rFonts w:eastAsia="Arial" w:hint="eastAsia"/>
            <w:noProof/>
            <w:rtl/>
          </w:rPr>
          <w:t>ر</w:t>
        </w:r>
        <w:r w:rsidR="00BB07A0" w:rsidRPr="00043B62">
          <w:rPr>
            <w:rStyle w:val="Hyperlink"/>
            <w:rFonts w:eastAsia="Arial" w:hint="cs"/>
            <w:noProof/>
            <w:rtl/>
          </w:rPr>
          <w:t>ی</w:t>
        </w:r>
        <w:r w:rsidR="00BB07A0" w:rsidRPr="00043B62">
          <w:rPr>
            <w:rStyle w:val="Hyperlink"/>
            <w:rFonts w:eastAsia="Arial"/>
            <w:noProof/>
            <w:rtl/>
          </w:rPr>
          <w:t xml:space="preserve"> از اختلال نظام</w:t>
        </w:r>
        <w:r w:rsidR="00BB07A0">
          <w:rPr>
            <w:noProof/>
            <w:webHidden/>
            <w:rtl/>
          </w:rPr>
          <w:tab/>
        </w:r>
        <w:r w:rsidR="00BB07A0">
          <w:rPr>
            <w:noProof/>
            <w:webHidden/>
            <w:rtl/>
          </w:rPr>
          <w:fldChar w:fldCharType="begin"/>
        </w:r>
        <w:r w:rsidR="00BB07A0">
          <w:rPr>
            <w:noProof/>
            <w:webHidden/>
            <w:rtl/>
          </w:rPr>
          <w:instrText xml:space="preserve"> </w:instrText>
        </w:r>
        <w:r w:rsidR="00BB07A0">
          <w:rPr>
            <w:noProof/>
            <w:webHidden/>
          </w:rPr>
          <w:instrText>PAGEREF</w:instrText>
        </w:r>
        <w:r w:rsidR="00BB07A0">
          <w:rPr>
            <w:noProof/>
            <w:webHidden/>
            <w:rtl/>
          </w:rPr>
          <w:instrText xml:space="preserve"> _</w:instrText>
        </w:r>
        <w:r w:rsidR="00BB07A0">
          <w:rPr>
            <w:noProof/>
            <w:webHidden/>
          </w:rPr>
          <w:instrText>Toc</w:instrText>
        </w:r>
        <w:r w:rsidR="00BB07A0">
          <w:rPr>
            <w:noProof/>
            <w:webHidden/>
            <w:rtl/>
          </w:rPr>
          <w:instrText xml:space="preserve">20299366 </w:instrText>
        </w:r>
        <w:r w:rsidR="00BB07A0">
          <w:rPr>
            <w:noProof/>
            <w:webHidden/>
          </w:rPr>
          <w:instrText>\h</w:instrText>
        </w:r>
        <w:r w:rsidR="00BB07A0">
          <w:rPr>
            <w:noProof/>
            <w:webHidden/>
            <w:rtl/>
          </w:rPr>
          <w:instrText xml:space="preserve"> </w:instrText>
        </w:r>
        <w:r w:rsidR="00BB07A0">
          <w:rPr>
            <w:noProof/>
            <w:webHidden/>
            <w:rtl/>
          </w:rPr>
        </w:r>
        <w:r w:rsidR="00BB07A0">
          <w:rPr>
            <w:noProof/>
            <w:webHidden/>
            <w:rtl/>
          </w:rPr>
          <w:fldChar w:fldCharType="separate"/>
        </w:r>
        <w:r w:rsidR="00CE597F">
          <w:rPr>
            <w:noProof/>
            <w:webHidden/>
            <w:rtl/>
          </w:rPr>
          <w:t>3</w:t>
        </w:r>
        <w:r w:rsidR="00BB07A0">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E82176">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Start w:id="1" w:name="Bokkolli"/>
      <w:bookmarkEnd w:id="0"/>
      <w:bookmarkEnd w:id="1"/>
      <w:r w:rsidR="00CA2E9C">
        <w:rPr>
          <w:rFonts w:hint="cs"/>
          <w:rtl/>
        </w:rPr>
        <w:t>کتاب</w:t>
      </w:r>
      <w:r w:rsidR="00CA2E9C">
        <w:rPr>
          <w:rtl/>
        </w:rPr>
        <w:t xml:space="preserve"> </w:t>
      </w:r>
      <w:r w:rsidR="00CA2E9C">
        <w:rPr>
          <w:rFonts w:hint="cs"/>
          <w:rtl/>
        </w:rPr>
        <w:t>القضا</w:t>
      </w:r>
      <w:r w:rsidR="001B6799" w:rsidRPr="00A6366F">
        <w:rPr>
          <w:rFonts w:hint="cs"/>
          <w:rtl/>
        </w:rPr>
        <w:t xml:space="preserve"> </w:t>
      </w:r>
      <w:bookmarkStart w:id="2" w:name="BokSabj_d"/>
      <w:bookmarkEnd w:id="2"/>
      <w:r w:rsidR="000F31C1">
        <w:rPr>
          <w:rFonts w:hint="cs"/>
          <w:rtl/>
        </w:rPr>
        <w:t>/ القضا</w:t>
      </w:r>
      <w:r w:rsidR="000F31C1" w:rsidRPr="00A6366F">
        <w:rPr>
          <w:rFonts w:hint="cs"/>
          <w:rtl/>
        </w:rPr>
        <w:t xml:space="preserve"> /</w:t>
      </w:r>
      <w:r w:rsidR="000F31C1">
        <w:rPr>
          <w:rFonts w:hint="cs"/>
          <w:rtl/>
        </w:rPr>
        <w:t xml:space="preserve"> </w:t>
      </w:r>
      <w:r w:rsidR="00E82176">
        <w:rPr>
          <w:rFonts w:hint="cs"/>
          <w:rtl/>
        </w:rPr>
        <w:t>ا</w:t>
      </w:r>
      <w:r w:rsidR="000F31C1">
        <w:rPr>
          <w:rFonts w:hint="cs"/>
          <w:rtl/>
        </w:rPr>
        <w:t>حک</w:t>
      </w:r>
      <w:r w:rsidR="00E82176">
        <w:rPr>
          <w:rFonts w:hint="cs"/>
          <w:rtl/>
        </w:rPr>
        <w:t>ا</w:t>
      </w:r>
      <w:r w:rsidR="000F31C1">
        <w:rPr>
          <w:rFonts w:hint="cs"/>
          <w:rtl/>
        </w:rPr>
        <w:t>م</w:t>
      </w:r>
      <w:r w:rsidR="000F31C1">
        <w:rPr>
          <w:rtl/>
        </w:rPr>
        <w:t xml:space="preserve"> </w:t>
      </w:r>
      <w:r w:rsidR="000F31C1">
        <w:rPr>
          <w:rFonts w:hint="cs"/>
          <w:rtl/>
        </w:rPr>
        <w:t xml:space="preserve">القضا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C01B11" w:rsidRPr="008C3B1F" w:rsidRDefault="00C01B11" w:rsidP="00C01B11">
      <w:pPr>
        <w:jc w:val="both"/>
        <w:rPr>
          <w:sz w:val="28"/>
          <w:rtl/>
        </w:rPr>
      </w:pPr>
      <w:r w:rsidRPr="008C3B1F">
        <w:rPr>
          <w:rFonts w:hint="cs"/>
          <w:sz w:val="28"/>
          <w:rtl/>
        </w:rPr>
        <w:t>بحث ما در حکم قضا به اینجا منتهی شد که به حسب اصل اولی و قاعده‌ی اولیه</w:t>
      </w:r>
      <w:r w:rsidR="000F31C1">
        <w:rPr>
          <w:rFonts w:hint="cs"/>
          <w:sz w:val="28"/>
          <w:rtl/>
        </w:rPr>
        <w:t>،</w:t>
      </w:r>
      <w:r w:rsidRPr="008C3B1F">
        <w:rPr>
          <w:rFonts w:hint="cs"/>
          <w:sz w:val="28"/>
          <w:rtl/>
        </w:rPr>
        <w:t xml:space="preserve"> هم اصل عملی و هم به حسب قاعده، مشروعیت قضا را بیان کردیم. ولی آنچه بیان شد مقتضای قاعده و با قطع نظر از ادله </w:t>
      </w:r>
      <w:r w:rsidR="000F31C1">
        <w:rPr>
          <w:rFonts w:hint="cs"/>
          <w:sz w:val="28"/>
          <w:rtl/>
        </w:rPr>
        <w:t xml:space="preserve">خاص </w:t>
      </w:r>
      <w:r w:rsidRPr="008C3B1F">
        <w:rPr>
          <w:rFonts w:hint="cs"/>
          <w:sz w:val="28"/>
          <w:rtl/>
        </w:rPr>
        <w:t xml:space="preserve">بود که گفتیم قضا تکلیفا و وضعا جایز است. حال به حسب ادله </w:t>
      </w:r>
      <w:r w:rsidR="000F31C1">
        <w:rPr>
          <w:rFonts w:hint="cs"/>
          <w:sz w:val="28"/>
          <w:rtl/>
        </w:rPr>
        <w:t xml:space="preserve">خاص </w:t>
      </w:r>
      <w:r w:rsidRPr="008C3B1F">
        <w:rPr>
          <w:rFonts w:hint="cs"/>
          <w:sz w:val="28"/>
          <w:rtl/>
        </w:rPr>
        <w:t>آیا</w:t>
      </w:r>
      <w:r w:rsidR="000F31C1">
        <w:rPr>
          <w:rFonts w:hint="cs"/>
          <w:sz w:val="28"/>
          <w:rtl/>
        </w:rPr>
        <w:t xml:space="preserve"> قضا واجب است یا نه و حکمش چیست؟</w:t>
      </w:r>
    </w:p>
    <w:p w:rsidR="00C01B11" w:rsidRPr="008C3B1F" w:rsidRDefault="00C01B11" w:rsidP="00C01B11">
      <w:pPr>
        <w:pStyle w:val="Heading1"/>
        <w:rPr>
          <w:rtl/>
        </w:rPr>
      </w:pPr>
      <w:bookmarkStart w:id="3" w:name="_Toc20299361"/>
      <w:r w:rsidRPr="008C3B1F">
        <w:rPr>
          <w:rFonts w:hint="cs"/>
          <w:rtl/>
        </w:rPr>
        <w:t>حکم</w:t>
      </w:r>
      <w:r>
        <w:rPr>
          <w:rFonts w:hint="cs"/>
          <w:rtl/>
        </w:rPr>
        <w:t xml:space="preserve"> </w:t>
      </w:r>
      <w:r w:rsidRPr="008C3B1F">
        <w:rPr>
          <w:rFonts w:hint="cs"/>
          <w:rtl/>
        </w:rPr>
        <w:t>قضا با توجه به ادله قضا</w:t>
      </w:r>
      <w:bookmarkEnd w:id="3"/>
    </w:p>
    <w:p w:rsidR="00C01B11" w:rsidRPr="008C3B1F" w:rsidRDefault="00C01B11" w:rsidP="00C01B11">
      <w:pPr>
        <w:jc w:val="both"/>
        <w:rPr>
          <w:sz w:val="28"/>
          <w:rtl/>
        </w:rPr>
      </w:pPr>
      <w:r w:rsidRPr="008C3B1F">
        <w:rPr>
          <w:rFonts w:hint="cs"/>
          <w:sz w:val="28"/>
          <w:rtl/>
        </w:rPr>
        <w:t>معروف و مشهور این است که قضا از واجبات کفائیه است. در برخی از کلمات ادعای اجماع شده است. در عبارت</w:t>
      </w:r>
      <w:r w:rsidR="002B0CF9">
        <w:rPr>
          <w:rFonts w:hint="cs"/>
          <w:sz w:val="28"/>
          <w:rtl/>
        </w:rPr>
        <w:t xml:space="preserve"> بعضی از فقها علاوه بر وجوب کفای</w:t>
      </w:r>
      <w:r w:rsidRPr="008C3B1F">
        <w:rPr>
          <w:rFonts w:hint="cs"/>
          <w:sz w:val="28"/>
          <w:rtl/>
        </w:rPr>
        <w:t>ی، استحباب عینی هم مطرح شده است. ما در اینجا هر دو حکم را بیان می کنیم.</w:t>
      </w:r>
    </w:p>
    <w:p w:rsidR="00C01B11" w:rsidRPr="008C3B1F" w:rsidRDefault="00207932" w:rsidP="00C01B11">
      <w:pPr>
        <w:pStyle w:val="Heading1"/>
        <w:rPr>
          <w:rtl/>
        </w:rPr>
      </w:pPr>
      <w:bookmarkStart w:id="4" w:name="_Toc20299362"/>
      <w:r>
        <w:rPr>
          <w:rFonts w:hint="cs"/>
          <w:rtl/>
        </w:rPr>
        <w:t>ادله وجوب کفای</w:t>
      </w:r>
      <w:r w:rsidR="00C01B11" w:rsidRPr="008C3B1F">
        <w:rPr>
          <w:rFonts w:hint="cs"/>
          <w:rtl/>
        </w:rPr>
        <w:t>ی قضا</w:t>
      </w:r>
      <w:bookmarkEnd w:id="4"/>
    </w:p>
    <w:p w:rsidR="00C01B11" w:rsidRPr="008C3B1F" w:rsidRDefault="00C01B11" w:rsidP="00207932">
      <w:pPr>
        <w:jc w:val="both"/>
        <w:rPr>
          <w:sz w:val="28"/>
          <w:rtl/>
        </w:rPr>
      </w:pPr>
      <w:r w:rsidRPr="008C3B1F">
        <w:rPr>
          <w:rFonts w:hint="cs"/>
          <w:sz w:val="28"/>
          <w:rtl/>
        </w:rPr>
        <w:t>جدای از اجماع که مدرکی است یا حداقل محتمل المدرک است به وجوهی برای وجوب کفائی استدلال شده است</w:t>
      </w:r>
      <w:r w:rsidR="00207932">
        <w:rPr>
          <w:rFonts w:hint="cs"/>
          <w:sz w:val="28"/>
          <w:rtl/>
        </w:rPr>
        <w:t>.</w:t>
      </w:r>
      <w:r w:rsidRPr="008C3B1F">
        <w:rPr>
          <w:rFonts w:hint="cs"/>
          <w:sz w:val="28"/>
          <w:rtl/>
        </w:rPr>
        <w:t xml:space="preserve"> </w:t>
      </w:r>
      <w:r w:rsidR="00207932" w:rsidRPr="008C3B1F">
        <w:rPr>
          <w:rFonts w:hint="cs"/>
          <w:sz w:val="28"/>
          <w:rtl/>
        </w:rPr>
        <w:t xml:space="preserve">برخی از </w:t>
      </w:r>
      <w:r w:rsidRPr="008C3B1F">
        <w:rPr>
          <w:rFonts w:hint="cs"/>
          <w:sz w:val="28"/>
          <w:rtl/>
        </w:rPr>
        <w:t xml:space="preserve">آیات و روایاتی </w:t>
      </w:r>
      <w:r w:rsidR="00207932">
        <w:rPr>
          <w:rFonts w:hint="cs"/>
          <w:sz w:val="28"/>
          <w:rtl/>
        </w:rPr>
        <w:t xml:space="preserve">که </w:t>
      </w:r>
      <w:r w:rsidRPr="008C3B1F">
        <w:rPr>
          <w:rFonts w:hint="cs"/>
          <w:sz w:val="28"/>
          <w:rtl/>
        </w:rPr>
        <w:t>در کلمات فقها مورد استدلال واقع شده بیان می شود. بحث مفصل</w:t>
      </w:r>
      <w:r w:rsidR="0095124F">
        <w:rPr>
          <w:rFonts w:hint="cs"/>
          <w:sz w:val="28"/>
          <w:rtl/>
        </w:rPr>
        <w:t>ی</w:t>
      </w:r>
      <w:r w:rsidRPr="008C3B1F">
        <w:rPr>
          <w:rFonts w:hint="cs"/>
          <w:sz w:val="28"/>
          <w:rtl/>
        </w:rPr>
        <w:t xml:space="preserve"> را ملا احمد کنی در کتاب القضا مطرح کرده است.</w:t>
      </w:r>
    </w:p>
    <w:p w:rsidR="00C01B11" w:rsidRPr="008C3B1F" w:rsidRDefault="00C01B11" w:rsidP="00C01B11">
      <w:pPr>
        <w:pStyle w:val="Heading2"/>
        <w:rPr>
          <w:rtl/>
        </w:rPr>
      </w:pPr>
      <w:bookmarkStart w:id="5" w:name="_Toc20299363"/>
      <w:r w:rsidRPr="008C3B1F">
        <w:rPr>
          <w:rFonts w:hint="cs"/>
          <w:rtl/>
        </w:rPr>
        <w:t>وجه اول: آیات</w:t>
      </w:r>
      <w:bookmarkEnd w:id="5"/>
    </w:p>
    <w:p w:rsidR="00C01B11" w:rsidRPr="008C3B1F" w:rsidRDefault="00C01B11" w:rsidP="0076059E">
      <w:pPr>
        <w:pStyle w:val="NormalWeb"/>
        <w:bidi/>
        <w:jc w:val="both"/>
        <w:rPr>
          <w:rFonts w:cs="B Badr"/>
          <w:sz w:val="28"/>
          <w:szCs w:val="28"/>
          <w:rtl/>
        </w:rPr>
      </w:pPr>
      <w:r w:rsidRPr="008C3B1F">
        <w:rPr>
          <w:rFonts w:cs="B Badr" w:hint="cs"/>
          <w:sz w:val="28"/>
          <w:szCs w:val="28"/>
          <w:rtl/>
        </w:rPr>
        <w:t>به آیاتی استدلال شده است که از جمله</w:t>
      </w:r>
      <w:r w:rsidRPr="008C3B1F">
        <w:rPr>
          <w:rFonts w:ascii="Arial" w:eastAsia="Arial" w:hAnsi="Arial" w:cs="B Badr" w:hint="cs"/>
          <w:sz w:val="28"/>
          <w:szCs w:val="28"/>
          <w:rtl/>
        </w:rPr>
        <w:t>‌ی</w:t>
      </w:r>
      <w:r w:rsidRPr="008C3B1F">
        <w:rPr>
          <w:rFonts w:cs="B Badr" w:hint="cs"/>
          <w:sz w:val="28"/>
          <w:szCs w:val="28"/>
          <w:rtl/>
        </w:rPr>
        <w:t xml:space="preserve"> آنها آیه شریفه‌ی</w:t>
      </w:r>
      <w:r w:rsidR="00EC7E61">
        <w:rPr>
          <w:rFonts w:cs="B Badr" w:hint="cs"/>
          <w:sz w:val="28"/>
          <w:szCs w:val="28"/>
          <w:rtl/>
        </w:rPr>
        <w:t xml:space="preserve"> </w:t>
      </w:r>
      <w:r>
        <w:rPr>
          <w:rFonts w:ascii="Sakkal Majalla" w:hAnsi="Sakkal Majalla" w:cs="Sakkal Majalla" w:hint="cs"/>
          <w:color w:val="008000"/>
          <w:sz w:val="28"/>
          <w:szCs w:val="28"/>
          <w:rtl/>
        </w:rPr>
        <w:t>﴿</w:t>
      </w:r>
      <w:r w:rsidRPr="00C01B11">
        <w:rPr>
          <w:rFonts w:cs="B Badr" w:hint="cs"/>
          <w:color w:val="008000"/>
          <w:sz w:val="28"/>
          <w:szCs w:val="28"/>
          <w:rtl/>
        </w:rPr>
        <w:t>و أَنِ احْكُمْ بَيْنَهُمْ بِمَا أَنْزَلَ اللَّه ُ</w:t>
      </w:r>
      <w:r w:rsidRPr="00062FC2">
        <w:rPr>
          <w:rFonts w:ascii="Sakkal Majalla" w:hAnsi="Sakkal Majalla" w:cs="Sakkal Majalla" w:hint="cs"/>
          <w:color w:val="008000"/>
          <w:sz w:val="28"/>
          <w:szCs w:val="28"/>
          <w:rtl/>
        </w:rPr>
        <w:t>﴾</w:t>
      </w:r>
      <w:r w:rsidR="00062FC2">
        <w:rPr>
          <w:rStyle w:val="FootnoteReference"/>
          <w:rFonts w:ascii="Sakkal Majalla" w:hAnsi="Sakkal Majalla" w:cs="Sakkal Majalla"/>
          <w:color w:val="008000"/>
          <w:sz w:val="28"/>
          <w:szCs w:val="28"/>
          <w:rtl/>
        </w:rPr>
        <w:footnoteReference w:id="1"/>
      </w:r>
      <w:r w:rsidRPr="008C3B1F">
        <w:rPr>
          <w:rFonts w:cs="B Badr" w:hint="cs"/>
          <w:sz w:val="28"/>
          <w:szCs w:val="28"/>
          <w:rtl/>
        </w:rPr>
        <w:t xml:space="preserve"> است. این خطاب هر چند به پیامبر اکرم صل الله علیه و آله است ولی قاعده ای است که می گوید اگر اختصاص حکمی به حضرت ثابت نشود، آن حکم </w:t>
      </w:r>
      <w:r w:rsidRPr="008C3B1F">
        <w:rPr>
          <w:rFonts w:cs="B Badr" w:hint="cs"/>
          <w:sz w:val="28"/>
          <w:szCs w:val="28"/>
          <w:rtl/>
        </w:rPr>
        <w:lastRenderedPageBreak/>
        <w:t>مشترک بین ایشان و دیگران است.</w:t>
      </w:r>
      <w:r w:rsidR="00830CB1">
        <w:rPr>
          <w:rFonts w:cs="B Badr" w:hint="cs"/>
          <w:sz w:val="28"/>
          <w:szCs w:val="28"/>
          <w:rtl/>
        </w:rPr>
        <w:t xml:space="preserve"> اشتراک هم معانی متعددی </w:t>
      </w:r>
      <w:r w:rsidR="000A63E3">
        <w:rPr>
          <w:rFonts w:cs="B Badr" w:hint="cs"/>
          <w:sz w:val="28"/>
          <w:szCs w:val="28"/>
          <w:rtl/>
        </w:rPr>
        <w:t>دارد یکی اشتراک بین</w:t>
      </w:r>
      <w:r w:rsidR="00830CB1">
        <w:rPr>
          <w:rFonts w:cs="B Badr" w:hint="cs"/>
          <w:sz w:val="28"/>
          <w:szCs w:val="28"/>
          <w:rtl/>
        </w:rPr>
        <w:t xml:space="preserve"> مکلفین</w:t>
      </w:r>
      <w:r w:rsidR="000A63E3">
        <w:rPr>
          <w:rFonts w:cs="B Badr" w:hint="cs"/>
          <w:sz w:val="28"/>
          <w:szCs w:val="28"/>
          <w:rtl/>
        </w:rPr>
        <w:t xml:space="preserve"> مثلا اگر به ز</w:t>
      </w:r>
      <w:r w:rsidR="008762CF">
        <w:rPr>
          <w:rFonts w:cs="B Badr" w:hint="cs"/>
          <w:sz w:val="28"/>
          <w:szCs w:val="28"/>
          <w:rtl/>
        </w:rPr>
        <w:t>ر</w:t>
      </w:r>
      <w:bookmarkStart w:id="6" w:name="_GoBack"/>
      <w:bookmarkEnd w:id="6"/>
      <w:r w:rsidR="000A63E3">
        <w:rPr>
          <w:rFonts w:cs="B Badr" w:hint="cs"/>
          <w:sz w:val="28"/>
          <w:szCs w:val="28"/>
          <w:rtl/>
        </w:rPr>
        <w:t>اره یک تکلیفی شد آیا برای م</w:t>
      </w:r>
      <w:r w:rsidR="0076059E">
        <w:rPr>
          <w:rFonts w:cs="B Badr" w:hint="cs"/>
          <w:sz w:val="28"/>
          <w:szCs w:val="28"/>
          <w:rtl/>
        </w:rPr>
        <w:t>حمد بن مسلم هم هست یا نه؟</w:t>
      </w:r>
      <w:r w:rsidR="00830CB1">
        <w:rPr>
          <w:rFonts w:cs="B Badr" w:hint="cs"/>
          <w:sz w:val="28"/>
          <w:szCs w:val="28"/>
          <w:rtl/>
        </w:rPr>
        <w:t xml:space="preserve">، </w:t>
      </w:r>
      <w:r w:rsidR="000A63E3">
        <w:rPr>
          <w:rFonts w:cs="B Badr" w:hint="cs"/>
          <w:sz w:val="28"/>
          <w:szCs w:val="28"/>
          <w:rtl/>
        </w:rPr>
        <w:t>دیگری قاعده اشتراک بین زن و مرد است که اگر حکمی برای مردان ب</w:t>
      </w:r>
      <w:r w:rsidR="0076059E">
        <w:rPr>
          <w:rFonts w:cs="B Badr" w:hint="cs"/>
          <w:sz w:val="28"/>
          <w:szCs w:val="28"/>
          <w:rtl/>
        </w:rPr>
        <w:t xml:space="preserve">ود زنان هم در آن حکم شریک هستند، </w:t>
      </w:r>
      <w:r w:rsidR="000A63E3">
        <w:rPr>
          <w:rFonts w:cs="B Badr" w:hint="cs"/>
          <w:sz w:val="28"/>
          <w:szCs w:val="28"/>
          <w:rtl/>
        </w:rPr>
        <w:t xml:space="preserve">و یکی دیگر </w:t>
      </w:r>
      <w:r w:rsidR="0076059E">
        <w:rPr>
          <w:rFonts w:cs="B Badr" w:hint="cs"/>
          <w:sz w:val="28"/>
          <w:szCs w:val="28"/>
          <w:rtl/>
        </w:rPr>
        <w:t>هم اشتراک بین معصوم و غیر معصوم است.</w:t>
      </w:r>
    </w:p>
    <w:p w:rsidR="00C01B11" w:rsidRPr="008C3B1F" w:rsidRDefault="00C01B11" w:rsidP="00062FC2">
      <w:pPr>
        <w:pStyle w:val="NormalWeb"/>
        <w:bidi/>
        <w:jc w:val="both"/>
        <w:rPr>
          <w:rFonts w:cs="B Badr"/>
          <w:sz w:val="28"/>
          <w:szCs w:val="28"/>
          <w:rtl/>
        </w:rPr>
      </w:pPr>
      <w:r w:rsidRPr="008C3B1F">
        <w:rPr>
          <w:rFonts w:cs="B Badr" w:hint="cs"/>
          <w:sz w:val="28"/>
          <w:szCs w:val="28"/>
          <w:rtl/>
        </w:rPr>
        <w:t>آیه</w:t>
      </w:r>
      <w:r w:rsidRPr="008C3B1F">
        <w:rPr>
          <w:rFonts w:ascii="Arial" w:eastAsia="Arial" w:hAnsi="Arial" w:cs="B Badr" w:hint="cs"/>
          <w:sz w:val="28"/>
          <w:szCs w:val="28"/>
          <w:rtl/>
        </w:rPr>
        <w:t>‌ی دیگری که استدلال شده است آیه‌ی شریفه‌ی</w:t>
      </w:r>
      <w:r w:rsidR="00062FC2">
        <w:rPr>
          <w:rFonts w:ascii="Sakkal Majalla" w:hAnsi="Sakkal Majalla" w:cs="Sakkal Majalla" w:hint="cs"/>
          <w:color w:val="008000"/>
          <w:sz w:val="28"/>
          <w:szCs w:val="28"/>
          <w:rtl/>
        </w:rPr>
        <w:t>﴿</w:t>
      </w:r>
      <w:r w:rsidR="00062FC2" w:rsidRPr="00062FC2">
        <w:rPr>
          <w:rFonts w:cs="B Badr" w:hint="cs"/>
          <w:color w:val="008000"/>
          <w:sz w:val="28"/>
          <w:szCs w:val="28"/>
          <w:rtl/>
        </w:rPr>
        <w:t>فلاَ وَ رَبِّكَ لاَ يُؤْمِنُونَ حَتَّى يُحَكِّمُوكَ فِيمَا شَجَرَ بَيْنَهُمْ</w:t>
      </w:r>
      <w:r w:rsidR="00062FC2" w:rsidRPr="00062FC2">
        <w:rPr>
          <w:rFonts w:ascii="Sakkal Majalla" w:eastAsia="Arial" w:hAnsi="Sakkal Majalla" w:cs="Sakkal Majalla" w:hint="cs"/>
          <w:color w:val="008000"/>
          <w:sz w:val="28"/>
          <w:szCs w:val="28"/>
          <w:rtl/>
        </w:rPr>
        <w:t>﴾</w:t>
      </w:r>
      <w:r w:rsidR="00062FC2">
        <w:rPr>
          <w:rStyle w:val="FootnoteReference"/>
          <w:rFonts w:ascii="Arial" w:eastAsia="Arial" w:hAnsi="Arial" w:cs="B Badr"/>
          <w:sz w:val="28"/>
          <w:szCs w:val="28"/>
          <w:rtl/>
        </w:rPr>
        <w:footnoteReference w:id="2"/>
      </w:r>
      <w:r w:rsidRPr="008C3B1F">
        <w:rPr>
          <w:rFonts w:ascii="Arial" w:eastAsia="Arial" w:hAnsi="Arial" w:cs="B Badr" w:hint="cs"/>
          <w:sz w:val="28"/>
          <w:szCs w:val="28"/>
          <w:rtl/>
        </w:rPr>
        <w:t xml:space="preserve"> است.</w:t>
      </w:r>
      <w:r w:rsidRPr="008C3B1F">
        <w:rPr>
          <w:rFonts w:cs="B Badr" w:hint="cs"/>
          <w:sz w:val="28"/>
          <w:szCs w:val="28"/>
          <w:rtl/>
        </w:rPr>
        <w:t xml:space="preserve"> یعنی قضاوت آن حضرت واجب است و نافذ هم هست. </w:t>
      </w:r>
    </w:p>
    <w:p w:rsidR="00C01B11" w:rsidRPr="008C3B1F" w:rsidRDefault="00C01B11" w:rsidP="00C01B11">
      <w:pPr>
        <w:pStyle w:val="Heading2"/>
        <w:rPr>
          <w:rtl/>
        </w:rPr>
      </w:pPr>
      <w:bookmarkStart w:id="7" w:name="_Toc20299364"/>
      <w:r w:rsidRPr="008C3B1F">
        <w:rPr>
          <w:rFonts w:hint="cs"/>
          <w:rtl/>
        </w:rPr>
        <w:t>وجه دوم: روایات</w:t>
      </w:r>
      <w:bookmarkEnd w:id="7"/>
    </w:p>
    <w:p w:rsidR="00C01B11" w:rsidRPr="008C3B1F" w:rsidRDefault="00C01B11" w:rsidP="00C01B11">
      <w:pPr>
        <w:pStyle w:val="NormalWeb"/>
        <w:bidi/>
        <w:jc w:val="both"/>
        <w:rPr>
          <w:rFonts w:ascii="Arial" w:eastAsia="Arial" w:hAnsi="Arial" w:cs="B Badr"/>
          <w:sz w:val="28"/>
          <w:szCs w:val="28"/>
          <w:rtl/>
        </w:rPr>
      </w:pPr>
      <w:r w:rsidRPr="008C3B1F">
        <w:rPr>
          <w:rFonts w:cs="B Badr" w:hint="cs"/>
          <w:sz w:val="28"/>
          <w:szCs w:val="28"/>
          <w:rtl/>
        </w:rPr>
        <w:t>از جمله</w:t>
      </w:r>
      <w:r w:rsidRPr="008C3B1F">
        <w:rPr>
          <w:rFonts w:ascii="Arial" w:eastAsia="Arial" w:hAnsi="Arial" w:cs="B Badr" w:hint="cs"/>
          <w:sz w:val="28"/>
          <w:szCs w:val="28"/>
          <w:rtl/>
        </w:rPr>
        <w:t>‌ی این روایات</w:t>
      </w:r>
      <w:r w:rsidR="00875016">
        <w:rPr>
          <w:rFonts w:ascii="Arial" w:eastAsia="Arial" w:hAnsi="Arial" w:cs="B Badr" w:hint="cs"/>
          <w:sz w:val="28"/>
          <w:szCs w:val="28"/>
          <w:rtl/>
        </w:rPr>
        <w:t>،</w:t>
      </w:r>
      <w:r w:rsidRPr="008C3B1F">
        <w:rPr>
          <w:rFonts w:ascii="Arial" w:eastAsia="Arial" w:hAnsi="Arial" w:cs="B Badr" w:hint="cs"/>
          <w:sz w:val="28"/>
          <w:szCs w:val="28"/>
          <w:rtl/>
        </w:rPr>
        <w:t xml:space="preserve"> معتبره‌ی سالم بن مکرم است. در این روایت آمده است «</w:t>
      </w:r>
      <w:r w:rsidRPr="008C3B1F">
        <w:rPr>
          <w:rFonts w:ascii="Traditional Arabic" w:hAnsi="Traditional Arabic" w:cs="B Badr" w:hint="cs"/>
          <w:sz w:val="28"/>
          <w:szCs w:val="28"/>
          <w:rtl/>
        </w:rPr>
        <w:t xml:space="preserve">رَوَى أَحْمَدُ بْنُ عَائِذٍ عَنْ أَبِي خَدِيجَةَ سَالِمِ بْنِ مُكْرَمٍ الْجَمَّالِ قَالَ قَالَ أَبُو عَبْدِ اللَّهِ جَعْفَرُ بْنُ مُحَمَّدٍ الصَّادِقُ ع‏ </w:t>
      </w:r>
      <w:r w:rsidRPr="00062FC2">
        <w:rPr>
          <w:rFonts w:ascii="Traditional Arabic" w:hAnsi="Traditional Arabic" w:cs="B Badr" w:hint="cs"/>
          <w:color w:val="008000"/>
          <w:sz w:val="28"/>
          <w:szCs w:val="28"/>
          <w:rtl/>
        </w:rPr>
        <w:t>إِيَّاكُمْ أَنْ يُحَاكِمَ‏ بَعْضُكُمْ‏ بَعْضاً إِلَى أَهْل‏ الْجَوْرِ وَ لَكِنِ انْظُرُوا إِلَى رَجُلٍ مِنْكُمْ- يَعْلَمُ شَيْئاً مِنْ قَضَايَانَا فَاجْعَلُوهُ بَيْنَكُمْ فَإِنِّي قَدْ جَعَلْتُهُ قَاضِياً فَتَحَاكَمُوا إِلَيْه</w:t>
      </w:r>
      <w:r w:rsidRPr="008C3B1F">
        <w:rPr>
          <w:rFonts w:ascii="Traditional Arabic" w:hAnsi="Traditional Arabic" w:cs="B Badr" w:hint="cs"/>
          <w:sz w:val="28"/>
          <w:szCs w:val="28"/>
          <w:rtl/>
        </w:rPr>
        <w:t>‏</w:t>
      </w:r>
      <w:r w:rsidRPr="008C3B1F">
        <w:rPr>
          <w:rFonts w:ascii="Arial" w:eastAsia="Arial" w:hAnsi="Arial" w:cs="B Badr" w:hint="cs"/>
          <w:sz w:val="28"/>
          <w:szCs w:val="28"/>
          <w:rtl/>
        </w:rPr>
        <w:t>»</w:t>
      </w:r>
      <w:r w:rsidR="0008782C">
        <w:rPr>
          <w:rStyle w:val="FootnoteReference"/>
          <w:rFonts w:ascii="Arial" w:eastAsia="Arial" w:hAnsi="Arial" w:cs="B Badr"/>
          <w:sz w:val="28"/>
          <w:szCs w:val="28"/>
          <w:rtl/>
        </w:rPr>
        <w:footnoteReference w:id="3"/>
      </w:r>
      <w:r w:rsidRPr="008C3B1F">
        <w:rPr>
          <w:rFonts w:ascii="Arial" w:eastAsia="Arial" w:hAnsi="Arial" w:cs="B Badr" w:hint="cs"/>
          <w:sz w:val="28"/>
          <w:szCs w:val="28"/>
          <w:rtl/>
        </w:rPr>
        <w:t xml:space="preserve"> مورد این روایت همانطور که مرحوم خوئی</w:t>
      </w:r>
      <w:r w:rsidR="00560B46">
        <w:rPr>
          <w:rStyle w:val="FootnoteReference"/>
          <w:rFonts w:ascii="Arial" w:eastAsia="Arial" w:hAnsi="Arial" w:cs="B Badr"/>
          <w:sz w:val="28"/>
          <w:szCs w:val="28"/>
          <w:rtl/>
        </w:rPr>
        <w:footnoteReference w:id="4"/>
      </w:r>
      <w:r w:rsidRPr="008C3B1F">
        <w:rPr>
          <w:rFonts w:ascii="Arial" w:eastAsia="Arial" w:hAnsi="Arial" w:cs="B Badr" w:hint="cs"/>
          <w:sz w:val="28"/>
          <w:szCs w:val="28"/>
          <w:rtl/>
        </w:rPr>
        <w:t xml:space="preserve"> فرموده است قاضی تحکیم است ولی با اولویت و یا الغاء خصوصیت در مورد قاضی غیر تحکیم هم قابل استدلال است. </w:t>
      </w:r>
    </w:p>
    <w:p w:rsidR="00C01B11" w:rsidRPr="008C3B1F" w:rsidRDefault="00C01B11" w:rsidP="00C01B11">
      <w:pPr>
        <w:pStyle w:val="Heading2"/>
        <w:rPr>
          <w:rFonts w:eastAsia="Arial"/>
          <w:rtl/>
        </w:rPr>
      </w:pPr>
      <w:bookmarkStart w:id="8" w:name="_Toc20299365"/>
      <w:r w:rsidRPr="008C3B1F">
        <w:rPr>
          <w:rFonts w:eastAsia="Arial" w:hint="cs"/>
          <w:rtl/>
        </w:rPr>
        <w:t>وجه سوم:</w:t>
      </w:r>
      <w:r w:rsidR="0008782C">
        <w:rPr>
          <w:rFonts w:eastAsia="Arial" w:hint="cs"/>
          <w:rtl/>
        </w:rPr>
        <w:t xml:space="preserve"> </w:t>
      </w:r>
      <w:r w:rsidRPr="008C3B1F">
        <w:rPr>
          <w:rFonts w:eastAsia="Arial" w:hint="cs"/>
          <w:rtl/>
        </w:rPr>
        <w:t>قضا امر به معروف و نهی از منکر است</w:t>
      </w:r>
      <w:bookmarkEnd w:id="8"/>
    </w:p>
    <w:p w:rsidR="00C01B11" w:rsidRPr="008C3B1F" w:rsidRDefault="00C01B11" w:rsidP="00875016">
      <w:pPr>
        <w:pStyle w:val="NormalWeb"/>
        <w:bidi/>
        <w:jc w:val="both"/>
        <w:rPr>
          <w:rFonts w:ascii="Arial" w:eastAsia="Arial" w:hAnsi="Arial" w:cs="B Badr"/>
          <w:sz w:val="28"/>
          <w:szCs w:val="28"/>
          <w:rtl/>
        </w:rPr>
      </w:pPr>
      <w:r w:rsidRPr="008C3B1F">
        <w:rPr>
          <w:rFonts w:ascii="Arial" w:eastAsia="Arial" w:hAnsi="Arial" w:cs="B Badr" w:hint="cs"/>
          <w:sz w:val="28"/>
          <w:szCs w:val="28"/>
          <w:rtl/>
        </w:rPr>
        <w:t>قضا یا مصداقی از امر به معروف و نهی از منکر است و یا مقدمه‌ی امر به معروف و نهی از منکر است و چون اینها واجب کفائی اند پس قضا هم واجب کفائی است. مرحوم صاحب جواهر</w:t>
      </w:r>
      <w:r w:rsidR="00685EE6">
        <w:rPr>
          <w:rStyle w:val="FootnoteReference"/>
          <w:rFonts w:ascii="Arial" w:eastAsia="Arial" w:hAnsi="Arial" w:cs="B Badr"/>
          <w:sz w:val="28"/>
          <w:szCs w:val="28"/>
          <w:rtl/>
        </w:rPr>
        <w:footnoteReference w:id="5"/>
      </w:r>
      <w:r w:rsidR="003A7117">
        <w:rPr>
          <w:rFonts w:ascii="Arial" w:eastAsia="Arial" w:hAnsi="Arial" w:cs="B Badr" w:hint="cs"/>
          <w:sz w:val="28"/>
          <w:szCs w:val="28"/>
          <w:rtl/>
        </w:rPr>
        <w:t xml:space="preserve"> و غیر ایشان</w:t>
      </w:r>
      <w:r w:rsidRPr="008C3B1F">
        <w:rPr>
          <w:rFonts w:ascii="Arial" w:eastAsia="Arial" w:hAnsi="Arial" w:cs="B Badr" w:hint="cs"/>
          <w:sz w:val="28"/>
          <w:szCs w:val="28"/>
          <w:rtl/>
        </w:rPr>
        <w:t xml:space="preserve"> </w:t>
      </w:r>
      <w:r w:rsidR="00A06FD0">
        <w:rPr>
          <w:rFonts w:ascii="Arial" w:eastAsia="Arial" w:hAnsi="Arial" w:cs="B Badr" w:hint="cs"/>
          <w:sz w:val="28"/>
          <w:szCs w:val="28"/>
          <w:rtl/>
        </w:rPr>
        <w:t xml:space="preserve">از متقدمین و متاخرین </w:t>
      </w:r>
      <w:r w:rsidRPr="008C3B1F">
        <w:rPr>
          <w:rFonts w:ascii="Arial" w:eastAsia="Arial" w:hAnsi="Arial" w:cs="B Badr" w:hint="cs"/>
          <w:sz w:val="28"/>
          <w:szCs w:val="28"/>
          <w:rtl/>
        </w:rPr>
        <w:t>این وجه را آورده و</w:t>
      </w:r>
      <w:r w:rsidR="00160A11">
        <w:rPr>
          <w:rFonts w:ascii="Arial" w:eastAsia="Arial" w:hAnsi="Arial" w:cs="B Badr" w:hint="cs"/>
          <w:sz w:val="28"/>
          <w:szCs w:val="28"/>
          <w:rtl/>
        </w:rPr>
        <w:t xml:space="preserve"> </w:t>
      </w:r>
      <w:r w:rsidR="00875016">
        <w:rPr>
          <w:rFonts w:ascii="Arial" w:eastAsia="Arial" w:hAnsi="Arial" w:cs="B Badr" w:hint="cs"/>
          <w:sz w:val="28"/>
          <w:szCs w:val="28"/>
          <w:rtl/>
        </w:rPr>
        <w:t>برخی به</w:t>
      </w:r>
      <w:r w:rsidR="00160A11">
        <w:rPr>
          <w:rFonts w:ascii="Arial" w:eastAsia="Arial" w:hAnsi="Arial" w:cs="B Badr" w:hint="cs"/>
          <w:sz w:val="28"/>
          <w:szCs w:val="28"/>
          <w:rtl/>
        </w:rPr>
        <w:t xml:space="preserve"> آن</w:t>
      </w:r>
      <w:r w:rsidRPr="008C3B1F">
        <w:rPr>
          <w:rFonts w:ascii="Arial" w:eastAsia="Arial" w:hAnsi="Arial" w:cs="B Badr" w:hint="cs"/>
          <w:sz w:val="28"/>
          <w:szCs w:val="28"/>
          <w:rtl/>
        </w:rPr>
        <w:t xml:space="preserve"> اشکال کرده </w:t>
      </w:r>
      <w:r w:rsidR="00875016">
        <w:rPr>
          <w:rFonts w:ascii="Arial" w:eastAsia="Arial" w:hAnsi="Arial" w:cs="B Badr" w:hint="cs"/>
          <w:sz w:val="28"/>
          <w:szCs w:val="28"/>
          <w:rtl/>
        </w:rPr>
        <w:t>اند</w:t>
      </w:r>
      <w:r w:rsidR="00160A11">
        <w:rPr>
          <w:rFonts w:ascii="Arial" w:eastAsia="Arial" w:hAnsi="Arial" w:cs="B Badr" w:hint="cs"/>
          <w:sz w:val="28"/>
          <w:szCs w:val="28"/>
          <w:rtl/>
        </w:rPr>
        <w:t>.</w:t>
      </w:r>
      <w:r w:rsidRPr="008C3B1F">
        <w:rPr>
          <w:rFonts w:ascii="Arial" w:eastAsia="Arial" w:hAnsi="Arial" w:cs="B Badr" w:hint="cs"/>
          <w:sz w:val="28"/>
          <w:szCs w:val="28"/>
          <w:rtl/>
        </w:rPr>
        <w:t xml:space="preserve"> عمده اشکال این است که ملازمه ای بین امر به معروف و نهی از منکر و قضا نیست. </w:t>
      </w:r>
      <w:r w:rsidR="004D675F">
        <w:rPr>
          <w:rFonts w:ascii="Arial" w:eastAsia="Arial" w:hAnsi="Arial" w:cs="B Badr" w:hint="cs"/>
          <w:sz w:val="28"/>
          <w:szCs w:val="28"/>
          <w:rtl/>
        </w:rPr>
        <w:t>گاهی هردو متخاصمین معترفند که محق هستند</w:t>
      </w:r>
      <w:r w:rsidR="00160A11">
        <w:rPr>
          <w:rFonts w:ascii="Arial" w:eastAsia="Arial" w:hAnsi="Arial" w:cs="B Badr" w:hint="cs"/>
          <w:sz w:val="28"/>
          <w:szCs w:val="28"/>
          <w:rtl/>
        </w:rPr>
        <w:t>،</w:t>
      </w:r>
      <w:r w:rsidR="004A3F1B">
        <w:rPr>
          <w:rFonts w:ascii="Arial" w:eastAsia="Arial" w:hAnsi="Arial" w:cs="B Badr" w:hint="cs"/>
          <w:sz w:val="28"/>
          <w:szCs w:val="28"/>
          <w:rtl/>
        </w:rPr>
        <w:t xml:space="preserve"> یکی ادعا می کند که این خانه مال من است و ذوالید هم هست و دیگری هم می گوید مال من است</w:t>
      </w:r>
      <w:r w:rsidR="00160A11">
        <w:rPr>
          <w:rFonts w:ascii="Arial" w:eastAsia="Arial" w:hAnsi="Arial" w:cs="B Badr" w:hint="cs"/>
          <w:sz w:val="28"/>
          <w:szCs w:val="28"/>
          <w:rtl/>
        </w:rPr>
        <w:t>،</w:t>
      </w:r>
      <w:r w:rsidR="004A3F1B">
        <w:rPr>
          <w:rFonts w:ascii="Arial" w:eastAsia="Arial" w:hAnsi="Arial" w:cs="B Badr" w:hint="cs"/>
          <w:sz w:val="28"/>
          <w:szCs w:val="28"/>
          <w:rtl/>
        </w:rPr>
        <w:t xml:space="preserve"> هیچکدام منکری مرتکب نشده اند. </w:t>
      </w:r>
      <w:r w:rsidR="004D675F">
        <w:rPr>
          <w:rFonts w:ascii="Arial" w:eastAsia="Arial" w:hAnsi="Arial" w:cs="B Badr" w:hint="cs"/>
          <w:sz w:val="28"/>
          <w:szCs w:val="28"/>
          <w:rtl/>
        </w:rPr>
        <w:t xml:space="preserve"> </w:t>
      </w:r>
      <w:r w:rsidRPr="008C3B1F">
        <w:rPr>
          <w:rFonts w:ascii="Arial" w:eastAsia="Arial" w:hAnsi="Arial" w:cs="B Badr" w:hint="cs"/>
          <w:sz w:val="28"/>
          <w:szCs w:val="28"/>
          <w:rtl/>
        </w:rPr>
        <w:t>امر به معروف و نهی از منکر</w:t>
      </w:r>
      <w:r w:rsidR="00BC3505">
        <w:rPr>
          <w:rFonts w:ascii="Arial" w:eastAsia="Arial" w:hAnsi="Arial" w:cs="B Badr" w:hint="cs"/>
          <w:sz w:val="28"/>
          <w:szCs w:val="28"/>
          <w:rtl/>
        </w:rPr>
        <w:t xml:space="preserve"> هم</w:t>
      </w:r>
      <w:r w:rsidRPr="008C3B1F">
        <w:rPr>
          <w:rFonts w:ascii="Arial" w:eastAsia="Arial" w:hAnsi="Arial" w:cs="B Badr" w:hint="cs"/>
          <w:sz w:val="28"/>
          <w:szCs w:val="28"/>
          <w:rtl/>
        </w:rPr>
        <w:t xml:space="preserve"> در مواردی واجب نیست مثلا لباس یا فرش </w:t>
      </w:r>
      <w:r w:rsidR="00160A11">
        <w:rPr>
          <w:rFonts w:ascii="Arial" w:eastAsia="Arial" w:hAnsi="Arial" w:cs="B Badr" w:hint="cs"/>
          <w:sz w:val="28"/>
          <w:szCs w:val="28"/>
          <w:rtl/>
        </w:rPr>
        <w:t>کسی نجس شود لازم نیست به او بگوی</w:t>
      </w:r>
      <w:r w:rsidRPr="008C3B1F">
        <w:rPr>
          <w:rFonts w:ascii="Arial" w:eastAsia="Arial" w:hAnsi="Arial" w:cs="B Badr" w:hint="cs"/>
          <w:sz w:val="28"/>
          <w:szCs w:val="28"/>
          <w:rtl/>
        </w:rPr>
        <w:t xml:space="preserve">یم. </w:t>
      </w:r>
    </w:p>
    <w:p w:rsidR="00C01B11" w:rsidRPr="008C3B1F" w:rsidRDefault="00C01B11" w:rsidP="00C01B11">
      <w:pPr>
        <w:pStyle w:val="Heading2"/>
        <w:rPr>
          <w:rFonts w:eastAsia="Arial"/>
          <w:rtl/>
        </w:rPr>
      </w:pPr>
      <w:bookmarkStart w:id="9" w:name="_Toc20299366"/>
      <w:r w:rsidRPr="008C3B1F">
        <w:rPr>
          <w:rFonts w:eastAsia="Arial" w:hint="cs"/>
          <w:rtl/>
        </w:rPr>
        <w:lastRenderedPageBreak/>
        <w:t>وجه چهارم: جلوگیری از اختلال نظام</w:t>
      </w:r>
      <w:bookmarkEnd w:id="9"/>
    </w:p>
    <w:p w:rsidR="00685EE6" w:rsidRDefault="00C01B11" w:rsidP="00FE0109">
      <w:pPr>
        <w:pStyle w:val="NormalWeb"/>
        <w:bidi/>
        <w:jc w:val="both"/>
        <w:rPr>
          <w:rFonts w:cs="B Badr"/>
          <w:sz w:val="28"/>
          <w:szCs w:val="28"/>
          <w:rtl/>
        </w:rPr>
      </w:pPr>
      <w:r w:rsidRPr="008C3B1F">
        <w:rPr>
          <w:rFonts w:cs="B Badr" w:hint="cs"/>
          <w:sz w:val="28"/>
          <w:szCs w:val="28"/>
          <w:rtl/>
        </w:rPr>
        <w:t xml:space="preserve">عمده وجهی که در کلمات مورد توجه قرار گرفته همین وجه است که </w:t>
      </w:r>
      <w:r w:rsidR="00FE0109" w:rsidRPr="008C3B1F">
        <w:rPr>
          <w:rFonts w:cs="B Badr" w:hint="cs"/>
          <w:sz w:val="28"/>
          <w:szCs w:val="28"/>
          <w:rtl/>
        </w:rPr>
        <w:t xml:space="preserve">بدون قضا </w:t>
      </w:r>
      <w:r w:rsidRPr="008C3B1F">
        <w:rPr>
          <w:rFonts w:cs="B Badr" w:hint="cs"/>
          <w:sz w:val="28"/>
          <w:szCs w:val="28"/>
          <w:rtl/>
        </w:rPr>
        <w:t xml:space="preserve">اختلال نظام </w:t>
      </w:r>
      <w:r w:rsidR="00FE0109">
        <w:rPr>
          <w:rFonts w:cs="B Badr" w:hint="cs"/>
          <w:sz w:val="28"/>
          <w:szCs w:val="28"/>
          <w:rtl/>
        </w:rPr>
        <w:t>پیش می</w:t>
      </w:r>
      <w:r w:rsidR="00FE0109">
        <w:rPr>
          <w:rFonts w:cs="B Badr"/>
          <w:sz w:val="28"/>
          <w:szCs w:val="28"/>
          <w:rtl/>
        </w:rPr>
        <w:softHyphen/>
      </w:r>
      <w:r w:rsidR="00FE0109">
        <w:rPr>
          <w:rFonts w:cs="B Badr" w:hint="cs"/>
          <w:sz w:val="28"/>
          <w:szCs w:val="28"/>
          <w:rtl/>
        </w:rPr>
        <w:t>آید</w:t>
      </w:r>
      <w:r w:rsidRPr="008C3B1F">
        <w:rPr>
          <w:rFonts w:cs="B Badr" w:hint="cs"/>
          <w:sz w:val="28"/>
          <w:szCs w:val="28"/>
          <w:rtl/>
        </w:rPr>
        <w:t xml:space="preserve">. منظور </w:t>
      </w:r>
      <w:r w:rsidR="00FE0109">
        <w:rPr>
          <w:rFonts w:cs="B Badr" w:hint="cs"/>
          <w:sz w:val="28"/>
          <w:szCs w:val="28"/>
          <w:rtl/>
        </w:rPr>
        <w:t>از</w:t>
      </w:r>
      <w:r w:rsidRPr="008C3B1F">
        <w:rPr>
          <w:rFonts w:cs="B Badr" w:hint="cs"/>
          <w:sz w:val="28"/>
          <w:szCs w:val="28"/>
          <w:rtl/>
        </w:rPr>
        <w:t xml:space="preserve"> اختلال نظام</w:t>
      </w:r>
      <w:r w:rsidR="00FE0109">
        <w:rPr>
          <w:rFonts w:cs="B Badr" w:hint="cs"/>
          <w:sz w:val="28"/>
          <w:szCs w:val="28"/>
          <w:rtl/>
        </w:rPr>
        <w:t>، معیشت مردم است که</w:t>
      </w:r>
      <w:r w:rsidRPr="008C3B1F">
        <w:rPr>
          <w:rFonts w:cs="B Badr" w:hint="cs"/>
          <w:sz w:val="28"/>
          <w:szCs w:val="28"/>
          <w:rtl/>
        </w:rPr>
        <w:t xml:space="preserve"> با وجوب کفائی </w:t>
      </w:r>
      <w:r w:rsidR="00FE0109">
        <w:rPr>
          <w:rFonts w:cs="B Badr" w:hint="cs"/>
          <w:sz w:val="28"/>
          <w:szCs w:val="28"/>
          <w:rtl/>
        </w:rPr>
        <w:t>قضا،</w:t>
      </w:r>
      <w:r w:rsidRPr="008C3B1F">
        <w:rPr>
          <w:rFonts w:cs="B Badr" w:hint="cs"/>
          <w:sz w:val="28"/>
          <w:szCs w:val="28"/>
          <w:rtl/>
        </w:rPr>
        <w:t xml:space="preserve"> اختلال نظام دفع می شود.</w:t>
      </w:r>
    </w:p>
    <w:p w:rsidR="005F2BD6" w:rsidRDefault="00C01B11" w:rsidP="00FE0109">
      <w:pPr>
        <w:pStyle w:val="NormalWeb"/>
        <w:bidi/>
        <w:jc w:val="both"/>
        <w:rPr>
          <w:rFonts w:cs="B Badr"/>
          <w:sz w:val="28"/>
          <w:szCs w:val="28"/>
          <w:rtl/>
        </w:rPr>
      </w:pPr>
      <w:r w:rsidRPr="00685EE6">
        <w:rPr>
          <w:rFonts w:cs="B Badr" w:hint="cs"/>
          <w:sz w:val="28"/>
          <w:szCs w:val="28"/>
          <w:highlight w:val="yellow"/>
          <w:rtl/>
        </w:rPr>
        <w:t xml:space="preserve"> اما این وجه</w:t>
      </w:r>
      <w:r w:rsidRPr="008C3B1F">
        <w:rPr>
          <w:rFonts w:cs="B Badr" w:hint="cs"/>
          <w:sz w:val="28"/>
          <w:szCs w:val="28"/>
          <w:rtl/>
        </w:rPr>
        <w:t xml:space="preserve"> هم تمام نیست. علت عدم تمامیت این وجه این است که دفع اختلال نظام منحصر به قضاوت کردن نیست بلکه مثلا اگر قاضی طرقین را دعوت به مصالحه کند و رفع ید از خصومت کنند دیگر قضاوت (حکم کردن) لازم نیس</w:t>
      </w:r>
      <w:r w:rsidR="00FE0109">
        <w:rPr>
          <w:rFonts w:cs="B Badr" w:hint="cs"/>
          <w:sz w:val="28"/>
          <w:szCs w:val="28"/>
          <w:rtl/>
        </w:rPr>
        <w:t>ت. بله اگر در مواردی رفع خصومت منحص</w:t>
      </w:r>
      <w:r w:rsidRPr="008C3B1F">
        <w:rPr>
          <w:rFonts w:cs="B Badr" w:hint="cs"/>
          <w:sz w:val="28"/>
          <w:szCs w:val="28"/>
          <w:rtl/>
        </w:rPr>
        <w:t xml:space="preserve">ر در قضا </w:t>
      </w:r>
      <w:r w:rsidR="00FE0109">
        <w:rPr>
          <w:rFonts w:cs="B Badr" w:hint="cs"/>
          <w:sz w:val="28"/>
          <w:szCs w:val="28"/>
          <w:rtl/>
        </w:rPr>
        <w:t>بود</w:t>
      </w:r>
      <w:r w:rsidRPr="008C3B1F">
        <w:rPr>
          <w:rFonts w:cs="B Badr" w:hint="cs"/>
          <w:sz w:val="28"/>
          <w:szCs w:val="28"/>
          <w:rtl/>
        </w:rPr>
        <w:t xml:space="preserve"> آنجا حکم کردن واجب می شود ولی قائلین به وجوب کفائی در همه جا </w:t>
      </w:r>
      <w:r w:rsidR="00FE0109">
        <w:rPr>
          <w:rFonts w:cs="B Badr" w:hint="cs"/>
          <w:sz w:val="28"/>
          <w:szCs w:val="28"/>
          <w:rtl/>
        </w:rPr>
        <w:t xml:space="preserve">به نحو اطلاق </w:t>
      </w:r>
      <w:r w:rsidRPr="008C3B1F">
        <w:rPr>
          <w:rFonts w:cs="B Badr" w:hint="cs"/>
          <w:sz w:val="28"/>
          <w:szCs w:val="28"/>
          <w:rtl/>
        </w:rPr>
        <w:t xml:space="preserve">می گویند </w:t>
      </w:r>
      <w:r w:rsidR="00FE0109">
        <w:rPr>
          <w:rFonts w:cs="B Badr" w:hint="cs"/>
          <w:sz w:val="28"/>
          <w:szCs w:val="28"/>
          <w:rtl/>
        </w:rPr>
        <w:t xml:space="preserve">که </w:t>
      </w:r>
      <w:r w:rsidRPr="008C3B1F">
        <w:rPr>
          <w:rFonts w:cs="B Badr" w:hint="cs"/>
          <w:sz w:val="28"/>
          <w:szCs w:val="28"/>
          <w:rtl/>
        </w:rPr>
        <w:t>قضا واجب است. آن چیزی که واجب است جامع دفع اختلال نظام است</w:t>
      </w:r>
      <w:r w:rsidR="00FE0109">
        <w:rPr>
          <w:rFonts w:cs="B Badr" w:hint="cs"/>
          <w:sz w:val="28"/>
          <w:szCs w:val="28"/>
          <w:rtl/>
        </w:rPr>
        <w:t xml:space="preserve"> که اعم است از قضا و مصالحه و غیره</w:t>
      </w:r>
      <w:r w:rsidRPr="008C3B1F">
        <w:rPr>
          <w:rFonts w:cs="B Badr" w:hint="cs"/>
          <w:sz w:val="28"/>
          <w:szCs w:val="28"/>
          <w:rtl/>
        </w:rPr>
        <w:t>. پس در واقع قضا واجب نیست بلکه دفع اختلال نظام واجب است.  وقتی دفع اختلال واجب شد گاهی اختلال نظام با قضا دفع می شود و گاهی با مصالحه</w:t>
      </w:r>
      <w:r w:rsidR="005F2BD6">
        <w:rPr>
          <w:rFonts w:cs="B Badr" w:hint="cs"/>
          <w:sz w:val="28"/>
          <w:szCs w:val="28"/>
          <w:rtl/>
        </w:rPr>
        <w:t xml:space="preserve"> و غیر قضا.</w:t>
      </w:r>
    </w:p>
    <w:p w:rsidR="00C01B11" w:rsidRPr="008C3B1F" w:rsidRDefault="00C01B11" w:rsidP="005F2BD6">
      <w:pPr>
        <w:pStyle w:val="NormalWeb"/>
        <w:bidi/>
        <w:jc w:val="both"/>
        <w:rPr>
          <w:rFonts w:ascii="Noor_Lotus" w:hAnsi="Noor_Lotus" w:cs="B Badr"/>
          <w:sz w:val="28"/>
          <w:szCs w:val="28"/>
          <w:rtl/>
        </w:rPr>
      </w:pPr>
      <w:r w:rsidRPr="008C3B1F">
        <w:rPr>
          <w:rFonts w:cs="B Badr" w:hint="cs"/>
          <w:sz w:val="28"/>
          <w:szCs w:val="28"/>
          <w:rtl/>
        </w:rPr>
        <w:t>مرحوم صاحب جواهر هم منکر وجوب کفائی است. ایشان فرموده است «</w:t>
      </w:r>
      <w:r w:rsidRPr="00685EE6">
        <w:rPr>
          <w:rFonts w:ascii="Noor_Lotus" w:hAnsi="Noor_Lotus" w:cs="B Badr" w:hint="cs"/>
          <w:color w:val="000080"/>
          <w:sz w:val="28"/>
          <w:szCs w:val="28"/>
          <w:rtl/>
        </w:rPr>
        <w:t xml:space="preserve">و من ذلك ظهر لك أنه لا مناص عن القول باختصاص منصب القضاء من حيث إنه كذلك بالإمام (عليه السلام) و خطاب وجوبه‌ </w:t>
      </w:r>
      <w:r w:rsidRPr="00577E73">
        <w:rPr>
          <w:rFonts w:ascii="Noor_Lotus" w:hAnsi="Noor_Lotus" w:cs="B Badr" w:hint="cs"/>
          <w:color w:val="000080"/>
          <w:sz w:val="28"/>
          <w:szCs w:val="28"/>
          <w:rtl/>
        </w:rPr>
        <w:t>متوجه إليه خاصة، و أما غيره فيستحب له توليه منه لما فيه من الفوائد.</w:t>
      </w:r>
      <w:r w:rsidR="00FE0109">
        <w:rPr>
          <w:rFonts w:ascii="Noor_Lotus" w:hAnsi="Noor_Lotus" w:cs="B Badr" w:hint="cs"/>
          <w:color w:val="000080"/>
          <w:sz w:val="28"/>
          <w:szCs w:val="28"/>
          <w:rtl/>
        </w:rPr>
        <w:t xml:space="preserve"> </w:t>
      </w:r>
      <w:r w:rsidRPr="00577E73">
        <w:rPr>
          <w:rFonts w:ascii="Noor_Lotus" w:hAnsi="Noor_Lotus" w:cs="B Badr" w:hint="cs"/>
          <w:color w:val="000080"/>
          <w:sz w:val="28"/>
          <w:szCs w:val="28"/>
          <w:rtl/>
        </w:rPr>
        <w:t xml:space="preserve">و ربما يجب ذلك إذا كان مقدمة للأمر بالمعروف الذي هو واجب كفائي، لا من حيث كونه قضاء الذي قد عرفت اختصاص خطاب وجوبه بالإمام (عليه السلام) نعم قد يجب كفاية أو عينا أيضا من </w:t>
      </w:r>
      <w:r w:rsidRPr="00685EE6">
        <w:rPr>
          <w:rFonts w:ascii="Noor_Lotus" w:hAnsi="Noor_Lotus" w:cs="B Badr" w:hint="cs"/>
          <w:color w:val="000080"/>
          <w:sz w:val="28"/>
          <w:szCs w:val="28"/>
          <w:rtl/>
        </w:rPr>
        <w:t>حيث أمر الإمام (عليه السلام) به</w:t>
      </w:r>
      <w:r w:rsidR="00FE0109">
        <w:rPr>
          <w:rFonts w:ascii="Noor_Lotus" w:hAnsi="Noor_Lotus" w:cs="B Badr" w:hint="cs"/>
          <w:color w:val="000080"/>
          <w:sz w:val="28"/>
          <w:szCs w:val="28"/>
          <w:rtl/>
        </w:rPr>
        <w:t xml:space="preserve"> </w:t>
      </w:r>
      <w:r w:rsidRPr="00685EE6">
        <w:rPr>
          <w:rFonts w:ascii="Noor_Lotus" w:hAnsi="Noor_Lotus" w:cs="B Badr" w:hint="cs"/>
          <w:color w:val="000080"/>
          <w:sz w:val="28"/>
          <w:szCs w:val="28"/>
          <w:rtl/>
        </w:rPr>
        <w:t>و بذلك حينئذ يظهر الوجه في الاستحباب المزبور مع قولهم بوجوب القضاء كفاية، فتأمل جيدا فإنه دقيق جدا، ضرورة تعدد موضوع الاستحباب و الوجوب، بل ظاهر المتن أنه مستحب ذاتي و ربما عرض له الوجوب، و حينئذ يكون كفائيا، و لعل مراده ما ذكرناه</w:t>
      </w:r>
      <w:r w:rsidRPr="008C3B1F">
        <w:rPr>
          <w:rFonts w:cs="B Badr" w:hint="cs"/>
          <w:sz w:val="28"/>
          <w:szCs w:val="28"/>
          <w:rtl/>
        </w:rPr>
        <w:t>»</w:t>
      </w:r>
      <w:r w:rsidR="00685EE6">
        <w:rPr>
          <w:rStyle w:val="FootnoteReference"/>
          <w:rFonts w:cs="B Badr"/>
          <w:sz w:val="28"/>
          <w:szCs w:val="28"/>
          <w:rtl/>
        </w:rPr>
        <w:footnoteReference w:id="6"/>
      </w:r>
      <w:r w:rsidRPr="008C3B1F">
        <w:rPr>
          <w:rFonts w:cs="B Badr" w:hint="cs"/>
          <w:sz w:val="28"/>
          <w:szCs w:val="28"/>
          <w:rtl/>
        </w:rPr>
        <w:t xml:space="preserve"> یعنی وجوب قضا برای امام است نه بقیه</w:t>
      </w:r>
      <w:r w:rsidRPr="008C3B1F">
        <w:rPr>
          <w:rFonts w:ascii="Arial" w:eastAsia="Arial" w:hAnsi="Arial" w:cs="B Badr" w:hint="cs"/>
          <w:sz w:val="28"/>
          <w:szCs w:val="28"/>
          <w:rtl/>
        </w:rPr>
        <w:t xml:space="preserve">‌ی مکلفین. بله اگر کسی را امام تعیین کرد بر او واجب می شود. اما این وجوب هم به خاطر وجوب قضا نیست بلکه به خاطر امر امام هست که اگر امام امر کردند امتثال واجب است همان طور که </w:t>
      </w:r>
      <w:r w:rsidR="00FE0109">
        <w:rPr>
          <w:rFonts w:ascii="Arial" w:eastAsia="Arial" w:hAnsi="Arial" w:cs="B Badr" w:hint="cs"/>
          <w:sz w:val="28"/>
          <w:szCs w:val="28"/>
          <w:rtl/>
        </w:rPr>
        <w:t xml:space="preserve">اگر </w:t>
      </w:r>
      <w:r w:rsidRPr="008C3B1F">
        <w:rPr>
          <w:rFonts w:ascii="Arial" w:eastAsia="Arial" w:hAnsi="Arial" w:cs="B Badr" w:hint="cs"/>
          <w:sz w:val="28"/>
          <w:szCs w:val="28"/>
          <w:rtl/>
        </w:rPr>
        <w:t xml:space="preserve">به چیز دیگری امر کنند. بعد ایشان فرموده است قضا استحباب ذاتی یعنی استحباب عینی </w:t>
      </w:r>
      <w:r w:rsidR="00FE0109">
        <w:rPr>
          <w:rFonts w:ascii="Arial" w:eastAsia="Arial" w:hAnsi="Arial" w:cs="B Badr" w:hint="cs"/>
          <w:sz w:val="28"/>
          <w:szCs w:val="28"/>
          <w:rtl/>
        </w:rPr>
        <w:t>دارد</w:t>
      </w:r>
      <w:r w:rsidRPr="008C3B1F">
        <w:rPr>
          <w:rFonts w:ascii="Arial" w:eastAsia="Arial" w:hAnsi="Arial" w:cs="B Badr" w:hint="cs"/>
          <w:sz w:val="28"/>
          <w:szCs w:val="28"/>
          <w:rtl/>
        </w:rPr>
        <w:t>. ایشان خواسته است که حکم عدم وجوب را به محقق هم نسبت دهد زیرا</w:t>
      </w:r>
      <w:r w:rsidR="00685EE6">
        <w:rPr>
          <w:rFonts w:ascii="Arial" w:eastAsia="Arial" w:hAnsi="Arial" w:cs="B Badr" w:hint="cs"/>
          <w:sz w:val="28"/>
          <w:szCs w:val="28"/>
          <w:rtl/>
        </w:rPr>
        <w:t xml:space="preserve"> صاحب جواهر</w:t>
      </w:r>
      <w:r w:rsidRPr="008C3B1F">
        <w:rPr>
          <w:rFonts w:ascii="Arial" w:eastAsia="Arial" w:hAnsi="Arial" w:cs="B Badr" w:hint="cs"/>
          <w:sz w:val="28"/>
          <w:szCs w:val="28"/>
          <w:rtl/>
        </w:rPr>
        <w:t xml:space="preserve"> فرموده است «</w:t>
      </w:r>
      <w:r w:rsidRPr="00685EE6">
        <w:rPr>
          <w:rFonts w:ascii="Noor_Lotus" w:hAnsi="Noor_Lotus" w:cs="B Badr" w:hint="cs"/>
          <w:color w:val="000080"/>
          <w:sz w:val="28"/>
          <w:szCs w:val="28"/>
          <w:rtl/>
        </w:rPr>
        <w:t>بل ظاهر المتن أنه مستحب ذاتي و ربما عرض له الوجوب</w:t>
      </w:r>
      <w:r w:rsidRPr="008C3B1F">
        <w:rPr>
          <w:rFonts w:ascii="Arial" w:eastAsia="Arial" w:hAnsi="Arial" w:cs="B Badr" w:hint="cs"/>
          <w:sz w:val="28"/>
          <w:szCs w:val="28"/>
          <w:rtl/>
        </w:rPr>
        <w:t>»</w:t>
      </w:r>
      <w:r w:rsidRPr="008C3B1F">
        <w:rPr>
          <w:rFonts w:cs="B Badr" w:hint="cs"/>
          <w:sz w:val="28"/>
          <w:szCs w:val="28"/>
          <w:rtl/>
        </w:rPr>
        <w:t xml:space="preserve"> که در نتیجه </w:t>
      </w:r>
      <w:r w:rsidR="003E07F2">
        <w:rPr>
          <w:rFonts w:cs="B Badr" w:hint="cs"/>
          <w:sz w:val="28"/>
          <w:szCs w:val="28"/>
          <w:rtl/>
        </w:rPr>
        <w:t xml:space="preserve">با توجه به متن مرحوم محقق قضا مستحب است و گاهی </w:t>
      </w:r>
      <w:r w:rsidRPr="008C3B1F">
        <w:rPr>
          <w:rFonts w:cs="B Badr" w:hint="cs"/>
          <w:sz w:val="28"/>
          <w:szCs w:val="28"/>
          <w:rtl/>
        </w:rPr>
        <w:t xml:space="preserve">وجوب </w:t>
      </w:r>
      <w:r w:rsidR="003E07F2">
        <w:rPr>
          <w:rFonts w:cs="B Badr" w:hint="cs"/>
          <w:sz w:val="28"/>
          <w:szCs w:val="28"/>
          <w:rtl/>
        </w:rPr>
        <w:t>بر آن عارض می</w:t>
      </w:r>
      <w:r w:rsidR="003E07F2">
        <w:rPr>
          <w:rFonts w:cs="B Badr"/>
          <w:sz w:val="28"/>
          <w:szCs w:val="28"/>
          <w:rtl/>
        </w:rPr>
        <w:softHyphen/>
      </w:r>
      <w:r w:rsidR="003E07F2">
        <w:rPr>
          <w:rFonts w:cs="B Badr" w:hint="cs"/>
          <w:sz w:val="28"/>
          <w:szCs w:val="28"/>
          <w:rtl/>
        </w:rPr>
        <w:t>شود و وجوب آن طارئ است.</w:t>
      </w: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B1B" w:rsidRDefault="00461B1B" w:rsidP="008B750B">
      <w:pPr>
        <w:spacing w:line="240" w:lineRule="auto"/>
      </w:pPr>
      <w:r>
        <w:separator/>
      </w:r>
    </w:p>
  </w:endnote>
  <w:endnote w:type="continuationSeparator" w:id="0">
    <w:p w:rsidR="00461B1B" w:rsidRDefault="00461B1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80002007" w:usb1="80000000"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Noor_Lotus">
    <w:panose1 w:val="02000400000000000000"/>
    <w:charset w:val="00"/>
    <w:family w:val="auto"/>
    <w:pitch w:val="variable"/>
    <w:sig w:usb0="00002007" w:usb1="80000000" w:usb2="00000008" w:usb3="00000000" w:csb0="00000043"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5657D" w:rsidRPr="0085657D">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CA2E9C" w:rsidP="001B6799">
          <w:pPr>
            <w:pStyle w:val="Footer"/>
            <w:bidi w:val="0"/>
            <w:rPr>
              <w:color w:val="808080" w:themeColor="background1" w:themeShade="80"/>
              <w:rtl/>
            </w:rPr>
          </w:pPr>
          <w:bookmarkStart w:id="17" w:name="BokAdres"/>
          <w:bookmarkEnd w:id="17"/>
          <w:r>
            <w:rPr>
              <w:color w:val="808080" w:themeColor="background1" w:themeShade="80"/>
            </w:rPr>
            <w:t>F1mq1_13980627-004_mk4_mfeb.ir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B1B" w:rsidRDefault="00461B1B" w:rsidP="008B750B">
      <w:pPr>
        <w:spacing w:line="240" w:lineRule="auto"/>
      </w:pPr>
      <w:r>
        <w:separator/>
      </w:r>
    </w:p>
  </w:footnote>
  <w:footnote w:type="continuationSeparator" w:id="0">
    <w:p w:rsidR="00461B1B" w:rsidRDefault="00461B1B" w:rsidP="008B750B">
      <w:pPr>
        <w:spacing w:line="240" w:lineRule="auto"/>
      </w:pPr>
      <w:r>
        <w:continuationSeparator/>
      </w:r>
    </w:p>
  </w:footnote>
  <w:footnote w:id="1">
    <w:p w:rsidR="00062FC2" w:rsidRPr="00062FC2" w:rsidRDefault="00062FC2" w:rsidP="00062FC2">
      <w:pPr>
        <w:pStyle w:val="FootnoteText"/>
      </w:pPr>
      <w:r w:rsidRPr="00062FC2">
        <w:footnoteRef/>
      </w:r>
      <w:r w:rsidRPr="00062FC2">
        <w:rPr>
          <w:rtl/>
        </w:rPr>
        <w:t xml:space="preserve"> </w:t>
      </w:r>
      <w:r w:rsidRPr="00062FC2">
        <w:rPr>
          <w:rFonts w:hint="cs"/>
          <w:rtl/>
        </w:rPr>
        <w:t>سوره</w:t>
      </w:r>
      <w:r w:rsidRPr="00062FC2">
        <w:rPr>
          <w:rtl/>
        </w:rPr>
        <w:t xml:space="preserve"> </w:t>
      </w:r>
      <w:r w:rsidRPr="00062FC2">
        <w:rPr>
          <w:rFonts w:hint="cs"/>
          <w:rtl/>
        </w:rPr>
        <w:t>مائده،</w:t>
      </w:r>
      <w:r w:rsidRPr="00062FC2">
        <w:rPr>
          <w:rtl/>
        </w:rPr>
        <w:t xml:space="preserve"> </w:t>
      </w:r>
      <w:r w:rsidRPr="00062FC2">
        <w:rPr>
          <w:rFonts w:hint="cs"/>
          <w:rtl/>
        </w:rPr>
        <w:t>آيه</w:t>
      </w:r>
      <w:r w:rsidRPr="00062FC2">
        <w:rPr>
          <w:rtl/>
        </w:rPr>
        <w:t xml:space="preserve"> 49.</w:t>
      </w:r>
    </w:p>
  </w:footnote>
  <w:footnote w:id="2">
    <w:p w:rsidR="00062FC2" w:rsidRPr="00062FC2" w:rsidRDefault="00062FC2" w:rsidP="00062FC2">
      <w:pPr>
        <w:pStyle w:val="FootnoteText"/>
        <w:rPr>
          <w:rtl/>
        </w:rPr>
      </w:pPr>
      <w:r w:rsidRPr="00062FC2">
        <w:footnoteRef/>
      </w:r>
      <w:r w:rsidRPr="00062FC2">
        <w:rPr>
          <w:rtl/>
        </w:rPr>
        <w:t xml:space="preserve"> </w:t>
      </w:r>
      <w:r w:rsidRPr="00062FC2">
        <w:rPr>
          <w:rFonts w:hint="cs"/>
          <w:rtl/>
        </w:rPr>
        <w:t>سوره</w:t>
      </w:r>
      <w:r w:rsidRPr="00062FC2">
        <w:rPr>
          <w:rtl/>
        </w:rPr>
        <w:t xml:space="preserve"> </w:t>
      </w:r>
      <w:r w:rsidRPr="00062FC2">
        <w:rPr>
          <w:rFonts w:hint="cs"/>
          <w:rtl/>
        </w:rPr>
        <w:t>نساء،</w:t>
      </w:r>
      <w:r w:rsidRPr="00062FC2">
        <w:rPr>
          <w:rtl/>
        </w:rPr>
        <w:t xml:space="preserve"> </w:t>
      </w:r>
      <w:r w:rsidRPr="00062FC2">
        <w:rPr>
          <w:rFonts w:hint="cs"/>
          <w:rtl/>
        </w:rPr>
        <w:t>آيه</w:t>
      </w:r>
      <w:r w:rsidRPr="00062FC2">
        <w:rPr>
          <w:rtl/>
        </w:rPr>
        <w:t xml:space="preserve"> 65.</w:t>
      </w:r>
    </w:p>
  </w:footnote>
  <w:footnote w:id="3">
    <w:p w:rsidR="0008782C" w:rsidRPr="0008782C" w:rsidRDefault="0008782C" w:rsidP="0008782C">
      <w:pPr>
        <w:pStyle w:val="FootnoteText"/>
        <w:rPr>
          <w:rtl/>
        </w:rPr>
      </w:pPr>
      <w:r w:rsidRPr="0008782C">
        <w:footnoteRef/>
      </w:r>
      <w:r w:rsidRPr="0008782C">
        <w:rPr>
          <w:rtl/>
        </w:rPr>
        <w:t xml:space="preserve"> </w:t>
      </w:r>
      <w:hyperlink r:id="rId1" w:history="1">
        <w:r w:rsidRPr="0008782C">
          <w:rPr>
            <w:rStyle w:val="Hyperlink"/>
            <w:rFonts w:hint="cs"/>
            <w:rtl/>
          </w:rPr>
          <w:t>من</w:t>
        </w:r>
        <w:r w:rsidRPr="0008782C">
          <w:rPr>
            <w:rStyle w:val="Hyperlink"/>
            <w:rtl/>
          </w:rPr>
          <w:t xml:space="preserve"> </w:t>
        </w:r>
        <w:r w:rsidRPr="0008782C">
          <w:rPr>
            <w:rStyle w:val="Hyperlink"/>
            <w:rFonts w:hint="cs"/>
            <w:rtl/>
          </w:rPr>
          <w:t>لا</w:t>
        </w:r>
        <w:r w:rsidRPr="0008782C">
          <w:rPr>
            <w:rStyle w:val="Hyperlink"/>
            <w:rtl/>
          </w:rPr>
          <w:t xml:space="preserve"> </w:t>
        </w:r>
        <w:r w:rsidRPr="0008782C">
          <w:rPr>
            <w:rStyle w:val="Hyperlink"/>
            <w:rFonts w:hint="cs"/>
            <w:rtl/>
          </w:rPr>
          <w:t>یحضره</w:t>
        </w:r>
        <w:r w:rsidRPr="0008782C">
          <w:rPr>
            <w:rStyle w:val="Hyperlink"/>
            <w:rtl/>
          </w:rPr>
          <w:t xml:space="preserve"> </w:t>
        </w:r>
        <w:r w:rsidRPr="0008782C">
          <w:rPr>
            <w:rStyle w:val="Hyperlink"/>
            <w:rFonts w:hint="cs"/>
            <w:rtl/>
          </w:rPr>
          <w:t>الفقیه،</w:t>
        </w:r>
        <w:r w:rsidRPr="0008782C">
          <w:rPr>
            <w:rStyle w:val="Hyperlink"/>
            <w:rtl/>
          </w:rPr>
          <w:t xml:space="preserve"> </w:t>
        </w:r>
        <w:r w:rsidRPr="0008782C">
          <w:rPr>
            <w:rStyle w:val="Hyperlink"/>
            <w:rFonts w:hint="cs"/>
            <w:rtl/>
          </w:rPr>
          <w:t>شیخ</w:t>
        </w:r>
        <w:r w:rsidRPr="0008782C">
          <w:rPr>
            <w:rStyle w:val="Hyperlink"/>
            <w:rtl/>
          </w:rPr>
          <w:t xml:space="preserve"> </w:t>
        </w:r>
        <w:r w:rsidRPr="0008782C">
          <w:rPr>
            <w:rStyle w:val="Hyperlink"/>
            <w:rFonts w:hint="cs"/>
            <w:rtl/>
          </w:rPr>
          <w:t>صدوق،</w:t>
        </w:r>
        <w:r w:rsidRPr="0008782C">
          <w:rPr>
            <w:rStyle w:val="Hyperlink"/>
            <w:rtl/>
          </w:rPr>
          <w:t xml:space="preserve"> </w:t>
        </w:r>
        <w:r w:rsidRPr="0008782C">
          <w:rPr>
            <w:rStyle w:val="Hyperlink"/>
            <w:rFonts w:hint="cs"/>
            <w:rtl/>
          </w:rPr>
          <w:t>ج</w:t>
        </w:r>
        <w:r w:rsidRPr="0008782C">
          <w:rPr>
            <w:rStyle w:val="Hyperlink"/>
            <w:rtl/>
          </w:rPr>
          <w:t>3</w:t>
        </w:r>
        <w:r w:rsidRPr="0008782C">
          <w:rPr>
            <w:rStyle w:val="Hyperlink"/>
            <w:rFonts w:hint="cs"/>
            <w:rtl/>
          </w:rPr>
          <w:t>،</w:t>
        </w:r>
        <w:r w:rsidRPr="0008782C">
          <w:rPr>
            <w:rStyle w:val="Hyperlink"/>
            <w:rtl/>
          </w:rPr>
          <w:t xml:space="preserve"> </w:t>
        </w:r>
        <w:r w:rsidRPr="0008782C">
          <w:rPr>
            <w:rStyle w:val="Hyperlink"/>
            <w:rFonts w:hint="cs"/>
            <w:rtl/>
          </w:rPr>
          <w:t>ص</w:t>
        </w:r>
        <w:r w:rsidRPr="0008782C">
          <w:rPr>
            <w:rStyle w:val="Hyperlink"/>
            <w:rtl/>
          </w:rPr>
          <w:t>3.</w:t>
        </w:r>
      </w:hyperlink>
    </w:p>
  </w:footnote>
  <w:footnote w:id="4">
    <w:p w:rsidR="00560B46" w:rsidRPr="00560B46" w:rsidRDefault="00560B46" w:rsidP="00560B46">
      <w:pPr>
        <w:pStyle w:val="FootnoteText"/>
      </w:pPr>
      <w:r w:rsidRPr="00560B46">
        <w:footnoteRef/>
      </w:r>
      <w:r w:rsidRPr="00560B46">
        <w:rPr>
          <w:rtl/>
        </w:rPr>
        <w:t xml:space="preserve"> </w:t>
      </w:r>
      <w:hyperlink r:id="rId2" w:history="1">
        <w:r w:rsidRPr="00560B46">
          <w:rPr>
            <w:rStyle w:val="Hyperlink"/>
            <w:rFonts w:hint="cs"/>
            <w:rtl/>
          </w:rPr>
          <w:t>القضاء</w:t>
        </w:r>
        <w:r w:rsidRPr="00560B46">
          <w:rPr>
            <w:rStyle w:val="Hyperlink"/>
            <w:rtl/>
          </w:rPr>
          <w:t xml:space="preserve"> </w:t>
        </w:r>
        <w:r w:rsidRPr="00560B46">
          <w:rPr>
            <w:rStyle w:val="Hyperlink"/>
            <w:rFonts w:hint="cs"/>
            <w:rtl/>
          </w:rPr>
          <w:t>والشهادات</w:t>
        </w:r>
        <w:r w:rsidRPr="00560B46">
          <w:rPr>
            <w:rStyle w:val="Hyperlink"/>
            <w:rFonts w:ascii="Cambria" w:hAnsi="Cambria" w:cs="Cambria" w:hint="cs"/>
            <w:rtl/>
          </w:rPr>
          <w:t> </w:t>
        </w:r>
        <w:r w:rsidRPr="00560B46">
          <w:rPr>
            <w:rStyle w:val="Hyperlink"/>
            <w:rFonts w:hint="cs"/>
            <w:rtl/>
          </w:rPr>
          <w:t>،</w:t>
        </w:r>
        <w:r w:rsidRPr="00560B46">
          <w:rPr>
            <w:rStyle w:val="Hyperlink"/>
            <w:rtl/>
          </w:rPr>
          <w:t xml:space="preserve"> </w:t>
        </w:r>
        <w:r w:rsidRPr="00560B46">
          <w:rPr>
            <w:rStyle w:val="Hyperlink"/>
            <w:rFonts w:hint="cs"/>
            <w:rtl/>
          </w:rPr>
          <w:t>الخوئي،</w:t>
        </w:r>
        <w:r w:rsidRPr="00560B46">
          <w:rPr>
            <w:rStyle w:val="Hyperlink"/>
            <w:rtl/>
          </w:rPr>
          <w:t xml:space="preserve"> </w:t>
        </w:r>
        <w:r w:rsidRPr="00560B46">
          <w:rPr>
            <w:rStyle w:val="Hyperlink"/>
            <w:rFonts w:hint="cs"/>
            <w:rtl/>
          </w:rPr>
          <w:t>السيد</w:t>
        </w:r>
        <w:r w:rsidRPr="00560B46">
          <w:rPr>
            <w:rStyle w:val="Hyperlink"/>
            <w:rtl/>
          </w:rPr>
          <w:t xml:space="preserve"> </w:t>
        </w:r>
        <w:r w:rsidRPr="00560B46">
          <w:rPr>
            <w:rStyle w:val="Hyperlink"/>
            <w:rFonts w:hint="cs"/>
            <w:rtl/>
          </w:rPr>
          <w:t>ابوالقاسم</w:t>
        </w:r>
        <w:r w:rsidRPr="00560B46">
          <w:rPr>
            <w:rStyle w:val="Hyperlink"/>
            <w:rFonts w:ascii="Cambria" w:hAnsi="Cambria" w:cs="Cambria" w:hint="cs"/>
            <w:rtl/>
          </w:rPr>
          <w:t> </w:t>
        </w:r>
        <w:r w:rsidRPr="00560B46">
          <w:rPr>
            <w:rStyle w:val="Hyperlink"/>
            <w:rFonts w:hint="cs"/>
            <w:rtl/>
          </w:rPr>
          <w:t>،</w:t>
        </w:r>
        <w:r w:rsidRPr="00560B46">
          <w:rPr>
            <w:rStyle w:val="Hyperlink"/>
            <w:rtl/>
          </w:rPr>
          <w:t xml:space="preserve"> </w:t>
        </w:r>
        <w:r w:rsidRPr="00560B46">
          <w:rPr>
            <w:rStyle w:val="Hyperlink"/>
            <w:rFonts w:hint="cs"/>
            <w:rtl/>
          </w:rPr>
          <w:t>ج</w:t>
        </w:r>
        <w:r w:rsidRPr="00560B46">
          <w:rPr>
            <w:rStyle w:val="Hyperlink"/>
            <w:rtl/>
          </w:rPr>
          <w:t>1</w:t>
        </w:r>
        <w:r w:rsidRPr="00560B46">
          <w:rPr>
            <w:rStyle w:val="Hyperlink"/>
            <w:rFonts w:hint="cs"/>
            <w:rtl/>
          </w:rPr>
          <w:t>،</w:t>
        </w:r>
        <w:r w:rsidRPr="00560B46">
          <w:rPr>
            <w:rStyle w:val="Hyperlink"/>
            <w:rtl/>
          </w:rPr>
          <w:t xml:space="preserve"> </w:t>
        </w:r>
        <w:r w:rsidRPr="00560B46">
          <w:rPr>
            <w:rStyle w:val="Hyperlink"/>
            <w:rFonts w:hint="cs"/>
            <w:rtl/>
          </w:rPr>
          <w:t>ص</w:t>
        </w:r>
        <w:r w:rsidRPr="00560B46">
          <w:rPr>
            <w:rStyle w:val="Hyperlink"/>
            <w:rtl/>
          </w:rPr>
          <w:t>12.</w:t>
        </w:r>
      </w:hyperlink>
    </w:p>
  </w:footnote>
  <w:footnote w:id="5">
    <w:p w:rsidR="00685EE6" w:rsidRPr="00685EE6" w:rsidRDefault="00685EE6" w:rsidP="00685EE6">
      <w:pPr>
        <w:pStyle w:val="FootnoteText"/>
      </w:pPr>
      <w:r w:rsidRPr="00685EE6">
        <w:footnoteRef/>
      </w:r>
      <w:r w:rsidRPr="00685EE6">
        <w:rPr>
          <w:rtl/>
        </w:rPr>
        <w:t xml:space="preserve"> </w:t>
      </w:r>
      <w:hyperlink r:id="rId3" w:history="1">
        <w:r w:rsidRPr="00685EE6">
          <w:rPr>
            <w:rStyle w:val="Hyperlink"/>
            <w:rFonts w:hint="cs"/>
            <w:rtl/>
          </w:rPr>
          <w:t>جواهر</w:t>
        </w:r>
        <w:r w:rsidRPr="00685EE6">
          <w:rPr>
            <w:rStyle w:val="Hyperlink"/>
            <w:rtl/>
          </w:rPr>
          <w:t xml:space="preserve"> </w:t>
        </w:r>
        <w:r w:rsidRPr="00685EE6">
          <w:rPr>
            <w:rStyle w:val="Hyperlink"/>
            <w:rFonts w:hint="cs"/>
            <w:rtl/>
          </w:rPr>
          <w:t>الکلام،</w:t>
        </w:r>
        <w:r w:rsidRPr="00685EE6">
          <w:rPr>
            <w:rStyle w:val="Hyperlink"/>
            <w:rtl/>
          </w:rPr>
          <w:t xml:space="preserve"> </w:t>
        </w:r>
        <w:r w:rsidRPr="00685EE6">
          <w:rPr>
            <w:rStyle w:val="Hyperlink"/>
            <w:rFonts w:hint="cs"/>
            <w:rtl/>
          </w:rPr>
          <w:t>محمد</w:t>
        </w:r>
        <w:r w:rsidRPr="00685EE6">
          <w:rPr>
            <w:rStyle w:val="Hyperlink"/>
            <w:rtl/>
          </w:rPr>
          <w:t xml:space="preserve"> </w:t>
        </w:r>
        <w:r w:rsidRPr="00685EE6">
          <w:rPr>
            <w:rStyle w:val="Hyperlink"/>
            <w:rFonts w:hint="cs"/>
            <w:rtl/>
          </w:rPr>
          <w:t>حسن</w:t>
        </w:r>
        <w:r w:rsidRPr="00685EE6">
          <w:rPr>
            <w:rStyle w:val="Hyperlink"/>
            <w:rtl/>
          </w:rPr>
          <w:t xml:space="preserve"> </w:t>
        </w:r>
        <w:r w:rsidRPr="00685EE6">
          <w:rPr>
            <w:rStyle w:val="Hyperlink"/>
            <w:rFonts w:hint="cs"/>
            <w:rtl/>
          </w:rPr>
          <w:t>نجفی،</w:t>
        </w:r>
        <w:r w:rsidRPr="00685EE6">
          <w:rPr>
            <w:rStyle w:val="Hyperlink"/>
            <w:rtl/>
          </w:rPr>
          <w:t xml:space="preserve"> </w:t>
        </w:r>
        <w:r w:rsidRPr="00685EE6">
          <w:rPr>
            <w:rStyle w:val="Hyperlink"/>
            <w:rFonts w:hint="cs"/>
            <w:rtl/>
          </w:rPr>
          <w:t>ج</w:t>
        </w:r>
        <w:r w:rsidRPr="00685EE6">
          <w:rPr>
            <w:rStyle w:val="Hyperlink"/>
            <w:rtl/>
          </w:rPr>
          <w:t>40</w:t>
        </w:r>
        <w:r w:rsidRPr="00685EE6">
          <w:rPr>
            <w:rStyle w:val="Hyperlink"/>
            <w:rFonts w:hint="cs"/>
            <w:rtl/>
          </w:rPr>
          <w:t>،</w:t>
        </w:r>
        <w:r w:rsidRPr="00685EE6">
          <w:rPr>
            <w:rStyle w:val="Hyperlink"/>
            <w:rtl/>
          </w:rPr>
          <w:t xml:space="preserve"> </w:t>
        </w:r>
        <w:r w:rsidRPr="00685EE6">
          <w:rPr>
            <w:rStyle w:val="Hyperlink"/>
            <w:rFonts w:hint="cs"/>
            <w:rtl/>
          </w:rPr>
          <w:t>ص</w:t>
        </w:r>
        <w:r w:rsidRPr="00685EE6">
          <w:rPr>
            <w:rStyle w:val="Hyperlink"/>
            <w:rtl/>
          </w:rPr>
          <w:t>38.</w:t>
        </w:r>
      </w:hyperlink>
    </w:p>
  </w:footnote>
  <w:footnote w:id="6">
    <w:p w:rsidR="00685EE6" w:rsidRPr="00685EE6" w:rsidRDefault="00685EE6" w:rsidP="00685EE6">
      <w:pPr>
        <w:pStyle w:val="FootnoteText"/>
      </w:pPr>
      <w:r w:rsidRPr="00685EE6">
        <w:footnoteRef/>
      </w:r>
      <w:r w:rsidRPr="00685EE6">
        <w:rPr>
          <w:rtl/>
        </w:rPr>
        <w:t xml:space="preserve"> </w:t>
      </w:r>
      <w:hyperlink r:id="rId4" w:history="1">
        <w:r w:rsidRPr="00685EE6">
          <w:rPr>
            <w:rStyle w:val="Hyperlink"/>
            <w:rFonts w:hint="cs"/>
            <w:rtl/>
          </w:rPr>
          <w:t>جواهر</w:t>
        </w:r>
        <w:r w:rsidRPr="00685EE6">
          <w:rPr>
            <w:rStyle w:val="Hyperlink"/>
            <w:rtl/>
          </w:rPr>
          <w:t xml:space="preserve"> </w:t>
        </w:r>
        <w:r w:rsidRPr="00685EE6">
          <w:rPr>
            <w:rStyle w:val="Hyperlink"/>
            <w:rFonts w:hint="cs"/>
            <w:rtl/>
          </w:rPr>
          <w:t>الکلام،</w:t>
        </w:r>
        <w:r w:rsidRPr="00685EE6">
          <w:rPr>
            <w:rStyle w:val="Hyperlink"/>
            <w:rtl/>
          </w:rPr>
          <w:t xml:space="preserve"> </w:t>
        </w:r>
        <w:r w:rsidRPr="00685EE6">
          <w:rPr>
            <w:rStyle w:val="Hyperlink"/>
            <w:rFonts w:hint="cs"/>
            <w:rtl/>
          </w:rPr>
          <w:t>محمد</w:t>
        </w:r>
        <w:r w:rsidRPr="00685EE6">
          <w:rPr>
            <w:rStyle w:val="Hyperlink"/>
            <w:rtl/>
          </w:rPr>
          <w:t xml:space="preserve"> </w:t>
        </w:r>
        <w:r w:rsidRPr="00685EE6">
          <w:rPr>
            <w:rStyle w:val="Hyperlink"/>
            <w:rFonts w:hint="cs"/>
            <w:rtl/>
          </w:rPr>
          <w:t>حسن</w:t>
        </w:r>
        <w:r w:rsidRPr="00685EE6">
          <w:rPr>
            <w:rStyle w:val="Hyperlink"/>
            <w:rtl/>
          </w:rPr>
          <w:t xml:space="preserve"> </w:t>
        </w:r>
        <w:r w:rsidRPr="00685EE6">
          <w:rPr>
            <w:rStyle w:val="Hyperlink"/>
            <w:rFonts w:hint="cs"/>
            <w:rtl/>
          </w:rPr>
          <w:t>نجفی،</w:t>
        </w:r>
        <w:r w:rsidRPr="00685EE6">
          <w:rPr>
            <w:rStyle w:val="Hyperlink"/>
            <w:rtl/>
          </w:rPr>
          <w:t xml:space="preserve"> </w:t>
        </w:r>
        <w:r w:rsidRPr="00685EE6">
          <w:rPr>
            <w:rStyle w:val="Hyperlink"/>
            <w:rFonts w:hint="cs"/>
            <w:rtl/>
          </w:rPr>
          <w:t>ج</w:t>
        </w:r>
        <w:r w:rsidRPr="00685EE6">
          <w:rPr>
            <w:rStyle w:val="Hyperlink"/>
            <w:rtl/>
          </w:rPr>
          <w:t>40</w:t>
        </w:r>
        <w:r w:rsidRPr="00685EE6">
          <w:rPr>
            <w:rStyle w:val="Hyperlink"/>
            <w:rFonts w:hint="cs"/>
            <w:rtl/>
          </w:rPr>
          <w:t>،</w:t>
        </w:r>
        <w:r w:rsidRPr="00685EE6">
          <w:rPr>
            <w:rStyle w:val="Hyperlink"/>
            <w:rtl/>
          </w:rPr>
          <w:t xml:space="preserve"> </w:t>
        </w:r>
        <w:r w:rsidRPr="00685EE6">
          <w:rPr>
            <w:rStyle w:val="Hyperlink"/>
            <w:rFonts w:hint="cs"/>
            <w:rtl/>
          </w:rPr>
          <w:t>ص</w:t>
        </w:r>
        <w:r w:rsidRPr="00685EE6">
          <w:rPr>
            <w:rStyle w:val="Hyperlink"/>
            <w:rtl/>
          </w:rPr>
          <w:t>40.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CA2E9C">
      <w:rPr>
        <w:b/>
        <w:bCs/>
        <w:sz w:val="20"/>
        <w:szCs w:val="24"/>
        <w:rtl/>
      </w:rPr>
      <w:t>004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CA2E9C">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CA2E9C">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CA2E9C">
      <w:rPr>
        <w:sz w:val="24"/>
        <w:szCs w:val="24"/>
        <w:rtl/>
      </w:rPr>
      <w:t>27 /6 /1398</w:t>
    </w:r>
  </w:p>
  <w:p w:rsidR="00FA3B17" w:rsidRPr="00F16B53" w:rsidRDefault="00935A55" w:rsidP="00E8217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CA2E9C">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CA2E9C">
      <w:rPr>
        <w:rFonts w:hint="cs"/>
        <w:sz w:val="24"/>
        <w:szCs w:val="24"/>
        <w:rtl/>
      </w:rPr>
      <w:t>مهدی</w:t>
    </w:r>
    <w:r w:rsidR="00CA2E9C">
      <w:rPr>
        <w:sz w:val="24"/>
        <w:szCs w:val="24"/>
        <w:rtl/>
      </w:rPr>
      <w:t xml:space="preserve"> </w:t>
    </w:r>
    <w:r w:rsidR="00CA2E9C">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E82176">
      <w:rPr>
        <w:rFonts w:hint="cs"/>
        <w:sz w:val="24"/>
        <w:szCs w:val="24"/>
        <w:rtl/>
      </w:rPr>
      <w:t xml:space="preserve">احکام </w:t>
    </w:r>
    <w:r w:rsidR="00CA2E9C">
      <w:rPr>
        <w:rFonts w:hint="cs"/>
        <w:sz w:val="24"/>
        <w:szCs w:val="24"/>
        <w:rtl/>
      </w:rPr>
      <w:t>القضا</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14BDC"/>
    <w:rsid w:val="00025777"/>
    <w:rsid w:val="00025B70"/>
    <w:rsid w:val="000353D7"/>
    <w:rsid w:val="00055496"/>
    <w:rsid w:val="00062FC2"/>
    <w:rsid w:val="00080A41"/>
    <w:rsid w:val="0008299B"/>
    <w:rsid w:val="0008782C"/>
    <w:rsid w:val="000913AA"/>
    <w:rsid w:val="00094847"/>
    <w:rsid w:val="00096C63"/>
    <w:rsid w:val="000A63E3"/>
    <w:rsid w:val="000B5DB5"/>
    <w:rsid w:val="000C3947"/>
    <w:rsid w:val="000D2A37"/>
    <w:rsid w:val="000D30E9"/>
    <w:rsid w:val="000D6818"/>
    <w:rsid w:val="000E335E"/>
    <w:rsid w:val="000F16CF"/>
    <w:rsid w:val="000F31C1"/>
    <w:rsid w:val="000F5BAC"/>
    <w:rsid w:val="00102585"/>
    <w:rsid w:val="00114AB7"/>
    <w:rsid w:val="00116B2B"/>
    <w:rsid w:val="00124E3D"/>
    <w:rsid w:val="00127E95"/>
    <w:rsid w:val="00130659"/>
    <w:rsid w:val="001347C7"/>
    <w:rsid w:val="001356B0"/>
    <w:rsid w:val="00151937"/>
    <w:rsid w:val="00160A11"/>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7932"/>
    <w:rsid w:val="00211632"/>
    <w:rsid w:val="0021630D"/>
    <w:rsid w:val="0024121B"/>
    <w:rsid w:val="00247D2F"/>
    <w:rsid w:val="00256560"/>
    <w:rsid w:val="0027605E"/>
    <w:rsid w:val="00281E00"/>
    <w:rsid w:val="00294A52"/>
    <w:rsid w:val="002B0CF9"/>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A7117"/>
    <w:rsid w:val="003C33F6"/>
    <w:rsid w:val="003C3D2E"/>
    <w:rsid w:val="003C43A5"/>
    <w:rsid w:val="003E07F2"/>
    <w:rsid w:val="003E1C5C"/>
    <w:rsid w:val="003E6650"/>
    <w:rsid w:val="003F5B46"/>
    <w:rsid w:val="00401363"/>
    <w:rsid w:val="00402E47"/>
    <w:rsid w:val="00425015"/>
    <w:rsid w:val="00430994"/>
    <w:rsid w:val="00441B6D"/>
    <w:rsid w:val="004556EF"/>
    <w:rsid w:val="00461B1B"/>
    <w:rsid w:val="00462B07"/>
    <w:rsid w:val="00465BD2"/>
    <w:rsid w:val="00466E3C"/>
    <w:rsid w:val="004715C8"/>
    <w:rsid w:val="00481C31"/>
    <w:rsid w:val="00482FC1"/>
    <w:rsid w:val="00483027"/>
    <w:rsid w:val="004871AA"/>
    <w:rsid w:val="004918D7"/>
    <w:rsid w:val="004926E1"/>
    <w:rsid w:val="004A2FEA"/>
    <w:rsid w:val="004A3F1B"/>
    <w:rsid w:val="004D2DD7"/>
    <w:rsid w:val="004D675F"/>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0B46"/>
    <w:rsid w:val="0056213C"/>
    <w:rsid w:val="00580C24"/>
    <w:rsid w:val="005968EF"/>
    <w:rsid w:val="00596C1E"/>
    <w:rsid w:val="005A2E26"/>
    <w:rsid w:val="005B7BCA"/>
    <w:rsid w:val="005C0DAE"/>
    <w:rsid w:val="005C188E"/>
    <w:rsid w:val="005D2349"/>
    <w:rsid w:val="005E1B60"/>
    <w:rsid w:val="005E5507"/>
    <w:rsid w:val="005E607B"/>
    <w:rsid w:val="005F0A8D"/>
    <w:rsid w:val="005F2BD6"/>
    <w:rsid w:val="00601229"/>
    <w:rsid w:val="00603B67"/>
    <w:rsid w:val="006162A2"/>
    <w:rsid w:val="006240DA"/>
    <w:rsid w:val="0063256E"/>
    <w:rsid w:val="00633F04"/>
    <w:rsid w:val="00635219"/>
    <w:rsid w:val="00635EC0"/>
    <w:rsid w:val="00640B58"/>
    <w:rsid w:val="00651B02"/>
    <w:rsid w:val="00651B19"/>
    <w:rsid w:val="006606C9"/>
    <w:rsid w:val="00660A29"/>
    <w:rsid w:val="00685EE6"/>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059E"/>
    <w:rsid w:val="00762452"/>
    <w:rsid w:val="007639E0"/>
    <w:rsid w:val="00770A7F"/>
    <w:rsid w:val="00775507"/>
    <w:rsid w:val="00783473"/>
    <w:rsid w:val="0078594B"/>
    <w:rsid w:val="00794BA0"/>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0CB1"/>
    <w:rsid w:val="00837FAA"/>
    <w:rsid w:val="00841F77"/>
    <w:rsid w:val="0085276D"/>
    <w:rsid w:val="0085657D"/>
    <w:rsid w:val="00863390"/>
    <w:rsid w:val="0086385C"/>
    <w:rsid w:val="00871916"/>
    <w:rsid w:val="00875016"/>
    <w:rsid w:val="008762CF"/>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124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6FD0"/>
    <w:rsid w:val="00A10A11"/>
    <w:rsid w:val="00A13C6A"/>
    <w:rsid w:val="00A17B09"/>
    <w:rsid w:val="00A457C6"/>
    <w:rsid w:val="00A46AD0"/>
    <w:rsid w:val="00A47063"/>
    <w:rsid w:val="00A473A8"/>
    <w:rsid w:val="00A513F0"/>
    <w:rsid w:val="00A61AC8"/>
    <w:rsid w:val="00A6366F"/>
    <w:rsid w:val="00A65D4C"/>
    <w:rsid w:val="00A70512"/>
    <w:rsid w:val="00AA1F60"/>
    <w:rsid w:val="00AA38A8"/>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B07A0"/>
    <w:rsid w:val="00BC3505"/>
    <w:rsid w:val="00BC716B"/>
    <w:rsid w:val="00BD0E74"/>
    <w:rsid w:val="00BD5F8C"/>
    <w:rsid w:val="00BE29DD"/>
    <w:rsid w:val="00C01B11"/>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E9C"/>
    <w:rsid w:val="00CA2F8E"/>
    <w:rsid w:val="00CA3EE2"/>
    <w:rsid w:val="00CA7FD5"/>
    <w:rsid w:val="00CB3287"/>
    <w:rsid w:val="00CB33E2"/>
    <w:rsid w:val="00CB4E68"/>
    <w:rsid w:val="00CC2733"/>
    <w:rsid w:val="00CD0050"/>
    <w:rsid w:val="00CE597F"/>
    <w:rsid w:val="00CE7481"/>
    <w:rsid w:val="00CF0A8F"/>
    <w:rsid w:val="00D048CE"/>
    <w:rsid w:val="00D10998"/>
    <w:rsid w:val="00D15CBD"/>
    <w:rsid w:val="00D221CB"/>
    <w:rsid w:val="00D23391"/>
    <w:rsid w:val="00D31805"/>
    <w:rsid w:val="00D368F8"/>
    <w:rsid w:val="00D552B9"/>
    <w:rsid w:val="00D55348"/>
    <w:rsid w:val="00D735B2"/>
    <w:rsid w:val="00D74021"/>
    <w:rsid w:val="00D76D01"/>
    <w:rsid w:val="00D922A9"/>
    <w:rsid w:val="00D9394A"/>
    <w:rsid w:val="00DB0CBB"/>
    <w:rsid w:val="00DB67CC"/>
    <w:rsid w:val="00DC3783"/>
    <w:rsid w:val="00DE1070"/>
    <w:rsid w:val="00E00219"/>
    <w:rsid w:val="00E0316B"/>
    <w:rsid w:val="00E1175D"/>
    <w:rsid w:val="00E25E10"/>
    <w:rsid w:val="00E50B41"/>
    <w:rsid w:val="00E5219B"/>
    <w:rsid w:val="00E52D07"/>
    <w:rsid w:val="00E5518B"/>
    <w:rsid w:val="00E609FE"/>
    <w:rsid w:val="00E630BE"/>
    <w:rsid w:val="00E75920"/>
    <w:rsid w:val="00E80D96"/>
    <w:rsid w:val="00E82176"/>
    <w:rsid w:val="00E871FA"/>
    <w:rsid w:val="00E936A4"/>
    <w:rsid w:val="00E954BB"/>
    <w:rsid w:val="00EA45E7"/>
    <w:rsid w:val="00EB713A"/>
    <w:rsid w:val="00EB78E3"/>
    <w:rsid w:val="00EB7BE3"/>
    <w:rsid w:val="00EC1C4B"/>
    <w:rsid w:val="00EC735A"/>
    <w:rsid w:val="00EC7E61"/>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0109"/>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5EBAB4"/>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160A1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0/38/&#1576;&#1575;&#1604;&#1602;&#1587;&#1591;" TargetMode="External"/><Relationship Id="rId2" Type="http://schemas.openxmlformats.org/officeDocument/2006/relationships/hyperlink" Target="http://lib.eshia.ir/11208/1/12/&#1601;&#1575;&#1604;&#1575;&#1605;&#1575;&#1605;" TargetMode="External"/><Relationship Id="rId1" Type="http://schemas.openxmlformats.org/officeDocument/2006/relationships/hyperlink" Target="http://lib.eshia.ir/11021/3/3/&#1601;&#1614;&#1578;&#1614;&#1581;&#1614;&#1575;&#1603;&#1614;&#1605;&#1615;&#1608;&#1575;" TargetMode="External"/><Relationship Id="rId4" Type="http://schemas.openxmlformats.org/officeDocument/2006/relationships/hyperlink" Target="http://lib.eshia.ir/10088/40/40/&#1584;&#1575;&#1578;&#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FB6B9-4810-4A08-A3B3-06283F322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10</TotalTime>
  <Pages>1</Pages>
  <Words>792</Words>
  <Characters>4520</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5302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6</cp:revision>
  <cp:lastPrinted>2019-10-10T08:48:00Z</cp:lastPrinted>
  <dcterms:created xsi:type="dcterms:W3CDTF">2019-09-14T04:09:00Z</dcterms:created>
  <dcterms:modified xsi:type="dcterms:W3CDTF">2019-10-10T08:53:00Z</dcterms:modified>
  <cp:contentStatus>ویرایش 2.5</cp:contentStatus>
  <cp:version>2.7</cp:version>
</cp:coreProperties>
</file>