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0563B"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571874" w:history="1">
        <w:r w:rsidR="00E0563B" w:rsidRPr="0034061E">
          <w:rPr>
            <w:rStyle w:val="Hyperlink"/>
            <w:noProof/>
            <w:rtl/>
          </w:rPr>
          <w:t>أخذ اجرت بر قضاوت</w:t>
        </w:r>
        <w:r w:rsidR="00E0563B">
          <w:rPr>
            <w:noProof/>
            <w:webHidden/>
            <w:rtl/>
          </w:rPr>
          <w:tab/>
        </w:r>
        <w:r w:rsidR="00E0563B">
          <w:rPr>
            <w:noProof/>
            <w:webHidden/>
            <w:rtl/>
          </w:rPr>
          <w:fldChar w:fldCharType="begin"/>
        </w:r>
        <w:r w:rsidR="00E0563B">
          <w:rPr>
            <w:noProof/>
            <w:webHidden/>
            <w:rtl/>
          </w:rPr>
          <w:instrText xml:space="preserve"> </w:instrText>
        </w:r>
        <w:r w:rsidR="00E0563B">
          <w:rPr>
            <w:noProof/>
            <w:webHidden/>
          </w:rPr>
          <w:instrText>PAGEREF</w:instrText>
        </w:r>
        <w:r w:rsidR="00E0563B">
          <w:rPr>
            <w:noProof/>
            <w:webHidden/>
            <w:rtl/>
          </w:rPr>
          <w:instrText xml:space="preserve"> _</w:instrText>
        </w:r>
        <w:r w:rsidR="00E0563B">
          <w:rPr>
            <w:noProof/>
            <w:webHidden/>
          </w:rPr>
          <w:instrText>Toc</w:instrText>
        </w:r>
        <w:r w:rsidR="00E0563B">
          <w:rPr>
            <w:noProof/>
            <w:webHidden/>
            <w:rtl/>
          </w:rPr>
          <w:instrText xml:space="preserve">20571874 </w:instrText>
        </w:r>
        <w:r w:rsidR="00E0563B">
          <w:rPr>
            <w:noProof/>
            <w:webHidden/>
          </w:rPr>
          <w:instrText>\h</w:instrText>
        </w:r>
        <w:r w:rsidR="00E0563B">
          <w:rPr>
            <w:noProof/>
            <w:webHidden/>
            <w:rtl/>
          </w:rPr>
          <w:instrText xml:space="preserve"> </w:instrText>
        </w:r>
        <w:r w:rsidR="00E0563B">
          <w:rPr>
            <w:noProof/>
            <w:webHidden/>
            <w:rtl/>
          </w:rPr>
        </w:r>
        <w:r w:rsidR="00E0563B">
          <w:rPr>
            <w:noProof/>
            <w:webHidden/>
            <w:rtl/>
          </w:rPr>
          <w:fldChar w:fldCharType="separate"/>
        </w:r>
        <w:r w:rsidR="00130B4F">
          <w:rPr>
            <w:noProof/>
            <w:webHidden/>
            <w:rtl/>
          </w:rPr>
          <w:t>1</w:t>
        </w:r>
        <w:r w:rsidR="00E0563B">
          <w:rPr>
            <w:noProof/>
            <w:webHidden/>
            <w:rtl/>
          </w:rPr>
          <w:fldChar w:fldCharType="end"/>
        </w:r>
      </w:hyperlink>
    </w:p>
    <w:p w:rsidR="00E0563B" w:rsidRDefault="00ED0D05">
      <w:pPr>
        <w:pStyle w:val="TOC1"/>
        <w:rPr>
          <w:rFonts w:asciiTheme="minorHAnsi" w:eastAsiaTheme="minorEastAsia" w:hAnsiTheme="minorHAnsi" w:cstheme="minorBidi"/>
          <w:noProof/>
          <w:color w:val="auto"/>
          <w:szCs w:val="22"/>
          <w:rtl/>
          <w:lang w:bidi="ar-SA"/>
        </w:rPr>
      </w:pPr>
      <w:hyperlink w:anchor="_Toc20571875" w:history="1">
        <w:r w:rsidR="00E0563B" w:rsidRPr="0034061E">
          <w:rPr>
            <w:rStyle w:val="Hyperlink"/>
            <w:noProof/>
            <w:rtl/>
          </w:rPr>
          <w:t>مقتضا</w:t>
        </w:r>
        <w:r w:rsidR="00E0563B" w:rsidRPr="0034061E">
          <w:rPr>
            <w:rStyle w:val="Hyperlink"/>
            <w:rFonts w:hint="cs"/>
            <w:noProof/>
            <w:rtl/>
          </w:rPr>
          <w:t>ی</w:t>
        </w:r>
        <w:r w:rsidR="00E0563B" w:rsidRPr="0034061E">
          <w:rPr>
            <w:rStyle w:val="Hyperlink"/>
            <w:noProof/>
            <w:rtl/>
          </w:rPr>
          <w:t xml:space="preserve"> قاعده در أخذ اجرت بر قضا</w:t>
        </w:r>
        <w:r w:rsidR="00E0563B">
          <w:rPr>
            <w:noProof/>
            <w:webHidden/>
            <w:rtl/>
          </w:rPr>
          <w:tab/>
        </w:r>
        <w:r w:rsidR="00E0563B">
          <w:rPr>
            <w:noProof/>
            <w:webHidden/>
            <w:rtl/>
          </w:rPr>
          <w:fldChar w:fldCharType="begin"/>
        </w:r>
        <w:r w:rsidR="00E0563B">
          <w:rPr>
            <w:noProof/>
            <w:webHidden/>
            <w:rtl/>
          </w:rPr>
          <w:instrText xml:space="preserve"> </w:instrText>
        </w:r>
        <w:r w:rsidR="00E0563B">
          <w:rPr>
            <w:noProof/>
            <w:webHidden/>
          </w:rPr>
          <w:instrText>PAGEREF</w:instrText>
        </w:r>
        <w:r w:rsidR="00E0563B">
          <w:rPr>
            <w:noProof/>
            <w:webHidden/>
            <w:rtl/>
          </w:rPr>
          <w:instrText xml:space="preserve"> _</w:instrText>
        </w:r>
        <w:r w:rsidR="00E0563B">
          <w:rPr>
            <w:noProof/>
            <w:webHidden/>
          </w:rPr>
          <w:instrText>Toc</w:instrText>
        </w:r>
        <w:r w:rsidR="00E0563B">
          <w:rPr>
            <w:noProof/>
            <w:webHidden/>
            <w:rtl/>
          </w:rPr>
          <w:instrText xml:space="preserve">20571875 </w:instrText>
        </w:r>
        <w:r w:rsidR="00E0563B">
          <w:rPr>
            <w:noProof/>
            <w:webHidden/>
          </w:rPr>
          <w:instrText>\h</w:instrText>
        </w:r>
        <w:r w:rsidR="00E0563B">
          <w:rPr>
            <w:noProof/>
            <w:webHidden/>
            <w:rtl/>
          </w:rPr>
          <w:instrText xml:space="preserve"> </w:instrText>
        </w:r>
        <w:r w:rsidR="00E0563B">
          <w:rPr>
            <w:noProof/>
            <w:webHidden/>
            <w:rtl/>
          </w:rPr>
        </w:r>
        <w:r w:rsidR="00E0563B">
          <w:rPr>
            <w:noProof/>
            <w:webHidden/>
            <w:rtl/>
          </w:rPr>
          <w:fldChar w:fldCharType="separate"/>
        </w:r>
        <w:r w:rsidR="00130B4F">
          <w:rPr>
            <w:noProof/>
            <w:webHidden/>
            <w:rtl/>
          </w:rPr>
          <w:t>2</w:t>
        </w:r>
        <w:r w:rsidR="00E0563B">
          <w:rPr>
            <w:noProof/>
            <w:webHidden/>
            <w:rtl/>
          </w:rPr>
          <w:fldChar w:fldCharType="end"/>
        </w:r>
      </w:hyperlink>
    </w:p>
    <w:p w:rsidR="00E0563B" w:rsidRDefault="00ED0D05">
      <w:pPr>
        <w:pStyle w:val="TOC1"/>
        <w:rPr>
          <w:rFonts w:asciiTheme="minorHAnsi" w:eastAsiaTheme="minorEastAsia" w:hAnsiTheme="minorHAnsi" w:cstheme="minorBidi"/>
          <w:noProof/>
          <w:color w:val="auto"/>
          <w:szCs w:val="22"/>
          <w:rtl/>
          <w:lang w:bidi="ar-SA"/>
        </w:rPr>
      </w:pPr>
      <w:hyperlink w:anchor="_Toc20571876" w:history="1">
        <w:r w:rsidR="00E0563B" w:rsidRPr="0034061E">
          <w:rPr>
            <w:rStyle w:val="Hyperlink"/>
            <w:noProof/>
            <w:rtl/>
          </w:rPr>
          <w:t>وجوه حرمت أخذ اجرت بر واجبات</w:t>
        </w:r>
        <w:r w:rsidR="00E0563B">
          <w:rPr>
            <w:noProof/>
            <w:webHidden/>
            <w:rtl/>
          </w:rPr>
          <w:tab/>
        </w:r>
        <w:r w:rsidR="00E0563B">
          <w:rPr>
            <w:noProof/>
            <w:webHidden/>
            <w:rtl/>
          </w:rPr>
          <w:fldChar w:fldCharType="begin"/>
        </w:r>
        <w:r w:rsidR="00E0563B">
          <w:rPr>
            <w:noProof/>
            <w:webHidden/>
            <w:rtl/>
          </w:rPr>
          <w:instrText xml:space="preserve"> </w:instrText>
        </w:r>
        <w:r w:rsidR="00E0563B">
          <w:rPr>
            <w:noProof/>
            <w:webHidden/>
          </w:rPr>
          <w:instrText>PAGEREF</w:instrText>
        </w:r>
        <w:r w:rsidR="00E0563B">
          <w:rPr>
            <w:noProof/>
            <w:webHidden/>
            <w:rtl/>
          </w:rPr>
          <w:instrText xml:space="preserve"> _</w:instrText>
        </w:r>
        <w:r w:rsidR="00E0563B">
          <w:rPr>
            <w:noProof/>
            <w:webHidden/>
          </w:rPr>
          <w:instrText>Toc</w:instrText>
        </w:r>
        <w:r w:rsidR="00E0563B">
          <w:rPr>
            <w:noProof/>
            <w:webHidden/>
            <w:rtl/>
          </w:rPr>
          <w:instrText xml:space="preserve">20571876 </w:instrText>
        </w:r>
        <w:r w:rsidR="00E0563B">
          <w:rPr>
            <w:noProof/>
            <w:webHidden/>
          </w:rPr>
          <w:instrText>\h</w:instrText>
        </w:r>
        <w:r w:rsidR="00E0563B">
          <w:rPr>
            <w:noProof/>
            <w:webHidden/>
            <w:rtl/>
          </w:rPr>
          <w:instrText xml:space="preserve"> </w:instrText>
        </w:r>
        <w:r w:rsidR="00E0563B">
          <w:rPr>
            <w:noProof/>
            <w:webHidden/>
            <w:rtl/>
          </w:rPr>
        </w:r>
        <w:r w:rsidR="00E0563B">
          <w:rPr>
            <w:noProof/>
            <w:webHidden/>
            <w:rtl/>
          </w:rPr>
          <w:fldChar w:fldCharType="separate"/>
        </w:r>
        <w:r w:rsidR="00130B4F">
          <w:rPr>
            <w:noProof/>
            <w:webHidden/>
            <w:rtl/>
          </w:rPr>
          <w:t>2</w:t>
        </w:r>
        <w:r w:rsidR="00E0563B">
          <w:rPr>
            <w:noProof/>
            <w:webHidden/>
            <w:rtl/>
          </w:rPr>
          <w:fldChar w:fldCharType="end"/>
        </w:r>
      </w:hyperlink>
    </w:p>
    <w:p w:rsidR="00E0563B" w:rsidRDefault="00ED0D05">
      <w:pPr>
        <w:pStyle w:val="TOC2"/>
        <w:tabs>
          <w:tab w:val="right" w:leader="dot" w:pos="10194"/>
        </w:tabs>
        <w:rPr>
          <w:rFonts w:asciiTheme="minorHAnsi" w:eastAsiaTheme="minorEastAsia" w:hAnsiTheme="minorHAnsi" w:cstheme="minorBidi"/>
          <w:bCs w:val="0"/>
          <w:noProof/>
          <w:color w:val="auto"/>
          <w:szCs w:val="22"/>
          <w:rtl/>
          <w:lang w:bidi="ar-SA"/>
        </w:rPr>
      </w:pPr>
      <w:hyperlink w:anchor="_Toc20571877" w:history="1">
        <w:r w:rsidR="00E0563B" w:rsidRPr="0034061E">
          <w:rPr>
            <w:rStyle w:val="Hyperlink"/>
            <w:noProof/>
            <w:rtl/>
          </w:rPr>
          <w:t>وجه اول: منافات اخذ اجرت با ماه</w:t>
        </w:r>
        <w:r w:rsidR="00E0563B" w:rsidRPr="0034061E">
          <w:rPr>
            <w:rStyle w:val="Hyperlink"/>
            <w:rFonts w:hint="cs"/>
            <w:noProof/>
            <w:rtl/>
          </w:rPr>
          <w:t>ی</w:t>
        </w:r>
        <w:r w:rsidR="00E0563B" w:rsidRPr="0034061E">
          <w:rPr>
            <w:rStyle w:val="Hyperlink"/>
            <w:rFonts w:hint="eastAsia"/>
            <w:noProof/>
            <w:rtl/>
          </w:rPr>
          <w:t>ت</w:t>
        </w:r>
        <w:r w:rsidR="00E0563B" w:rsidRPr="0034061E">
          <w:rPr>
            <w:rStyle w:val="Hyperlink"/>
            <w:noProof/>
            <w:rtl/>
          </w:rPr>
          <w:t xml:space="preserve"> وجوب</w:t>
        </w:r>
        <w:r w:rsidR="00E0563B">
          <w:rPr>
            <w:noProof/>
            <w:webHidden/>
            <w:rtl/>
          </w:rPr>
          <w:tab/>
        </w:r>
        <w:r w:rsidR="00E0563B">
          <w:rPr>
            <w:noProof/>
            <w:webHidden/>
            <w:rtl/>
          </w:rPr>
          <w:fldChar w:fldCharType="begin"/>
        </w:r>
        <w:r w:rsidR="00E0563B">
          <w:rPr>
            <w:noProof/>
            <w:webHidden/>
            <w:rtl/>
          </w:rPr>
          <w:instrText xml:space="preserve"> </w:instrText>
        </w:r>
        <w:r w:rsidR="00E0563B">
          <w:rPr>
            <w:noProof/>
            <w:webHidden/>
          </w:rPr>
          <w:instrText>PAGEREF</w:instrText>
        </w:r>
        <w:r w:rsidR="00E0563B">
          <w:rPr>
            <w:noProof/>
            <w:webHidden/>
            <w:rtl/>
          </w:rPr>
          <w:instrText xml:space="preserve"> _</w:instrText>
        </w:r>
        <w:r w:rsidR="00E0563B">
          <w:rPr>
            <w:noProof/>
            <w:webHidden/>
          </w:rPr>
          <w:instrText>Toc</w:instrText>
        </w:r>
        <w:r w:rsidR="00E0563B">
          <w:rPr>
            <w:noProof/>
            <w:webHidden/>
            <w:rtl/>
          </w:rPr>
          <w:instrText xml:space="preserve">20571877 </w:instrText>
        </w:r>
        <w:r w:rsidR="00E0563B">
          <w:rPr>
            <w:noProof/>
            <w:webHidden/>
          </w:rPr>
          <w:instrText>\h</w:instrText>
        </w:r>
        <w:r w:rsidR="00E0563B">
          <w:rPr>
            <w:noProof/>
            <w:webHidden/>
            <w:rtl/>
          </w:rPr>
          <w:instrText xml:space="preserve"> </w:instrText>
        </w:r>
        <w:r w:rsidR="00E0563B">
          <w:rPr>
            <w:noProof/>
            <w:webHidden/>
            <w:rtl/>
          </w:rPr>
        </w:r>
        <w:r w:rsidR="00E0563B">
          <w:rPr>
            <w:noProof/>
            <w:webHidden/>
            <w:rtl/>
          </w:rPr>
          <w:fldChar w:fldCharType="separate"/>
        </w:r>
        <w:r w:rsidR="00130B4F">
          <w:rPr>
            <w:noProof/>
            <w:webHidden/>
            <w:rtl/>
          </w:rPr>
          <w:t>2</w:t>
        </w:r>
        <w:r w:rsidR="00E0563B">
          <w:rPr>
            <w:noProof/>
            <w:webHidden/>
            <w:rtl/>
          </w:rPr>
          <w:fldChar w:fldCharType="end"/>
        </w:r>
      </w:hyperlink>
    </w:p>
    <w:p w:rsidR="00E0563B" w:rsidRDefault="00ED0D05">
      <w:pPr>
        <w:pStyle w:val="TOC2"/>
        <w:tabs>
          <w:tab w:val="right" w:leader="dot" w:pos="10194"/>
        </w:tabs>
        <w:rPr>
          <w:rFonts w:asciiTheme="minorHAnsi" w:eastAsiaTheme="minorEastAsia" w:hAnsiTheme="minorHAnsi" w:cstheme="minorBidi"/>
          <w:bCs w:val="0"/>
          <w:noProof/>
          <w:color w:val="auto"/>
          <w:szCs w:val="22"/>
          <w:rtl/>
          <w:lang w:bidi="ar-SA"/>
        </w:rPr>
      </w:pPr>
      <w:hyperlink w:anchor="_Toc20571878" w:history="1">
        <w:r w:rsidR="00E0563B" w:rsidRPr="0034061E">
          <w:rPr>
            <w:rStyle w:val="Hyperlink"/>
            <w:noProof/>
            <w:rtl/>
          </w:rPr>
          <w:t>وجه دوم: لزوم مجان</w:t>
        </w:r>
        <w:r w:rsidR="00E0563B" w:rsidRPr="0034061E">
          <w:rPr>
            <w:rStyle w:val="Hyperlink"/>
            <w:rFonts w:hint="cs"/>
            <w:noProof/>
            <w:rtl/>
          </w:rPr>
          <w:t>ی</w:t>
        </w:r>
        <w:r w:rsidR="00E0563B" w:rsidRPr="0034061E">
          <w:rPr>
            <w:rStyle w:val="Hyperlink"/>
            <w:noProof/>
            <w:rtl/>
          </w:rPr>
          <w:t xml:space="preserve"> بودن فعل واجب</w:t>
        </w:r>
        <w:r w:rsidR="00E0563B">
          <w:rPr>
            <w:noProof/>
            <w:webHidden/>
            <w:rtl/>
          </w:rPr>
          <w:tab/>
        </w:r>
        <w:r w:rsidR="00E0563B">
          <w:rPr>
            <w:noProof/>
            <w:webHidden/>
            <w:rtl/>
          </w:rPr>
          <w:fldChar w:fldCharType="begin"/>
        </w:r>
        <w:r w:rsidR="00E0563B">
          <w:rPr>
            <w:noProof/>
            <w:webHidden/>
            <w:rtl/>
          </w:rPr>
          <w:instrText xml:space="preserve"> </w:instrText>
        </w:r>
        <w:r w:rsidR="00E0563B">
          <w:rPr>
            <w:noProof/>
            <w:webHidden/>
          </w:rPr>
          <w:instrText>PAGEREF</w:instrText>
        </w:r>
        <w:r w:rsidR="00E0563B">
          <w:rPr>
            <w:noProof/>
            <w:webHidden/>
            <w:rtl/>
          </w:rPr>
          <w:instrText xml:space="preserve"> _</w:instrText>
        </w:r>
        <w:r w:rsidR="00E0563B">
          <w:rPr>
            <w:noProof/>
            <w:webHidden/>
          </w:rPr>
          <w:instrText>Toc</w:instrText>
        </w:r>
        <w:r w:rsidR="00E0563B">
          <w:rPr>
            <w:noProof/>
            <w:webHidden/>
            <w:rtl/>
          </w:rPr>
          <w:instrText xml:space="preserve">20571878 </w:instrText>
        </w:r>
        <w:r w:rsidR="00E0563B">
          <w:rPr>
            <w:noProof/>
            <w:webHidden/>
          </w:rPr>
          <w:instrText>\h</w:instrText>
        </w:r>
        <w:r w:rsidR="00E0563B">
          <w:rPr>
            <w:noProof/>
            <w:webHidden/>
            <w:rtl/>
          </w:rPr>
          <w:instrText xml:space="preserve"> </w:instrText>
        </w:r>
        <w:r w:rsidR="00E0563B">
          <w:rPr>
            <w:noProof/>
            <w:webHidden/>
            <w:rtl/>
          </w:rPr>
        </w:r>
        <w:r w:rsidR="00E0563B">
          <w:rPr>
            <w:noProof/>
            <w:webHidden/>
            <w:rtl/>
          </w:rPr>
          <w:fldChar w:fldCharType="separate"/>
        </w:r>
        <w:r w:rsidR="00130B4F">
          <w:rPr>
            <w:noProof/>
            <w:webHidden/>
            <w:rtl/>
          </w:rPr>
          <w:t>3</w:t>
        </w:r>
        <w:r w:rsidR="00E0563B">
          <w:rPr>
            <w:noProof/>
            <w:webHidden/>
            <w:rtl/>
          </w:rPr>
          <w:fldChar w:fldCharType="end"/>
        </w:r>
      </w:hyperlink>
    </w:p>
    <w:p w:rsidR="00E0563B" w:rsidRDefault="00ED0D05">
      <w:pPr>
        <w:pStyle w:val="TOC2"/>
        <w:tabs>
          <w:tab w:val="right" w:leader="dot" w:pos="10194"/>
        </w:tabs>
        <w:rPr>
          <w:rFonts w:asciiTheme="minorHAnsi" w:eastAsiaTheme="minorEastAsia" w:hAnsiTheme="minorHAnsi" w:cstheme="minorBidi"/>
          <w:bCs w:val="0"/>
          <w:noProof/>
          <w:color w:val="auto"/>
          <w:szCs w:val="22"/>
          <w:rtl/>
          <w:lang w:bidi="ar-SA"/>
        </w:rPr>
      </w:pPr>
      <w:hyperlink w:anchor="_Toc20571879" w:history="1">
        <w:r w:rsidR="00E0563B" w:rsidRPr="0034061E">
          <w:rPr>
            <w:rStyle w:val="Hyperlink"/>
            <w:noProof/>
            <w:rtl/>
          </w:rPr>
          <w:t>وجه سوم: عدم جواز اخذ اجرت بر مناصب نبوت و امامت</w:t>
        </w:r>
        <w:r w:rsidR="00E0563B">
          <w:rPr>
            <w:noProof/>
            <w:webHidden/>
            <w:rtl/>
          </w:rPr>
          <w:tab/>
        </w:r>
        <w:r w:rsidR="00E0563B">
          <w:rPr>
            <w:noProof/>
            <w:webHidden/>
            <w:rtl/>
          </w:rPr>
          <w:fldChar w:fldCharType="begin"/>
        </w:r>
        <w:r w:rsidR="00E0563B">
          <w:rPr>
            <w:noProof/>
            <w:webHidden/>
            <w:rtl/>
          </w:rPr>
          <w:instrText xml:space="preserve"> </w:instrText>
        </w:r>
        <w:r w:rsidR="00E0563B">
          <w:rPr>
            <w:noProof/>
            <w:webHidden/>
          </w:rPr>
          <w:instrText>PAGEREF</w:instrText>
        </w:r>
        <w:r w:rsidR="00E0563B">
          <w:rPr>
            <w:noProof/>
            <w:webHidden/>
            <w:rtl/>
          </w:rPr>
          <w:instrText xml:space="preserve"> _</w:instrText>
        </w:r>
        <w:r w:rsidR="00E0563B">
          <w:rPr>
            <w:noProof/>
            <w:webHidden/>
          </w:rPr>
          <w:instrText>Toc</w:instrText>
        </w:r>
        <w:r w:rsidR="00E0563B">
          <w:rPr>
            <w:noProof/>
            <w:webHidden/>
            <w:rtl/>
          </w:rPr>
          <w:instrText xml:space="preserve">20571879 </w:instrText>
        </w:r>
        <w:r w:rsidR="00E0563B">
          <w:rPr>
            <w:noProof/>
            <w:webHidden/>
          </w:rPr>
          <w:instrText>\h</w:instrText>
        </w:r>
        <w:r w:rsidR="00E0563B">
          <w:rPr>
            <w:noProof/>
            <w:webHidden/>
            <w:rtl/>
          </w:rPr>
          <w:instrText xml:space="preserve"> </w:instrText>
        </w:r>
        <w:r w:rsidR="00E0563B">
          <w:rPr>
            <w:noProof/>
            <w:webHidden/>
            <w:rtl/>
          </w:rPr>
        </w:r>
        <w:r w:rsidR="00E0563B">
          <w:rPr>
            <w:noProof/>
            <w:webHidden/>
            <w:rtl/>
          </w:rPr>
          <w:fldChar w:fldCharType="separate"/>
        </w:r>
        <w:r w:rsidR="00130B4F">
          <w:rPr>
            <w:noProof/>
            <w:webHidden/>
            <w:rtl/>
          </w:rPr>
          <w:t>3</w:t>
        </w:r>
        <w:r w:rsidR="00E0563B">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D56C2">
        <w:rPr>
          <w:rFonts w:hint="cs"/>
          <w:rtl/>
        </w:rPr>
        <w:t>احکام</w:t>
      </w:r>
      <w:r w:rsidR="009D56C2">
        <w:rPr>
          <w:rtl/>
        </w:rPr>
        <w:t xml:space="preserve"> </w:t>
      </w:r>
      <w:r w:rsidR="009D56C2">
        <w:rPr>
          <w:rFonts w:hint="cs"/>
          <w:rtl/>
        </w:rPr>
        <w:t>القضا</w:t>
      </w:r>
      <w:r w:rsidR="00025B70">
        <w:rPr>
          <w:rFonts w:hint="cs"/>
          <w:rtl/>
        </w:rPr>
        <w:t xml:space="preserve"> </w:t>
      </w:r>
      <w:r w:rsidR="00386C11" w:rsidRPr="00A6366F">
        <w:rPr>
          <w:rFonts w:hint="cs"/>
          <w:rtl/>
        </w:rPr>
        <w:t>/</w:t>
      </w:r>
      <w:bookmarkStart w:id="2" w:name="BokSabj_d"/>
      <w:bookmarkEnd w:id="2"/>
      <w:r w:rsidR="009D56C2">
        <w:rPr>
          <w:rFonts w:hint="cs"/>
          <w:rtl/>
        </w:rPr>
        <w:t>قضا</w:t>
      </w:r>
      <w:r w:rsidR="00386C11" w:rsidRPr="00A6366F">
        <w:rPr>
          <w:rFonts w:hint="cs"/>
          <w:rtl/>
        </w:rPr>
        <w:t xml:space="preserve"> /</w:t>
      </w:r>
      <w:bookmarkStart w:id="3" w:name="Bokkolli"/>
      <w:bookmarkEnd w:id="3"/>
      <w:r w:rsidR="009D56C2">
        <w:rPr>
          <w:rFonts w:hint="cs"/>
          <w:rtl/>
        </w:rPr>
        <w:t>کتاب</w:t>
      </w:r>
      <w:r w:rsidR="009D56C2">
        <w:rPr>
          <w:rtl/>
        </w:rPr>
        <w:t xml:space="preserve"> </w:t>
      </w:r>
      <w:r w:rsidR="009D56C2">
        <w:rPr>
          <w:rFonts w:hint="cs"/>
          <w:rtl/>
        </w:rPr>
        <w:t>القضا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401A3" w:rsidRPr="0028715F" w:rsidRDefault="001401A3" w:rsidP="00FB612C">
      <w:pPr>
        <w:jc w:val="both"/>
        <w:rPr>
          <w:sz w:val="28"/>
          <w:rtl/>
        </w:rPr>
      </w:pPr>
      <w:r w:rsidRPr="0028715F">
        <w:rPr>
          <w:rFonts w:hint="cs"/>
          <w:sz w:val="28"/>
          <w:rtl/>
        </w:rPr>
        <w:t>بحث در کتاب القضا</w:t>
      </w:r>
      <w:r>
        <w:rPr>
          <w:rFonts w:hint="cs"/>
          <w:sz w:val="28"/>
          <w:rtl/>
        </w:rPr>
        <w:t>،</w:t>
      </w:r>
      <w:r w:rsidRPr="0028715F">
        <w:rPr>
          <w:rFonts w:hint="cs"/>
          <w:sz w:val="28"/>
          <w:rtl/>
        </w:rPr>
        <w:t xml:space="preserve"> به حکم تکلیفی قضا منتهی شد که گفتیم</w:t>
      </w:r>
      <w:r w:rsidR="00304BF0">
        <w:rPr>
          <w:rFonts w:hint="cs"/>
          <w:sz w:val="28"/>
          <w:rtl/>
        </w:rPr>
        <w:t xml:space="preserve"> معروف و مشهور قائل به وجوب کفای</w:t>
      </w:r>
      <w:r w:rsidRPr="0028715F">
        <w:rPr>
          <w:rFonts w:hint="cs"/>
          <w:sz w:val="28"/>
          <w:rtl/>
        </w:rPr>
        <w:t>ی قضا هستند و در بعضی</w:t>
      </w:r>
      <w:r>
        <w:rPr>
          <w:rFonts w:hint="cs"/>
          <w:sz w:val="28"/>
          <w:rtl/>
        </w:rPr>
        <w:t xml:space="preserve"> از</w:t>
      </w:r>
      <w:r w:rsidRPr="0028715F">
        <w:rPr>
          <w:rFonts w:hint="cs"/>
          <w:sz w:val="28"/>
          <w:rtl/>
        </w:rPr>
        <w:t xml:space="preserve"> کلمات هم ادعای استحباب عینی قضا</w:t>
      </w:r>
      <w:r>
        <w:rPr>
          <w:rFonts w:hint="cs"/>
          <w:sz w:val="28"/>
          <w:rtl/>
        </w:rPr>
        <w:t>،</w:t>
      </w:r>
      <w:r w:rsidR="00304BF0">
        <w:rPr>
          <w:rFonts w:hint="cs"/>
          <w:sz w:val="28"/>
          <w:rtl/>
        </w:rPr>
        <w:t xml:space="preserve"> علاوه بر وجوب کفای</w:t>
      </w:r>
      <w:r w:rsidRPr="0028715F">
        <w:rPr>
          <w:rFonts w:hint="cs"/>
          <w:sz w:val="28"/>
          <w:rtl/>
        </w:rPr>
        <w:t>ی</w:t>
      </w:r>
      <w:r>
        <w:rPr>
          <w:rFonts w:hint="cs"/>
          <w:sz w:val="28"/>
          <w:rtl/>
        </w:rPr>
        <w:t xml:space="preserve"> آن</w:t>
      </w:r>
      <w:r w:rsidR="00304BF0">
        <w:rPr>
          <w:rFonts w:hint="cs"/>
          <w:sz w:val="28"/>
          <w:rtl/>
        </w:rPr>
        <w:t xml:space="preserve"> شده است</w:t>
      </w:r>
      <w:r>
        <w:rPr>
          <w:rFonts w:hint="cs"/>
          <w:sz w:val="28"/>
          <w:rtl/>
        </w:rPr>
        <w:t>.</w:t>
      </w:r>
      <w:r w:rsidRPr="0028715F">
        <w:rPr>
          <w:rFonts w:hint="cs"/>
          <w:sz w:val="28"/>
          <w:rtl/>
        </w:rPr>
        <w:t xml:space="preserve"> گفتیم جمع بین این دو حکم به این است که </w:t>
      </w:r>
      <w:r w:rsidR="00FB612C">
        <w:rPr>
          <w:rFonts w:hint="cs"/>
          <w:sz w:val="28"/>
          <w:rtl/>
        </w:rPr>
        <w:t>اگر چه</w:t>
      </w:r>
      <w:r w:rsidRPr="0028715F">
        <w:rPr>
          <w:rFonts w:hint="cs"/>
          <w:sz w:val="28"/>
          <w:rtl/>
        </w:rPr>
        <w:t xml:space="preserve"> مکلف می داند دیگری متصدی انجام آن فعل می شود </w:t>
      </w:r>
      <w:r w:rsidR="00FB612C">
        <w:rPr>
          <w:rFonts w:hint="cs"/>
          <w:sz w:val="28"/>
          <w:rtl/>
        </w:rPr>
        <w:t>اما</w:t>
      </w:r>
      <w:r w:rsidRPr="0028715F">
        <w:rPr>
          <w:rFonts w:hint="cs"/>
          <w:sz w:val="28"/>
          <w:rtl/>
        </w:rPr>
        <w:t xml:space="preserve"> مستحب است خودش مبادرت ورزد و آن را ان</w:t>
      </w:r>
      <w:r w:rsidR="00FB612C">
        <w:rPr>
          <w:rFonts w:hint="cs"/>
          <w:sz w:val="28"/>
          <w:rtl/>
        </w:rPr>
        <w:t>جام دهد. البته بیشتر واجبات کفای</w:t>
      </w:r>
      <w:r w:rsidRPr="0028715F">
        <w:rPr>
          <w:rFonts w:hint="cs"/>
          <w:sz w:val="28"/>
          <w:rtl/>
        </w:rPr>
        <w:t>ی استحباب عینی هم دار</w:t>
      </w:r>
      <w:r w:rsidR="00FB612C">
        <w:rPr>
          <w:rFonts w:hint="cs"/>
          <w:sz w:val="28"/>
          <w:rtl/>
        </w:rPr>
        <w:t>ند زیرا اطاعت ه</w:t>
      </w:r>
      <w:r w:rsidRPr="0028715F">
        <w:rPr>
          <w:rFonts w:hint="cs"/>
          <w:sz w:val="28"/>
          <w:rtl/>
        </w:rPr>
        <w:t>ست</w:t>
      </w:r>
      <w:r w:rsidR="00FB612C">
        <w:rPr>
          <w:rFonts w:hint="cs"/>
          <w:sz w:val="28"/>
          <w:rtl/>
        </w:rPr>
        <w:t>ند</w:t>
      </w:r>
      <w:r w:rsidRPr="0028715F">
        <w:rPr>
          <w:rFonts w:hint="cs"/>
          <w:sz w:val="28"/>
          <w:rtl/>
        </w:rPr>
        <w:t xml:space="preserve"> </w:t>
      </w:r>
      <w:r w:rsidR="00FB612C">
        <w:rPr>
          <w:rFonts w:hint="cs"/>
          <w:sz w:val="28"/>
          <w:rtl/>
        </w:rPr>
        <w:t>اما برخی از واجبات کفای</w:t>
      </w:r>
      <w:r w:rsidRPr="0028715F">
        <w:rPr>
          <w:rFonts w:hint="cs"/>
          <w:sz w:val="28"/>
          <w:rtl/>
        </w:rPr>
        <w:t>ی مانند کفن فروشی و قصابی استحباب ندار</w:t>
      </w:r>
      <w:r w:rsidR="006A4E2A">
        <w:rPr>
          <w:rFonts w:hint="cs"/>
          <w:sz w:val="28"/>
          <w:rtl/>
        </w:rPr>
        <w:t>ن</w:t>
      </w:r>
      <w:r w:rsidRPr="0028715F">
        <w:rPr>
          <w:rFonts w:hint="cs"/>
          <w:sz w:val="28"/>
          <w:rtl/>
        </w:rPr>
        <w:t xml:space="preserve">د. </w:t>
      </w:r>
    </w:p>
    <w:p w:rsidR="001401A3" w:rsidRPr="0028715F" w:rsidRDefault="001401A3" w:rsidP="00DF3D10">
      <w:pPr>
        <w:pStyle w:val="Heading1"/>
        <w:rPr>
          <w:rtl/>
        </w:rPr>
      </w:pPr>
      <w:bookmarkStart w:id="4" w:name="_Toc20571874"/>
      <w:r w:rsidRPr="0028715F">
        <w:rPr>
          <w:rFonts w:hint="cs"/>
          <w:rtl/>
        </w:rPr>
        <w:t>أخذ اجرت بر قضاوت</w:t>
      </w:r>
      <w:bookmarkEnd w:id="4"/>
    </w:p>
    <w:p w:rsidR="001401A3" w:rsidRPr="0028715F" w:rsidRDefault="001401A3" w:rsidP="00F05403">
      <w:pPr>
        <w:jc w:val="both"/>
        <w:rPr>
          <w:sz w:val="28"/>
          <w:rtl/>
        </w:rPr>
      </w:pPr>
      <w:r w:rsidRPr="0028715F">
        <w:rPr>
          <w:rFonts w:hint="cs"/>
          <w:sz w:val="28"/>
          <w:rtl/>
        </w:rPr>
        <w:t>با فرض اینکه قضا واجب باشد این بحث پیش می آید که حکم اجرت بر قضا چیست. أخذ اجرت برای قضا یا بر اساس قرارداد اجاره است و یا جعاله است</w:t>
      </w:r>
      <w:r>
        <w:rPr>
          <w:rFonts w:hint="cs"/>
          <w:sz w:val="28"/>
          <w:rtl/>
        </w:rPr>
        <w:t>.</w:t>
      </w:r>
      <w:r w:rsidRPr="0028715F">
        <w:rPr>
          <w:rFonts w:hint="cs"/>
          <w:sz w:val="28"/>
          <w:rtl/>
        </w:rPr>
        <w:t xml:space="preserve"> البته اجاره عقد است و جعاله هم ایقاع است. حال چه اجرت در ضمن اجاره باشد یا جعاله</w:t>
      </w:r>
      <w:r>
        <w:rPr>
          <w:rFonts w:hint="cs"/>
          <w:sz w:val="28"/>
          <w:rtl/>
        </w:rPr>
        <w:t>،</w:t>
      </w:r>
      <w:r w:rsidRPr="0028715F">
        <w:rPr>
          <w:rFonts w:hint="cs"/>
          <w:sz w:val="28"/>
          <w:rtl/>
        </w:rPr>
        <w:t xml:space="preserve"> آیا أخذ</w:t>
      </w:r>
      <w:r w:rsidR="00B12009">
        <w:rPr>
          <w:rFonts w:hint="cs"/>
          <w:sz w:val="28"/>
          <w:rtl/>
        </w:rPr>
        <w:t xml:space="preserve"> اجرت جایز است یا جایز نیست؟</w:t>
      </w:r>
      <w:r w:rsidRPr="0028715F">
        <w:rPr>
          <w:rFonts w:hint="cs"/>
          <w:sz w:val="28"/>
          <w:rtl/>
        </w:rPr>
        <w:t xml:space="preserve"> هر چند بخشی از حقوقی که دریافت می شود به خاطر مقدمات قضاست ولی مقدار قابل توج</w:t>
      </w:r>
      <w:r>
        <w:rPr>
          <w:rFonts w:hint="cs"/>
          <w:sz w:val="28"/>
          <w:rtl/>
        </w:rPr>
        <w:t>ه</w:t>
      </w:r>
      <w:r w:rsidRPr="0028715F">
        <w:rPr>
          <w:rFonts w:hint="cs"/>
          <w:sz w:val="28"/>
          <w:rtl/>
        </w:rPr>
        <w:t>ی از آن و یا در برخی موارد همه‌ی آن به خاطر قضاوت کردن است. به مشهور نسبت داده اند که أخذ اجرت بر قضا جایز نیست و البته به مشهور قول به جواز هم نسبت داده شده است. به هر حال مسأله باید در دو مقام بحث شود</w:t>
      </w:r>
      <w:r w:rsidR="00B12009">
        <w:rPr>
          <w:rFonts w:hint="cs"/>
          <w:sz w:val="28"/>
          <w:rtl/>
        </w:rPr>
        <w:t>:</w:t>
      </w:r>
      <w:r w:rsidRPr="0028715F">
        <w:rPr>
          <w:rFonts w:hint="cs"/>
          <w:sz w:val="28"/>
          <w:rtl/>
        </w:rPr>
        <w:t xml:space="preserve"> یکی اینکه آیا أخذ اجرت جواز تکلیفی دارد و یا اینکه حرام است مانند</w:t>
      </w:r>
      <w:r w:rsidR="00B12009">
        <w:rPr>
          <w:rFonts w:hint="cs"/>
          <w:sz w:val="28"/>
          <w:rtl/>
        </w:rPr>
        <w:t xml:space="preserve"> بیع خمر که تکلیفا بیع حرام است؛</w:t>
      </w:r>
      <w:r w:rsidRPr="0028715F">
        <w:rPr>
          <w:rFonts w:hint="cs"/>
          <w:sz w:val="28"/>
          <w:rtl/>
        </w:rPr>
        <w:t xml:space="preserve"> دیگر اینکه آیا أخذ اجرت وضعا جایز هست و یا نه به این معنا که مالک این مال می شود و یا نه</w:t>
      </w:r>
      <w:r>
        <w:rPr>
          <w:rFonts w:hint="cs"/>
          <w:sz w:val="28"/>
          <w:rtl/>
        </w:rPr>
        <w:t>،</w:t>
      </w:r>
      <w:r w:rsidRPr="0028715F">
        <w:rPr>
          <w:rFonts w:hint="cs"/>
          <w:sz w:val="28"/>
          <w:rtl/>
        </w:rPr>
        <w:t xml:space="preserve"> </w:t>
      </w:r>
      <w:r w:rsidR="00B12009">
        <w:rPr>
          <w:rFonts w:hint="cs"/>
          <w:sz w:val="28"/>
          <w:rtl/>
        </w:rPr>
        <w:t>حتی</w:t>
      </w:r>
      <w:r w:rsidRPr="0028715F">
        <w:rPr>
          <w:rFonts w:hint="cs"/>
          <w:sz w:val="28"/>
          <w:rtl/>
        </w:rPr>
        <w:t xml:space="preserve"> اگر حرمت تکلیفی هم نداشته باشد مثل معامله با صبی که کار حرامی مرتکب نشده </w:t>
      </w:r>
      <w:r w:rsidR="00F05403">
        <w:rPr>
          <w:rFonts w:hint="cs"/>
          <w:sz w:val="28"/>
          <w:rtl/>
        </w:rPr>
        <w:t>اما</w:t>
      </w:r>
      <w:r w:rsidRPr="0028715F">
        <w:rPr>
          <w:rFonts w:hint="cs"/>
          <w:sz w:val="28"/>
          <w:rtl/>
        </w:rPr>
        <w:t xml:space="preserve"> مالک </w:t>
      </w:r>
      <w:r w:rsidR="00F05403">
        <w:rPr>
          <w:rFonts w:hint="cs"/>
          <w:sz w:val="28"/>
          <w:rtl/>
        </w:rPr>
        <w:t xml:space="preserve">آن </w:t>
      </w:r>
      <w:r w:rsidRPr="0028715F">
        <w:rPr>
          <w:rFonts w:hint="cs"/>
          <w:sz w:val="28"/>
          <w:rtl/>
        </w:rPr>
        <w:t>مال نمی شود. هر کدام از این مباحث باید جداگانه پیگیری شود. البته در این مسأله تفصیلاتی هم داده شده است</w:t>
      </w:r>
      <w:r w:rsidR="00F05403">
        <w:rPr>
          <w:rFonts w:hint="cs"/>
          <w:sz w:val="28"/>
          <w:rtl/>
        </w:rPr>
        <w:t>:</w:t>
      </w:r>
      <w:r w:rsidRPr="0028715F">
        <w:rPr>
          <w:rFonts w:hint="cs"/>
          <w:sz w:val="28"/>
          <w:rtl/>
        </w:rPr>
        <w:t xml:space="preserve"> یکی اینکه ت</w:t>
      </w:r>
      <w:r>
        <w:rPr>
          <w:rFonts w:hint="cs"/>
          <w:sz w:val="28"/>
          <w:rtl/>
        </w:rPr>
        <w:t>ف</w:t>
      </w:r>
      <w:r w:rsidRPr="0028715F">
        <w:rPr>
          <w:rFonts w:hint="cs"/>
          <w:sz w:val="28"/>
          <w:rtl/>
        </w:rPr>
        <w:t>صیل قائل شویم بین جایی که قضا واجب کفائی است با جایی که قضا واجب عینی است که</w:t>
      </w:r>
      <w:r w:rsidR="00F05403">
        <w:rPr>
          <w:rFonts w:hint="cs"/>
          <w:sz w:val="28"/>
          <w:rtl/>
        </w:rPr>
        <w:t xml:space="preserve"> اگر </w:t>
      </w:r>
      <w:r w:rsidR="00F05403">
        <w:rPr>
          <w:rFonts w:hint="cs"/>
          <w:sz w:val="28"/>
          <w:rtl/>
        </w:rPr>
        <w:lastRenderedPageBreak/>
        <w:t>عینی شد أخذ اجرت جایز نیست؛</w:t>
      </w:r>
      <w:r w:rsidRPr="0028715F">
        <w:rPr>
          <w:rFonts w:hint="cs"/>
          <w:sz w:val="28"/>
          <w:rtl/>
        </w:rPr>
        <w:t xml:space="preserve"> تفصیل دیگر این است که اگر زندگی و امور معاش قاضی متوقف بر أخذ اجرت است و راهی برای کسب درآمد ندارد أخذ اجرت جایز است ولی اگر راه دیگری برای درآمد دارد أخذ اجرت حرام است. </w:t>
      </w:r>
    </w:p>
    <w:p w:rsidR="001401A3" w:rsidRPr="0028715F" w:rsidRDefault="001401A3" w:rsidP="0059749B">
      <w:pPr>
        <w:jc w:val="both"/>
        <w:rPr>
          <w:sz w:val="28"/>
          <w:rtl/>
        </w:rPr>
      </w:pPr>
      <w:r w:rsidRPr="0028715F">
        <w:rPr>
          <w:rFonts w:hint="cs"/>
          <w:sz w:val="28"/>
          <w:rtl/>
        </w:rPr>
        <w:t>ما بحث مشروعیت أخذ اجرت در قضا را از دو حیث مطرح می کنیم یکی بحث حکم تکلیفی و</w:t>
      </w:r>
      <w:r w:rsidR="0059749B">
        <w:rPr>
          <w:rFonts w:hint="cs"/>
          <w:sz w:val="28"/>
          <w:rtl/>
        </w:rPr>
        <w:t xml:space="preserve"> دیگری</w:t>
      </w:r>
      <w:r w:rsidRPr="0028715F">
        <w:rPr>
          <w:rFonts w:hint="cs"/>
          <w:sz w:val="28"/>
          <w:rtl/>
        </w:rPr>
        <w:t xml:space="preserve"> </w:t>
      </w:r>
      <w:r w:rsidR="0059749B">
        <w:rPr>
          <w:rFonts w:hint="cs"/>
          <w:sz w:val="28"/>
          <w:rtl/>
        </w:rPr>
        <w:t xml:space="preserve">حکم </w:t>
      </w:r>
      <w:r w:rsidRPr="0028715F">
        <w:rPr>
          <w:rFonts w:hint="cs"/>
          <w:sz w:val="28"/>
          <w:rtl/>
        </w:rPr>
        <w:t xml:space="preserve">وضعی قضا و </w:t>
      </w:r>
      <w:r w:rsidR="0059749B">
        <w:rPr>
          <w:rFonts w:hint="cs"/>
          <w:sz w:val="28"/>
          <w:rtl/>
        </w:rPr>
        <w:t xml:space="preserve">هر کدام باید </w:t>
      </w:r>
      <w:r w:rsidRPr="0028715F">
        <w:rPr>
          <w:rFonts w:hint="cs"/>
          <w:sz w:val="28"/>
          <w:rtl/>
        </w:rPr>
        <w:t xml:space="preserve">به حسب قاعده </w:t>
      </w:r>
      <w:r>
        <w:rPr>
          <w:rFonts w:hint="cs"/>
          <w:sz w:val="28"/>
          <w:rtl/>
        </w:rPr>
        <w:t>(</w:t>
      </w:r>
      <w:r w:rsidRPr="0028715F">
        <w:rPr>
          <w:rFonts w:hint="cs"/>
          <w:sz w:val="28"/>
          <w:rtl/>
        </w:rPr>
        <w:t>اصل اولیه</w:t>
      </w:r>
      <w:r>
        <w:rPr>
          <w:rFonts w:hint="cs"/>
          <w:sz w:val="28"/>
          <w:rtl/>
        </w:rPr>
        <w:t>)</w:t>
      </w:r>
      <w:r w:rsidRPr="0028715F">
        <w:rPr>
          <w:rFonts w:hint="cs"/>
          <w:sz w:val="28"/>
          <w:rtl/>
        </w:rPr>
        <w:t xml:space="preserve"> و همچنین مقتضای ادله‌ی خاصه </w:t>
      </w:r>
      <w:r w:rsidR="0059749B">
        <w:rPr>
          <w:rFonts w:hint="cs"/>
          <w:sz w:val="28"/>
          <w:rtl/>
        </w:rPr>
        <w:t>بررسی شود</w:t>
      </w:r>
      <w:r w:rsidRPr="0028715F">
        <w:rPr>
          <w:rFonts w:hint="cs"/>
          <w:sz w:val="28"/>
          <w:rtl/>
        </w:rPr>
        <w:t xml:space="preserve">. البته </w:t>
      </w:r>
      <w:r>
        <w:rPr>
          <w:rFonts w:hint="cs"/>
          <w:sz w:val="28"/>
          <w:rtl/>
        </w:rPr>
        <w:t>بحث</w:t>
      </w:r>
      <w:r w:rsidRPr="0028715F">
        <w:rPr>
          <w:rFonts w:hint="cs"/>
          <w:sz w:val="28"/>
          <w:rtl/>
        </w:rPr>
        <w:t xml:space="preserve"> مقتضای قاعده و همین طور نصوص خاصه مبتنی بر وجوب کفائی قضا هم نیست </w:t>
      </w:r>
      <w:r w:rsidR="00F05403">
        <w:rPr>
          <w:rFonts w:hint="cs"/>
          <w:sz w:val="28"/>
          <w:rtl/>
        </w:rPr>
        <w:t>اگر چه</w:t>
      </w:r>
      <w:r w:rsidRPr="0028715F">
        <w:rPr>
          <w:rFonts w:hint="cs"/>
          <w:sz w:val="28"/>
          <w:rtl/>
        </w:rPr>
        <w:t xml:space="preserve"> از کلام مرحوم خوئی برداشت م</w:t>
      </w:r>
      <w:r w:rsidR="00F05403">
        <w:rPr>
          <w:rFonts w:hint="cs"/>
          <w:sz w:val="28"/>
          <w:rtl/>
        </w:rPr>
        <w:t>ی شود که اختصاص به فرض وجوب کفای</w:t>
      </w:r>
      <w:r w:rsidRPr="0028715F">
        <w:rPr>
          <w:rFonts w:hint="cs"/>
          <w:sz w:val="28"/>
          <w:rtl/>
        </w:rPr>
        <w:t>ی قضا دارد. بلکه بحث حرمت أخذ اجرت در فرض استحباب قضا هم جریان دارد مانند اذان گفتن که اذان اعلان مستحب است ولی أخذ اجرت بر آن حرام است.</w:t>
      </w:r>
    </w:p>
    <w:p w:rsidR="001401A3" w:rsidRPr="0028715F" w:rsidRDefault="001401A3" w:rsidP="00DF3D10">
      <w:pPr>
        <w:pStyle w:val="Heading1"/>
        <w:rPr>
          <w:rtl/>
        </w:rPr>
      </w:pPr>
      <w:bookmarkStart w:id="5" w:name="_Toc20571875"/>
      <w:r w:rsidRPr="0028715F">
        <w:rPr>
          <w:rFonts w:hint="cs"/>
          <w:rtl/>
        </w:rPr>
        <w:t>مقتضای قاعده در أخذ اجرت بر قضا</w:t>
      </w:r>
      <w:bookmarkEnd w:id="5"/>
    </w:p>
    <w:p w:rsidR="001401A3" w:rsidRPr="0028715F" w:rsidRDefault="001401A3" w:rsidP="001401A3">
      <w:pPr>
        <w:jc w:val="both"/>
        <w:rPr>
          <w:sz w:val="28"/>
          <w:rtl/>
        </w:rPr>
      </w:pPr>
      <w:r w:rsidRPr="0028715F">
        <w:rPr>
          <w:rFonts w:hint="cs"/>
          <w:sz w:val="28"/>
          <w:rtl/>
        </w:rPr>
        <w:t>آیا أخذ اجرت بر قضا مشروع است؟ به این معنا که به حسب حکم وضعی أخذ اجرت جایز هست یا نه؟ مقتضای قاعده بنابر عدم وجوب قضا، عدم ممنوعیت أخذ اجرت است چون أخذ اجرت بر مباحات جایز است. بله باید منفعت عقلائی داشته باشد که رفع نزاع هم در باب قضا منفعت عقلائی محسوب می شود. اما اگر قضا واجب باشد</w:t>
      </w:r>
      <w:r>
        <w:rPr>
          <w:rFonts w:hint="cs"/>
          <w:sz w:val="28"/>
          <w:rtl/>
        </w:rPr>
        <w:t xml:space="preserve"> -</w:t>
      </w:r>
      <w:r w:rsidRPr="0028715F">
        <w:rPr>
          <w:rFonts w:hint="cs"/>
          <w:sz w:val="28"/>
          <w:rtl/>
        </w:rPr>
        <w:t>کما اینکه نظر معروف و فقها هم همین است</w:t>
      </w:r>
      <w:r>
        <w:rPr>
          <w:rFonts w:hint="cs"/>
          <w:sz w:val="28"/>
          <w:rtl/>
        </w:rPr>
        <w:t>-</w:t>
      </w:r>
      <w:r w:rsidRPr="0028715F">
        <w:rPr>
          <w:rFonts w:hint="cs"/>
          <w:sz w:val="28"/>
          <w:rtl/>
        </w:rPr>
        <w:t xml:space="preserve"> حکم أخذ اجرت بر قضا داخل در مسأله‌ی أخذ اجرت بر واجبات است. در بحث أخذ اجرت بر واجبات معروف و مشهور حرمت أخذ اجرت است ولی تحقیق این است که أخذ اجرت حرام نیست مگر اینکه نص خاصی بر حرمت داشته باشیم. منافاتی بین وجوب </w:t>
      </w:r>
      <w:r w:rsidR="007D7E53">
        <w:rPr>
          <w:rFonts w:hint="cs"/>
          <w:sz w:val="28"/>
          <w:rtl/>
        </w:rPr>
        <w:t xml:space="preserve">فعل </w:t>
      </w:r>
      <w:r w:rsidRPr="0028715F">
        <w:rPr>
          <w:rFonts w:hint="cs"/>
          <w:sz w:val="28"/>
          <w:rtl/>
        </w:rPr>
        <w:t xml:space="preserve">و أخذ اجرت نیست. وجوهی برای ممنوعیت أخذ اجرت بر واجبات بر اساس قاعده بیان کرده اند که تمامی آن وجوه مردود است. </w:t>
      </w:r>
    </w:p>
    <w:p w:rsidR="001401A3" w:rsidRPr="0028715F" w:rsidRDefault="001401A3" w:rsidP="00D47E1B">
      <w:pPr>
        <w:pStyle w:val="Heading1"/>
        <w:rPr>
          <w:rtl/>
        </w:rPr>
      </w:pPr>
      <w:bookmarkStart w:id="6" w:name="_Toc20571876"/>
      <w:r w:rsidRPr="0028715F">
        <w:rPr>
          <w:rFonts w:hint="cs"/>
          <w:rtl/>
        </w:rPr>
        <w:t>وجوه حرمت أخذ اجرت بر واجبات</w:t>
      </w:r>
      <w:bookmarkEnd w:id="6"/>
    </w:p>
    <w:p w:rsidR="00D47E1B" w:rsidRDefault="001401A3" w:rsidP="00D47E1B">
      <w:pPr>
        <w:pStyle w:val="Heading2"/>
        <w:rPr>
          <w:rtl/>
        </w:rPr>
      </w:pPr>
      <w:bookmarkStart w:id="7" w:name="_Toc20571877"/>
      <w:r w:rsidRPr="0028715F">
        <w:rPr>
          <w:rFonts w:hint="cs"/>
          <w:rtl/>
        </w:rPr>
        <w:t xml:space="preserve">وجه اول: </w:t>
      </w:r>
      <w:r w:rsidR="008418CF">
        <w:rPr>
          <w:rFonts w:hint="cs"/>
          <w:rtl/>
        </w:rPr>
        <w:t xml:space="preserve">منافات اخذ اجرت با ماهیت </w:t>
      </w:r>
      <w:r w:rsidR="00D47E1B">
        <w:rPr>
          <w:rFonts w:hint="cs"/>
          <w:rtl/>
        </w:rPr>
        <w:t>وجوب</w:t>
      </w:r>
      <w:bookmarkEnd w:id="7"/>
    </w:p>
    <w:p w:rsidR="001401A3" w:rsidRPr="0028715F" w:rsidRDefault="001401A3" w:rsidP="00BA7A41">
      <w:pPr>
        <w:jc w:val="both"/>
        <w:rPr>
          <w:sz w:val="28"/>
          <w:rtl/>
        </w:rPr>
      </w:pPr>
      <w:r w:rsidRPr="0028715F">
        <w:rPr>
          <w:rFonts w:hint="cs"/>
          <w:sz w:val="28"/>
          <w:rtl/>
        </w:rPr>
        <w:t>گفته اند که أخذ اجرت بر واجبات با ماهیت وجوب ناسازگار است. اگر قرار است که چه اجرت بگیرم و چه نگیرم نماز صبح بخوانم پس اجیر کردن منفعتی</w:t>
      </w:r>
      <w:r>
        <w:rPr>
          <w:rFonts w:hint="cs"/>
          <w:sz w:val="28"/>
          <w:rtl/>
        </w:rPr>
        <w:t xml:space="preserve"> برای مستاجر</w:t>
      </w:r>
      <w:r w:rsidRPr="0028715F">
        <w:rPr>
          <w:rFonts w:hint="cs"/>
          <w:sz w:val="28"/>
          <w:rtl/>
        </w:rPr>
        <w:t xml:space="preserve"> ندارد. اصلا اجیر گرفتن بعد از وجوب آن فعل و انبعاث مکلف، معقول نیست. </w:t>
      </w:r>
      <w:r w:rsidR="00D770E8">
        <w:rPr>
          <w:rFonts w:hint="cs"/>
          <w:sz w:val="28"/>
          <w:rtl/>
        </w:rPr>
        <w:t>محل بحث</w:t>
      </w:r>
      <w:r w:rsidRPr="0028715F">
        <w:rPr>
          <w:rFonts w:hint="cs"/>
          <w:sz w:val="28"/>
          <w:rtl/>
        </w:rPr>
        <w:t xml:space="preserve"> جایی است که شرایط مشروعیت اجاره را دا</w:t>
      </w:r>
      <w:r w:rsidR="00D770E8">
        <w:rPr>
          <w:rFonts w:hint="cs"/>
          <w:sz w:val="28"/>
          <w:rtl/>
        </w:rPr>
        <w:t>شته باشد و</w:t>
      </w:r>
      <w:r w:rsidRPr="0028715F">
        <w:rPr>
          <w:rFonts w:hint="cs"/>
          <w:sz w:val="28"/>
          <w:rtl/>
        </w:rPr>
        <w:t xml:space="preserve"> فقط </w:t>
      </w:r>
      <w:r w:rsidR="00D770E8">
        <w:rPr>
          <w:rFonts w:hint="cs"/>
          <w:sz w:val="28"/>
          <w:rtl/>
        </w:rPr>
        <w:t xml:space="preserve">از این جهت که </w:t>
      </w:r>
      <w:r w:rsidRPr="0028715F">
        <w:rPr>
          <w:rFonts w:hint="cs"/>
          <w:sz w:val="28"/>
          <w:rtl/>
        </w:rPr>
        <w:t>آیا و</w:t>
      </w:r>
      <w:r w:rsidR="00D770E8">
        <w:rPr>
          <w:rFonts w:hint="cs"/>
          <w:sz w:val="28"/>
          <w:rtl/>
        </w:rPr>
        <w:t>جوب فعل مانع أخذ اجرت هست یا نه، قرار است بررسی شود.</w:t>
      </w:r>
      <w:r w:rsidRPr="0028715F">
        <w:rPr>
          <w:rFonts w:hint="cs"/>
          <w:sz w:val="28"/>
          <w:rtl/>
        </w:rPr>
        <w:t xml:space="preserve"> </w:t>
      </w:r>
      <w:r w:rsidR="00BA7A41">
        <w:rPr>
          <w:rFonts w:hint="cs"/>
          <w:sz w:val="28"/>
          <w:rtl/>
        </w:rPr>
        <w:t xml:space="preserve">بنابراین </w:t>
      </w:r>
      <w:r w:rsidR="00C22FBB">
        <w:rPr>
          <w:rFonts w:hint="cs"/>
          <w:sz w:val="28"/>
          <w:rtl/>
        </w:rPr>
        <w:t>اجاره ای که غرض عقلایی ندارد از محل بحث خارج است. پس ا</w:t>
      </w:r>
      <w:r w:rsidRPr="0028715F">
        <w:rPr>
          <w:rFonts w:hint="cs"/>
          <w:sz w:val="28"/>
          <w:rtl/>
        </w:rPr>
        <w:t xml:space="preserve">ین وجه صحیح نیست زیرا </w:t>
      </w:r>
      <w:r w:rsidRPr="0028715F">
        <w:rPr>
          <w:rFonts w:hint="cs"/>
          <w:sz w:val="28"/>
          <w:rtl/>
        </w:rPr>
        <w:lastRenderedPageBreak/>
        <w:t xml:space="preserve">گاهی منفعت برای اجیر گرفتن </w:t>
      </w:r>
      <w:r w:rsidR="00BA7A41">
        <w:rPr>
          <w:rFonts w:hint="cs"/>
          <w:sz w:val="28"/>
          <w:rtl/>
        </w:rPr>
        <w:t>حتی</w:t>
      </w:r>
      <w:r w:rsidRPr="0028715F">
        <w:rPr>
          <w:rFonts w:hint="cs"/>
          <w:sz w:val="28"/>
          <w:rtl/>
        </w:rPr>
        <w:t xml:space="preserve"> </w:t>
      </w:r>
      <w:r w:rsidR="00C22FBB">
        <w:rPr>
          <w:rFonts w:hint="cs"/>
          <w:sz w:val="28"/>
          <w:rtl/>
        </w:rPr>
        <w:t xml:space="preserve">در </w:t>
      </w:r>
      <w:r w:rsidRPr="0028715F">
        <w:rPr>
          <w:rFonts w:hint="cs"/>
          <w:sz w:val="28"/>
          <w:rtl/>
        </w:rPr>
        <w:t xml:space="preserve">فرض وجوب فعل، </w:t>
      </w:r>
      <w:r w:rsidR="00BA7A41">
        <w:rPr>
          <w:rFonts w:hint="cs"/>
          <w:sz w:val="28"/>
          <w:rtl/>
        </w:rPr>
        <w:t>وجود دارد مثل اینکه شخصی فرزندش</w:t>
      </w:r>
      <w:r w:rsidRPr="0028715F">
        <w:rPr>
          <w:rFonts w:hint="cs"/>
          <w:sz w:val="28"/>
          <w:rtl/>
        </w:rPr>
        <w:t xml:space="preserve"> نماز نمی خواند و او برای اینکه فرزند خود را مقید به نماز خواندن کند به او اجرتی </w:t>
      </w:r>
      <w:r w:rsidR="00BA7A41">
        <w:rPr>
          <w:rFonts w:hint="cs"/>
          <w:sz w:val="28"/>
          <w:rtl/>
        </w:rPr>
        <w:t xml:space="preserve">می دهد و می </w:t>
      </w:r>
      <w:r w:rsidRPr="0028715F">
        <w:rPr>
          <w:rFonts w:hint="cs"/>
          <w:sz w:val="28"/>
          <w:rtl/>
        </w:rPr>
        <w:t xml:space="preserve">گوید اگر نمازهای صبحت را خواندی فلان مبلغ به تو می دهم. قضاوت هم </w:t>
      </w:r>
      <w:r>
        <w:rPr>
          <w:rFonts w:hint="cs"/>
          <w:sz w:val="28"/>
          <w:rtl/>
        </w:rPr>
        <w:t>از همین قبیل است که منفعتی برای اجیر گرفتن در آن</w:t>
      </w:r>
      <w:r w:rsidRPr="0028715F">
        <w:rPr>
          <w:rFonts w:hint="cs"/>
          <w:sz w:val="28"/>
          <w:rtl/>
        </w:rPr>
        <w:t xml:space="preserve"> متصور است</w:t>
      </w:r>
      <w:r>
        <w:rPr>
          <w:rFonts w:hint="cs"/>
          <w:sz w:val="28"/>
          <w:rtl/>
        </w:rPr>
        <w:t>.</w:t>
      </w:r>
      <w:r w:rsidRPr="0028715F">
        <w:rPr>
          <w:rFonts w:hint="cs"/>
          <w:sz w:val="28"/>
          <w:rtl/>
        </w:rPr>
        <w:t xml:space="preserve"> چون ممکن است قاضی بگوید هر چند قضاوت واجب است ولی من عصیان </w:t>
      </w:r>
      <w:r w:rsidR="00C22FBB">
        <w:rPr>
          <w:rFonts w:hint="cs"/>
          <w:sz w:val="28"/>
          <w:rtl/>
        </w:rPr>
        <w:t>می کنم و آن را ترک می کنم و</w:t>
      </w:r>
      <w:r w:rsidRPr="0028715F">
        <w:rPr>
          <w:rFonts w:hint="cs"/>
          <w:sz w:val="28"/>
          <w:rtl/>
        </w:rPr>
        <w:t xml:space="preserve">لی با گرفتن اجرت حاضر به قضاوت می شود و عقلا هم برای اینکه رفع نزاع شود حاضر به پرداخت مبلغ می شوند. اگر عقد اجاره یا جعاله ای در کار نبود ممکن بود قضاوت نکند ولی با گرفتن اجرت قضاوت </w:t>
      </w:r>
      <w:r w:rsidR="00BA7A41">
        <w:rPr>
          <w:rFonts w:hint="cs"/>
          <w:sz w:val="28"/>
          <w:rtl/>
        </w:rPr>
        <w:t xml:space="preserve">می </w:t>
      </w:r>
      <w:r w:rsidRPr="0028715F">
        <w:rPr>
          <w:rFonts w:hint="cs"/>
          <w:sz w:val="28"/>
          <w:rtl/>
        </w:rPr>
        <w:t>کند. پس منافاتی بین وجوب و أخذ اجرت نیست.</w:t>
      </w:r>
    </w:p>
    <w:p w:rsidR="00D47E1B" w:rsidRDefault="001401A3" w:rsidP="00D47E1B">
      <w:pPr>
        <w:pStyle w:val="Heading2"/>
        <w:rPr>
          <w:rtl/>
        </w:rPr>
      </w:pPr>
      <w:bookmarkStart w:id="8" w:name="_Toc20571878"/>
      <w:r w:rsidRPr="0028715F">
        <w:rPr>
          <w:rFonts w:hint="cs"/>
          <w:rtl/>
        </w:rPr>
        <w:t xml:space="preserve">وجه دوم: </w:t>
      </w:r>
      <w:r w:rsidR="00D47E1B">
        <w:rPr>
          <w:rFonts w:hint="cs"/>
          <w:rtl/>
        </w:rPr>
        <w:t>لزوم مجانی بودن فعل واجب</w:t>
      </w:r>
      <w:bookmarkEnd w:id="8"/>
    </w:p>
    <w:p w:rsidR="001401A3" w:rsidRPr="0028715F" w:rsidRDefault="001401A3" w:rsidP="001401A3">
      <w:pPr>
        <w:jc w:val="both"/>
        <w:rPr>
          <w:sz w:val="28"/>
          <w:rtl/>
        </w:rPr>
      </w:pPr>
      <w:r w:rsidRPr="0028715F">
        <w:rPr>
          <w:rFonts w:hint="cs"/>
          <w:sz w:val="28"/>
          <w:rtl/>
        </w:rPr>
        <w:t>مرحوم نائینی</w:t>
      </w:r>
      <w:r w:rsidR="00994B43">
        <w:rPr>
          <w:rStyle w:val="FootnoteReference"/>
          <w:sz w:val="28"/>
          <w:rtl/>
        </w:rPr>
        <w:footnoteReference w:id="1"/>
      </w:r>
      <w:r w:rsidRPr="0028715F">
        <w:rPr>
          <w:rFonts w:hint="cs"/>
          <w:sz w:val="28"/>
          <w:rtl/>
        </w:rPr>
        <w:t xml:space="preserve"> فرموده است عدم جواز أخذ اجرت علی القاعده ای است و نیاز به نص خاص هم ندارد. و این قاعده هم به خاطر تنافی بین واجب بودن و عدم مالک شدن نیست بلکه از این باب است که اگر این فعل واجب است علی کل تقدیر واجب است وقتی بنابر هر تقدیری واجب شد و باید انجام دهی این انجام دادن باید مجانی باشد. بعید نیست مرحوم ملا علی کنی هم که فرموده مقتضای قاعده عدم جواز أخذ اجرت است به خاطر همین وجه باشد. محصل کلام این است که لازمه‌ی واجب بودن این است که مجانی صورت گیرد. اما اشکالش این است که دلیل گفته است باید این فعل را انجام دهی ولی اینکه باید مجانی باشد یا نه</w:t>
      </w:r>
      <w:r w:rsidR="00BA7A41">
        <w:rPr>
          <w:rFonts w:hint="cs"/>
          <w:sz w:val="28"/>
          <w:rtl/>
        </w:rPr>
        <w:t>،</w:t>
      </w:r>
      <w:r w:rsidRPr="0028715F">
        <w:rPr>
          <w:rFonts w:hint="cs"/>
          <w:sz w:val="28"/>
          <w:rtl/>
        </w:rPr>
        <w:t xml:space="preserve"> از دلیل فهمیده نمی شود. اگر دلالت داشت بر اینکه باید مجانا صورت گیرد حتی لازم نبود که آن فعل واجب باشد بلکه اگر مستحب هم بود أخذ اجرت جایز نبود مثل اذان. </w:t>
      </w:r>
    </w:p>
    <w:p w:rsidR="00D47E1B" w:rsidRDefault="00BA7A41" w:rsidP="00D47E1B">
      <w:pPr>
        <w:pStyle w:val="Heading2"/>
        <w:rPr>
          <w:rtl/>
        </w:rPr>
      </w:pPr>
      <w:bookmarkStart w:id="9" w:name="_Toc20571879"/>
      <w:r>
        <w:rPr>
          <w:rFonts w:hint="cs"/>
          <w:rtl/>
        </w:rPr>
        <w:t xml:space="preserve">وجه سوم: </w:t>
      </w:r>
      <w:r w:rsidR="00D47E1B">
        <w:rPr>
          <w:rFonts w:hint="cs"/>
          <w:rtl/>
        </w:rPr>
        <w:t>عدم جواز اخذ اجرت بر مناصب نبوت و امامت</w:t>
      </w:r>
      <w:bookmarkEnd w:id="9"/>
    </w:p>
    <w:p w:rsidR="001401A3" w:rsidRPr="0028715F" w:rsidRDefault="001401A3" w:rsidP="007B5054">
      <w:pPr>
        <w:pStyle w:val="NormalWeb"/>
        <w:bidi/>
        <w:jc w:val="both"/>
        <w:rPr>
          <w:rFonts w:cs="B Badr"/>
          <w:sz w:val="28"/>
          <w:szCs w:val="28"/>
          <w:rtl/>
        </w:rPr>
      </w:pPr>
      <w:r w:rsidRPr="0028715F">
        <w:rPr>
          <w:rFonts w:cs="B Badr" w:hint="cs"/>
          <w:sz w:val="28"/>
          <w:szCs w:val="28"/>
          <w:rtl/>
        </w:rPr>
        <w:t>مرحوم خوئی</w:t>
      </w:r>
      <w:r w:rsidR="00994B43">
        <w:rPr>
          <w:rStyle w:val="FootnoteReference"/>
          <w:rFonts w:cs="B Badr"/>
          <w:sz w:val="28"/>
          <w:szCs w:val="28"/>
          <w:rtl/>
        </w:rPr>
        <w:footnoteReference w:id="2"/>
      </w:r>
      <w:r w:rsidRPr="0028715F">
        <w:rPr>
          <w:rFonts w:cs="B Badr" w:hint="cs"/>
          <w:sz w:val="28"/>
          <w:szCs w:val="28"/>
          <w:rtl/>
        </w:rPr>
        <w:t xml:space="preserve"> سه مورد را مثال می زند که دلیل داریم که  أخذ اجرت بر آن حرام است : تجهیز میت، اذان، افتا</w:t>
      </w:r>
      <w:r w:rsidR="00BA7A41">
        <w:rPr>
          <w:rFonts w:cs="B Badr" w:hint="cs"/>
          <w:sz w:val="28"/>
          <w:szCs w:val="28"/>
          <w:rtl/>
        </w:rPr>
        <w:t>ء</w:t>
      </w:r>
      <w:r w:rsidRPr="0028715F">
        <w:rPr>
          <w:rFonts w:cs="B Badr" w:hint="cs"/>
          <w:sz w:val="28"/>
          <w:szCs w:val="28"/>
          <w:rtl/>
        </w:rPr>
        <w:t>. ایشان برای عدم جواز اجرت بر افتا استدلال فرموده به آیاتی از قرآن مانن</w:t>
      </w:r>
      <w:r w:rsidR="00994B43">
        <w:rPr>
          <w:rFonts w:cs="B Badr" w:hint="cs"/>
          <w:sz w:val="28"/>
          <w:szCs w:val="28"/>
          <w:rtl/>
        </w:rPr>
        <w:t xml:space="preserve">د </w:t>
      </w:r>
      <w:r w:rsidR="00994B43">
        <w:rPr>
          <w:rFonts w:ascii="Sakkal Majalla" w:hAnsi="Sakkal Majalla" w:cs="Sakkal Majalla" w:hint="cs"/>
          <w:color w:val="008000"/>
          <w:sz w:val="28"/>
          <w:szCs w:val="28"/>
          <w:rtl/>
        </w:rPr>
        <w:t>﴿</w:t>
      </w:r>
      <w:r w:rsidR="00994B43" w:rsidRPr="00994B43">
        <w:rPr>
          <w:rFonts w:cs="B Badr" w:hint="cs"/>
          <w:color w:val="008000"/>
          <w:sz w:val="28"/>
          <w:szCs w:val="28"/>
          <w:rtl/>
        </w:rPr>
        <w:t xml:space="preserve"> قُلْ لاَ أَسْأَلُكُمْ عَلَيْهِ أَجْراً</w:t>
      </w:r>
      <w:r w:rsidR="00994B43" w:rsidRPr="00994B43">
        <w:rPr>
          <w:rFonts w:ascii="Sakkal Majalla" w:hAnsi="Sakkal Majalla" w:cs="Sakkal Majalla" w:hint="cs"/>
          <w:color w:val="008000"/>
          <w:sz w:val="28"/>
          <w:szCs w:val="28"/>
          <w:rtl/>
        </w:rPr>
        <w:t>﴾</w:t>
      </w:r>
      <w:r w:rsidR="00A57C08">
        <w:rPr>
          <w:rStyle w:val="FootnoteReference"/>
          <w:rFonts w:cs="B Badr"/>
          <w:sz w:val="28"/>
          <w:szCs w:val="28"/>
          <w:rtl/>
        </w:rPr>
        <w:footnoteReference w:id="3"/>
      </w:r>
      <w:r w:rsidRPr="0028715F">
        <w:rPr>
          <w:rFonts w:cs="B Badr" w:hint="cs"/>
          <w:sz w:val="28"/>
          <w:szCs w:val="28"/>
          <w:rtl/>
        </w:rPr>
        <w:t xml:space="preserve"> </w:t>
      </w:r>
      <w:r w:rsidR="00994B43" w:rsidRPr="00854426">
        <w:rPr>
          <w:rFonts w:cs="B Badr" w:hint="cs"/>
          <w:sz w:val="28"/>
          <w:szCs w:val="28"/>
          <w:rtl/>
        </w:rPr>
        <w:t>و</w:t>
      </w:r>
      <w:r w:rsidR="00994B43" w:rsidRPr="00994B43">
        <w:rPr>
          <w:rFonts w:cs="B Badr" w:hint="cs"/>
          <w:sz w:val="28"/>
          <w:szCs w:val="28"/>
          <w:rtl/>
        </w:rPr>
        <w:t xml:space="preserve"> </w:t>
      </w:r>
      <w:r w:rsidR="00994B43">
        <w:rPr>
          <w:rFonts w:ascii="Sakkal Majalla" w:hAnsi="Sakkal Majalla" w:cs="Sakkal Majalla" w:hint="cs"/>
          <w:color w:val="008000"/>
          <w:sz w:val="28"/>
          <w:szCs w:val="28"/>
          <w:rtl/>
        </w:rPr>
        <w:t>﴿</w:t>
      </w:r>
      <w:r w:rsidR="00994B43" w:rsidRPr="00994B43">
        <w:rPr>
          <w:rFonts w:cs="B Badr" w:hint="cs"/>
          <w:sz w:val="28"/>
          <w:szCs w:val="28"/>
          <w:rtl/>
        </w:rPr>
        <w:t xml:space="preserve"> </w:t>
      </w:r>
      <w:r w:rsidR="00994B43">
        <w:rPr>
          <w:rFonts w:cs="B Badr" w:hint="cs"/>
          <w:sz w:val="28"/>
          <w:szCs w:val="28"/>
          <w:rtl/>
        </w:rPr>
        <w:t xml:space="preserve"> </w:t>
      </w:r>
      <w:r w:rsidR="00994B43" w:rsidRPr="00994B43">
        <w:rPr>
          <w:rFonts w:cs="B Badr" w:hint="cs"/>
          <w:color w:val="008000"/>
          <w:sz w:val="28"/>
          <w:szCs w:val="28"/>
          <w:rtl/>
        </w:rPr>
        <w:t>و مَا أَسْأَلُكُمْ عَلَيْهِ مِنْ أَجْرٍ إِنْ أَجْرِيَ إِلاَّ عَلَى رَبِّ الْعَالَمِي</w:t>
      </w:r>
      <w:r w:rsidR="00A57C08">
        <w:rPr>
          <w:rFonts w:cs="B Badr" w:hint="cs"/>
          <w:color w:val="008000"/>
          <w:sz w:val="28"/>
          <w:szCs w:val="28"/>
          <w:rtl/>
        </w:rPr>
        <w:t>ن</w:t>
      </w:r>
      <w:r w:rsidR="00994B43" w:rsidRPr="00994B43">
        <w:rPr>
          <w:rFonts w:ascii="Sakkal Majalla" w:hAnsi="Sakkal Majalla" w:cs="Sakkal Majalla" w:hint="cs"/>
          <w:color w:val="008000"/>
          <w:sz w:val="28"/>
          <w:szCs w:val="28"/>
          <w:rtl/>
        </w:rPr>
        <w:t>﴾</w:t>
      </w:r>
      <w:r w:rsidR="00A57C08">
        <w:rPr>
          <w:rStyle w:val="FootnoteReference"/>
          <w:rFonts w:cs="B Badr"/>
          <w:sz w:val="28"/>
          <w:szCs w:val="28"/>
          <w:rtl/>
        </w:rPr>
        <w:footnoteReference w:id="4"/>
      </w:r>
      <w:r w:rsidR="00994B43">
        <w:rPr>
          <w:rFonts w:cs="B Badr" w:hint="cs"/>
          <w:sz w:val="28"/>
          <w:szCs w:val="28"/>
          <w:rtl/>
        </w:rPr>
        <w:t xml:space="preserve"> ا</w:t>
      </w:r>
      <w:r w:rsidR="00854426">
        <w:rPr>
          <w:rFonts w:cs="B Badr" w:hint="cs"/>
          <w:sz w:val="28"/>
          <w:szCs w:val="28"/>
          <w:rtl/>
        </w:rPr>
        <w:t>یشان فرموده افتا از شعب</w:t>
      </w:r>
      <w:r w:rsidR="00D47E1B">
        <w:rPr>
          <w:rFonts w:cs="B Badr" w:hint="cs"/>
          <w:sz w:val="28"/>
          <w:szCs w:val="28"/>
          <w:rtl/>
        </w:rPr>
        <w:t xml:space="preserve"> منص</w:t>
      </w:r>
      <w:r w:rsidRPr="0028715F">
        <w:rPr>
          <w:rFonts w:cs="B Badr" w:hint="cs"/>
          <w:sz w:val="28"/>
          <w:szCs w:val="28"/>
          <w:rtl/>
        </w:rPr>
        <w:t>ب نبوت و امامت است. مستفاد از این آیات این است که اجر بر نبوت و امامت جایز نیست در نتیجه اجر</w:t>
      </w:r>
      <w:r w:rsidR="00D47E1B">
        <w:rPr>
          <w:rFonts w:cs="B Badr" w:hint="cs"/>
          <w:sz w:val="28"/>
          <w:szCs w:val="28"/>
          <w:rtl/>
        </w:rPr>
        <w:t xml:space="preserve"> بر شعب آن هم جایز نیست. قضا نیز از مناصب نبوت و امامت است واخذ </w:t>
      </w:r>
      <w:r w:rsidR="00D47E1B">
        <w:rPr>
          <w:rFonts w:cs="B Badr" w:hint="cs"/>
          <w:sz w:val="28"/>
          <w:szCs w:val="28"/>
          <w:rtl/>
        </w:rPr>
        <w:lastRenderedPageBreak/>
        <w:t>اجرت بر آن جایز نیست.</w:t>
      </w:r>
      <w:r w:rsidRPr="0028715F">
        <w:rPr>
          <w:rFonts w:cs="B Badr" w:hint="cs"/>
          <w:sz w:val="28"/>
          <w:szCs w:val="28"/>
          <w:rtl/>
        </w:rPr>
        <w:t xml:space="preserve"> اما اشکال این کلام این است که بالفرض قبول کنیم افتا </w:t>
      </w:r>
      <w:r w:rsidR="00D47E1B">
        <w:rPr>
          <w:rFonts w:cs="B Badr" w:hint="cs"/>
          <w:sz w:val="28"/>
          <w:szCs w:val="28"/>
          <w:rtl/>
        </w:rPr>
        <w:t xml:space="preserve">و قضا </w:t>
      </w:r>
      <w:r w:rsidRPr="0028715F">
        <w:rPr>
          <w:rFonts w:cs="B Badr" w:hint="cs"/>
          <w:sz w:val="28"/>
          <w:szCs w:val="28"/>
          <w:rtl/>
        </w:rPr>
        <w:t>از شعب نبوت و امامت است</w:t>
      </w:r>
      <w:r w:rsidR="007B5054">
        <w:rPr>
          <w:rFonts w:cs="B Badr" w:hint="cs"/>
          <w:sz w:val="28"/>
          <w:szCs w:val="28"/>
          <w:rtl/>
        </w:rPr>
        <w:t>،</w:t>
      </w:r>
      <w:r w:rsidRPr="0028715F">
        <w:rPr>
          <w:rFonts w:cs="B Badr" w:hint="cs"/>
          <w:sz w:val="28"/>
          <w:szCs w:val="28"/>
          <w:rtl/>
        </w:rPr>
        <w:t xml:space="preserve"> کدام یک از این </w:t>
      </w:r>
      <w:r w:rsidR="007B5054">
        <w:rPr>
          <w:rFonts w:cs="B Badr" w:hint="cs"/>
          <w:sz w:val="28"/>
          <w:szCs w:val="28"/>
          <w:rtl/>
        </w:rPr>
        <w:t>آیات</w:t>
      </w:r>
      <w:r w:rsidRPr="0028715F">
        <w:rPr>
          <w:rFonts w:cs="B Badr" w:hint="cs"/>
          <w:sz w:val="28"/>
          <w:szCs w:val="28"/>
          <w:rtl/>
        </w:rPr>
        <w:t xml:space="preserve"> د</w:t>
      </w:r>
      <w:r w:rsidR="00854426">
        <w:rPr>
          <w:rFonts w:cs="B Badr" w:hint="cs"/>
          <w:sz w:val="28"/>
          <w:szCs w:val="28"/>
          <w:rtl/>
        </w:rPr>
        <w:t>لالت بر عدم جواز أخذ اجرت دارد؟!</w:t>
      </w:r>
    </w:p>
    <w:p w:rsidR="001401A3" w:rsidRPr="0028715F" w:rsidRDefault="001401A3" w:rsidP="001401A3">
      <w:pPr>
        <w:jc w:val="both"/>
        <w:rPr>
          <w:sz w:val="28"/>
          <w:rtl/>
        </w:rPr>
      </w:pPr>
      <w:r w:rsidRPr="0028715F">
        <w:rPr>
          <w:rFonts w:hint="cs"/>
          <w:sz w:val="28"/>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D05" w:rsidRDefault="00ED0D05" w:rsidP="008B750B">
      <w:pPr>
        <w:spacing w:line="240" w:lineRule="auto"/>
      </w:pPr>
      <w:r>
        <w:separator/>
      </w:r>
    </w:p>
  </w:endnote>
  <w:endnote w:type="continuationSeparator" w:id="0">
    <w:p w:rsidR="00ED0D05" w:rsidRDefault="00ED0D0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30B4F" w:rsidRPr="00130B4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D56C2" w:rsidP="001B6799">
          <w:pPr>
            <w:pStyle w:val="Footer"/>
            <w:bidi w:val="0"/>
            <w:rPr>
              <w:color w:val="808080" w:themeColor="background1" w:themeShade="80"/>
              <w:rtl/>
            </w:rPr>
          </w:pPr>
          <w:bookmarkStart w:id="17" w:name="BokAdres"/>
          <w:bookmarkEnd w:id="17"/>
          <w:r>
            <w:rPr>
              <w:color w:val="808080" w:themeColor="background1" w:themeShade="80"/>
            </w:rPr>
            <w:t>F1mq1_13980631-006_mk4_mfeb.ir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D05" w:rsidRDefault="00ED0D05" w:rsidP="008B750B">
      <w:pPr>
        <w:spacing w:line="240" w:lineRule="auto"/>
      </w:pPr>
      <w:r>
        <w:separator/>
      </w:r>
    </w:p>
  </w:footnote>
  <w:footnote w:type="continuationSeparator" w:id="0">
    <w:p w:rsidR="00ED0D05" w:rsidRDefault="00ED0D05" w:rsidP="008B750B">
      <w:pPr>
        <w:spacing w:line="240" w:lineRule="auto"/>
      </w:pPr>
      <w:r>
        <w:continuationSeparator/>
      </w:r>
    </w:p>
  </w:footnote>
  <w:footnote w:id="1">
    <w:p w:rsidR="00994B43" w:rsidRPr="00994B43" w:rsidRDefault="00994B43" w:rsidP="00994B43">
      <w:pPr>
        <w:pStyle w:val="FootnoteText"/>
      </w:pPr>
      <w:r w:rsidRPr="00994B43">
        <w:footnoteRef/>
      </w:r>
      <w:r w:rsidRPr="00994B43">
        <w:rPr>
          <w:rtl/>
        </w:rPr>
        <w:t xml:space="preserve"> </w:t>
      </w:r>
      <w:hyperlink r:id="rId1" w:history="1">
        <w:r w:rsidRPr="00994B43">
          <w:rPr>
            <w:rStyle w:val="Hyperlink"/>
            <w:rFonts w:hint="cs"/>
            <w:color w:val="auto"/>
            <w:u w:val="none"/>
            <w:rtl/>
          </w:rPr>
          <w:t>المکاسب والبیع،</w:t>
        </w:r>
        <w:r w:rsidRPr="00994B43">
          <w:rPr>
            <w:rStyle w:val="Hyperlink"/>
            <w:color w:val="auto"/>
            <w:u w:val="none"/>
            <w:rtl/>
          </w:rPr>
          <w:t xml:space="preserve"> </w:t>
        </w:r>
        <w:r w:rsidRPr="00994B43">
          <w:rPr>
            <w:rStyle w:val="Hyperlink"/>
            <w:rFonts w:hint="cs"/>
            <w:color w:val="auto"/>
            <w:u w:val="none"/>
            <w:rtl/>
          </w:rPr>
          <w:t>محقق</w:t>
        </w:r>
        <w:r w:rsidRPr="00994B43">
          <w:rPr>
            <w:rStyle w:val="Hyperlink"/>
            <w:color w:val="auto"/>
            <w:u w:val="none"/>
            <w:rtl/>
          </w:rPr>
          <w:t xml:space="preserve"> </w:t>
        </w:r>
        <w:r w:rsidRPr="00994B43">
          <w:rPr>
            <w:rStyle w:val="Hyperlink"/>
            <w:rFonts w:hint="cs"/>
            <w:color w:val="auto"/>
            <w:u w:val="none"/>
            <w:rtl/>
          </w:rPr>
          <w:t>نایینی،</w:t>
        </w:r>
        <w:r w:rsidRPr="00994B43">
          <w:rPr>
            <w:rStyle w:val="Hyperlink"/>
            <w:color w:val="auto"/>
            <w:u w:val="none"/>
            <w:rtl/>
          </w:rPr>
          <w:t xml:space="preserve"> </w:t>
        </w:r>
        <w:r w:rsidRPr="00994B43">
          <w:rPr>
            <w:rStyle w:val="Hyperlink"/>
            <w:rFonts w:hint="cs"/>
            <w:color w:val="auto"/>
            <w:u w:val="none"/>
            <w:rtl/>
          </w:rPr>
          <w:t>ج</w:t>
        </w:r>
        <w:r w:rsidRPr="00994B43">
          <w:rPr>
            <w:rStyle w:val="Hyperlink"/>
            <w:color w:val="auto"/>
            <w:u w:val="none"/>
            <w:rtl/>
          </w:rPr>
          <w:t>1</w:t>
        </w:r>
        <w:r w:rsidRPr="00994B43">
          <w:rPr>
            <w:rStyle w:val="Hyperlink"/>
            <w:rFonts w:hint="cs"/>
            <w:color w:val="auto"/>
            <w:u w:val="none"/>
            <w:rtl/>
          </w:rPr>
          <w:t>،</w:t>
        </w:r>
        <w:r w:rsidRPr="00994B43">
          <w:rPr>
            <w:rStyle w:val="Hyperlink"/>
            <w:color w:val="auto"/>
            <w:u w:val="none"/>
            <w:rtl/>
          </w:rPr>
          <w:t xml:space="preserve"> </w:t>
        </w:r>
        <w:r w:rsidRPr="00994B43">
          <w:rPr>
            <w:rStyle w:val="Hyperlink"/>
            <w:rFonts w:hint="cs"/>
            <w:color w:val="auto"/>
            <w:u w:val="none"/>
            <w:rtl/>
          </w:rPr>
          <w:t>ص</w:t>
        </w:r>
        <w:r w:rsidRPr="00994B43">
          <w:rPr>
            <w:rStyle w:val="Hyperlink"/>
            <w:color w:val="auto"/>
            <w:u w:val="none"/>
            <w:rtl/>
          </w:rPr>
          <w:t>43</w:t>
        </w:r>
        <w:r w:rsidRPr="00994B43">
          <w:rPr>
            <w:rStyle w:val="Hyperlink"/>
            <w:color w:val="auto"/>
            <w:u w:val="none"/>
          </w:rPr>
          <w:t>.</w:t>
        </w:r>
      </w:hyperlink>
    </w:p>
  </w:footnote>
  <w:footnote w:id="2">
    <w:p w:rsidR="00994B43" w:rsidRPr="00994B43" w:rsidRDefault="00994B43" w:rsidP="00994B43">
      <w:pPr>
        <w:pStyle w:val="FootnoteText"/>
      </w:pPr>
      <w:r w:rsidRPr="00994B43">
        <w:footnoteRef/>
      </w:r>
      <w:r w:rsidRPr="00994B43">
        <w:rPr>
          <w:rtl/>
        </w:rPr>
        <w:t xml:space="preserve"> </w:t>
      </w:r>
      <w:hyperlink r:id="rId2" w:history="1">
        <w:r w:rsidRPr="00994B43">
          <w:rPr>
            <w:rStyle w:val="Hyperlink"/>
            <w:rFonts w:hint="cs"/>
            <w:rtl/>
          </w:rPr>
          <w:t>القضاء</w:t>
        </w:r>
        <w:r w:rsidRPr="00994B43">
          <w:rPr>
            <w:rStyle w:val="Hyperlink"/>
            <w:rtl/>
          </w:rPr>
          <w:t xml:space="preserve"> </w:t>
        </w:r>
        <w:r w:rsidRPr="00994B43">
          <w:rPr>
            <w:rStyle w:val="Hyperlink"/>
            <w:rFonts w:hint="cs"/>
            <w:rtl/>
          </w:rPr>
          <w:t>والشهادات</w:t>
        </w:r>
        <w:r w:rsidRPr="00994B43">
          <w:rPr>
            <w:rStyle w:val="Hyperlink"/>
            <w:rFonts w:ascii="Cambria" w:hAnsi="Cambria" w:cs="Cambria" w:hint="cs"/>
            <w:rtl/>
          </w:rPr>
          <w:t> </w:t>
        </w:r>
        <w:r w:rsidRPr="00994B43">
          <w:rPr>
            <w:rStyle w:val="Hyperlink"/>
            <w:rFonts w:hint="cs"/>
            <w:rtl/>
          </w:rPr>
          <w:t>،</w:t>
        </w:r>
        <w:r w:rsidRPr="00994B43">
          <w:rPr>
            <w:rStyle w:val="Hyperlink"/>
            <w:rtl/>
          </w:rPr>
          <w:t xml:space="preserve"> </w:t>
        </w:r>
        <w:r w:rsidRPr="00994B43">
          <w:rPr>
            <w:rStyle w:val="Hyperlink"/>
            <w:rFonts w:hint="cs"/>
            <w:rtl/>
          </w:rPr>
          <w:t>الخوئي،</w:t>
        </w:r>
        <w:r w:rsidRPr="00994B43">
          <w:rPr>
            <w:rStyle w:val="Hyperlink"/>
            <w:rtl/>
          </w:rPr>
          <w:t xml:space="preserve"> </w:t>
        </w:r>
        <w:r w:rsidRPr="00994B43">
          <w:rPr>
            <w:rStyle w:val="Hyperlink"/>
            <w:rFonts w:hint="cs"/>
            <w:rtl/>
          </w:rPr>
          <w:t>السيد</w:t>
        </w:r>
        <w:r w:rsidRPr="00994B43">
          <w:rPr>
            <w:rStyle w:val="Hyperlink"/>
            <w:rtl/>
          </w:rPr>
          <w:t xml:space="preserve"> </w:t>
        </w:r>
        <w:r w:rsidRPr="00994B43">
          <w:rPr>
            <w:rStyle w:val="Hyperlink"/>
            <w:rFonts w:hint="cs"/>
            <w:rtl/>
          </w:rPr>
          <w:t>ابوالقاسم</w:t>
        </w:r>
        <w:r w:rsidRPr="00994B43">
          <w:rPr>
            <w:rStyle w:val="Hyperlink"/>
            <w:rFonts w:ascii="Cambria" w:hAnsi="Cambria" w:cs="Cambria" w:hint="cs"/>
            <w:rtl/>
          </w:rPr>
          <w:t> </w:t>
        </w:r>
        <w:r w:rsidRPr="00994B43">
          <w:rPr>
            <w:rStyle w:val="Hyperlink"/>
            <w:rFonts w:hint="cs"/>
            <w:rtl/>
          </w:rPr>
          <w:t>،</w:t>
        </w:r>
        <w:r w:rsidRPr="00994B43">
          <w:rPr>
            <w:rStyle w:val="Hyperlink"/>
            <w:rtl/>
          </w:rPr>
          <w:t xml:space="preserve"> </w:t>
        </w:r>
        <w:r w:rsidRPr="00994B43">
          <w:rPr>
            <w:rStyle w:val="Hyperlink"/>
            <w:rFonts w:hint="cs"/>
            <w:rtl/>
          </w:rPr>
          <w:t>ج</w:t>
        </w:r>
        <w:r w:rsidRPr="00994B43">
          <w:rPr>
            <w:rStyle w:val="Hyperlink"/>
            <w:rtl/>
          </w:rPr>
          <w:t>1</w:t>
        </w:r>
        <w:r w:rsidRPr="00994B43">
          <w:rPr>
            <w:rStyle w:val="Hyperlink"/>
            <w:rFonts w:hint="cs"/>
            <w:rtl/>
          </w:rPr>
          <w:t>،</w:t>
        </w:r>
        <w:r w:rsidRPr="00994B43">
          <w:rPr>
            <w:rStyle w:val="Hyperlink"/>
            <w:rtl/>
          </w:rPr>
          <w:t xml:space="preserve"> </w:t>
        </w:r>
        <w:r w:rsidRPr="00994B43">
          <w:rPr>
            <w:rStyle w:val="Hyperlink"/>
            <w:rFonts w:hint="cs"/>
            <w:rtl/>
          </w:rPr>
          <w:t>ص</w:t>
        </w:r>
        <w:r w:rsidRPr="00994B43">
          <w:rPr>
            <w:rStyle w:val="Hyperlink"/>
            <w:rtl/>
          </w:rPr>
          <w:t>16.</w:t>
        </w:r>
      </w:hyperlink>
    </w:p>
  </w:footnote>
  <w:footnote w:id="3">
    <w:p w:rsidR="00A57C08" w:rsidRPr="00A57C08" w:rsidRDefault="00A57C08" w:rsidP="00A57C08">
      <w:pPr>
        <w:pStyle w:val="FootnoteText"/>
        <w:rPr>
          <w:rtl/>
        </w:rPr>
      </w:pPr>
      <w:r w:rsidRPr="00A57C08">
        <w:footnoteRef/>
      </w:r>
      <w:r w:rsidRPr="00A57C08">
        <w:rPr>
          <w:rtl/>
        </w:rPr>
        <w:t xml:space="preserve"> </w:t>
      </w:r>
      <w:r w:rsidRPr="00A57C08">
        <w:rPr>
          <w:rFonts w:hint="cs"/>
          <w:rtl/>
        </w:rPr>
        <w:t>سوره</w:t>
      </w:r>
      <w:r w:rsidRPr="00A57C08">
        <w:rPr>
          <w:rtl/>
        </w:rPr>
        <w:t xml:space="preserve"> </w:t>
      </w:r>
      <w:r w:rsidRPr="00A57C08">
        <w:rPr>
          <w:rFonts w:hint="cs"/>
          <w:rtl/>
        </w:rPr>
        <w:t>انعام،</w:t>
      </w:r>
      <w:r w:rsidRPr="00A57C08">
        <w:rPr>
          <w:rtl/>
        </w:rPr>
        <w:t xml:space="preserve"> </w:t>
      </w:r>
      <w:r w:rsidRPr="00A57C08">
        <w:rPr>
          <w:rFonts w:hint="cs"/>
          <w:rtl/>
        </w:rPr>
        <w:t>آيه</w:t>
      </w:r>
      <w:r w:rsidRPr="00A57C08">
        <w:rPr>
          <w:rtl/>
        </w:rPr>
        <w:t xml:space="preserve"> 90.</w:t>
      </w:r>
    </w:p>
  </w:footnote>
  <w:footnote w:id="4">
    <w:p w:rsidR="00A57C08" w:rsidRPr="00A57C08" w:rsidRDefault="00A57C08" w:rsidP="00A57C08">
      <w:pPr>
        <w:pStyle w:val="FootnoteText"/>
        <w:rPr>
          <w:rtl/>
        </w:rPr>
      </w:pPr>
      <w:r w:rsidRPr="00A57C08">
        <w:footnoteRef/>
      </w:r>
      <w:r w:rsidRPr="00A57C08">
        <w:rPr>
          <w:rtl/>
        </w:rPr>
        <w:t xml:space="preserve"> </w:t>
      </w:r>
      <w:r w:rsidRPr="00A57C08">
        <w:rPr>
          <w:rFonts w:hint="cs"/>
          <w:rtl/>
        </w:rPr>
        <w:t>سوره</w:t>
      </w:r>
      <w:r w:rsidRPr="00A57C08">
        <w:rPr>
          <w:rtl/>
        </w:rPr>
        <w:t xml:space="preserve"> </w:t>
      </w:r>
      <w:r w:rsidRPr="00A57C08">
        <w:rPr>
          <w:rFonts w:hint="cs"/>
          <w:rtl/>
        </w:rPr>
        <w:t>شعراء،</w:t>
      </w:r>
      <w:r w:rsidRPr="00A57C08">
        <w:rPr>
          <w:rtl/>
        </w:rPr>
        <w:t xml:space="preserve"> </w:t>
      </w:r>
      <w:r w:rsidRPr="00A57C08">
        <w:rPr>
          <w:rFonts w:hint="cs"/>
          <w:rtl/>
        </w:rPr>
        <w:t>آيه</w:t>
      </w:r>
      <w:r w:rsidRPr="00A57C08">
        <w:rPr>
          <w:rtl/>
        </w:rPr>
        <w:t xml:space="preserve"> 109.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9D56C2">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D56C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D56C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9D56C2">
      <w:rPr>
        <w:sz w:val="24"/>
        <w:szCs w:val="24"/>
        <w:rtl/>
      </w:rPr>
      <w:t>31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9D56C2">
      <w:rPr>
        <w:rFonts w:hint="cs"/>
        <w:color w:val="000000" w:themeColor="text1"/>
        <w:sz w:val="24"/>
        <w:szCs w:val="24"/>
        <w:rtl/>
      </w:rPr>
      <w:t>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9D56C2">
      <w:rPr>
        <w:rFonts w:hint="cs"/>
        <w:sz w:val="24"/>
        <w:szCs w:val="24"/>
        <w:rtl/>
      </w:rPr>
      <w:t>مهدی</w:t>
    </w:r>
    <w:r w:rsidR="009D56C2">
      <w:rPr>
        <w:sz w:val="24"/>
        <w:szCs w:val="24"/>
        <w:rtl/>
      </w:rPr>
      <w:t xml:space="preserve"> </w:t>
    </w:r>
    <w:r w:rsidR="009D56C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D56C2">
      <w:rPr>
        <w:rFonts w:hint="cs"/>
        <w:sz w:val="24"/>
        <w:szCs w:val="24"/>
        <w:rtl/>
      </w:rPr>
      <w:t>احکام</w:t>
    </w:r>
    <w:r w:rsidR="009D56C2">
      <w:rPr>
        <w:sz w:val="24"/>
        <w:szCs w:val="24"/>
        <w:rtl/>
      </w:rPr>
      <w:t xml:space="preserve"> </w:t>
    </w:r>
    <w:r w:rsidR="009D56C2">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0B4F"/>
    <w:rsid w:val="001347C7"/>
    <w:rsid w:val="001356B0"/>
    <w:rsid w:val="001401A3"/>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4BF0"/>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5D56"/>
    <w:rsid w:val="005306F8"/>
    <w:rsid w:val="0054023D"/>
    <w:rsid w:val="005426BF"/>
    <w:rsid w:val="0056213C"/>
    <w:rsid w:val="00580C24"/>
    <w:rsid w:val="005968EF"/>
    <w:rsid w:val="00596C1E"/>
    <w:rsid w:val="0059749B"/>
    <w:rsid w:val="005A2E26"/>
    <w:rsid w:val="005B607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4E2A"/>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5054"/>
    <w:rsid w:val="007C6D9E"/>
    <w:rsid w:val="007D1C43"/>
    <w:rsid w:val="007D6C53"/>
    <w:rsid w:val="007D7E53"/>
    <w:rsid w:val="007E1564"/>
    <w:rsid w:val="007E1E87"/>
    <w:rsid w:val="007E5B3F"/>
    <w:rsid w:val="007F2257"/>
    <w:rsid w:val="0080091D"/>
    <w:rsid w:val="00804108"/>
    <w:rsid w:val="00804FC4"/>
    <w:rsid w:val="00816367"/>
    <w:rsid w:val="00816A0B"/>
    <w:rsid w:val="00824B22"/>
    <w:rsid w:val="00830C53"/>
    <w:rsid w:val="00837FAA"/>
    <w:rsid w:val="008418CF"/>
    <w:rsid w:val="00841F77"/>
    <w:rsid w:val="0085276D"/>
    <w:rsid w:val="00854426"/>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77977"/>
    <w:rsid w:val="009846A7"/>
    <w:rsid w:val="0098794D"/>
    <w:rsid w:val="0099497B"/>
    <w:rsid w:val="00994B43"/>
    <w:rsid w:val="009A43BA"/>
    <w:rsid w:val="009B0D05"/>
    <w:rsid w:val="009B4CA6"/>
    <w:rsid w:val="009B79F8"/>
    <w:rsid w:val="009C66D5"/>
    <w:rsid w:val="009D13FD"/>
    <w:rsid w:val="009D266A"/>
    <w:rsid w:val="009D56C2"/>
    <w:rsid w:val="009F7E07"/>
    <w:rsid w:val="00A01522"/>
    <w:rsid w:val="00A10A11"/>
    <w:rsid w:val="00A13C6A"/>
    <w:rsid w:val="00A17B09"/>
    <w:rsid w:val="00A457C6"/>
    <w:rsid w:val="00A46AD0"/>
    <w:rsid w:val="00A47063"/>
    <w:rsid w:val="00A473A8"/>
    <w:rsid w:val="00A513F0"/>
    <w:rsid w:val="00A57C08"/>
    <w:rsid w:val="00A61AC8"/>
    <w:rsid w:val="00A6366F"/>
    <w:rsid w:val="00A65D4C"/>
    <w:rsid w:val="00A70512"/>
    <w:rsid w:val="00AA1F60"/>
    <w:rsid w:val="00AA40D7"/>
    <w:rsid w:val="00AB5F7D"/>
    <w:rsid w:val="00AC0C50"/>
    <w:rsid w:val="00AC6FE2"/>
    <w:rsid w:val="00AF3925"/>
    <w:rsid w:val="00B12009"/>
    <w:rsid w:val="00B1296B"/>
    <w:rsid w:val="00B2292F"/>
    <w:rsid w:val="00B43169"/>
    <w:rsid w:val="00B501A8"/>
    <w:rsid w:val="00B55AE4"/>
    <w:rsid w:val="00B70B46"/>
    <w:rsid w:val="00B739B0"/>
    <w:rsid w:val="00B814A3"/>
    <w:rsid w:val="00B96F38"/>
    <w:rsid w:val="00BA7A41"/>
    <w:rsid w:val="00BC716B"/>
    <w:rsid w:val="00BD0E74"/>
    <w:rsid w:val="00BD5F8C"/>
    <w:rsid w:val="00BE29DD"/>
    <w:rsid w:val="00C066AF"/>
    <w:rsid w:val="00C10E06"/>
    <w:rsid w:val="00C145B8"/>
    <w:rsid w:val="00C22FBB"/>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4CA1"/>
    <w:rsid w:val="00D47E1B"/>
    <w:rsid w:val="00D552B9"/>
    <w:rsid w:val="00D735B2"/>
    <w:rsid w:val="00D74021"/>
    <w:rsid w:val="00D76D01"/>
    <w:rsid w:val="00D770E8"/>
    <w:rsid w:val="00D922A9"/>
    <w:rsid w:val="00D9394A"/>
    <w:rsid w:val="00DB0CBB"/>
    <w:rsid w:val="00DB67CC"/>
    <w:rsid w:val="00DC3783"/>
    <w:rsid w:val="00DE1070"/>
    <w:rsid w:val="00DF3D10"/>
    <w:rsid w:val="00E00219"/>
    <w:rsid w:val="00E0316B"/>
    <w:rsid w:val="00E0563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0D05"/>
    <w:rsid w:val="00ED5F38"/>
    <w:rsid w:val="00ED62B9"/>
    <w:rsid w:val="00EF27FE"/>
    <w:rsid w:val="00F05403"/>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12C"/>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A7A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208/1/16/&#1608;&#1575;&#1604;&#1605;&#1602;&#1591;&#1608;&#1593;" TargetMode="External"/><Relationship Id="rId1" Type="http://schemas.openxmlformats.org/officeDocument/2006/relationships/hyperlink" Target="http://lib.eshia.ir/13102/1/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62DFB-3F45-46ED-BD0C-51C862E31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901</Words>
  <Characters>5138</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6027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2019-09-14T22:05:00Z</cp:lastPrinted>
  <dcterms:created xsi:type="dcterms:W3CDTF">2019-09-14T22:05:00Z</dcterms:created>
  <dcterms:modified xsi:type="dcterms:W3CDTF">2019-09-14T22:05:00Z</dcterms:modified>
  <cp:contentStatus>ویرایش 2.5</cp:contentStatus>
  <cp:version>2.7</cp:version>
</cp:coreProperties>
</file>