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A1E8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1018124" w:history="1">
        <w:r w:rsidR="00DA1E86" w:rsidRPr="00841B0A">
          <w:rPr>
            <w:rStyle w:val="Hyperlink"/>
            <w:rFonts w:hint="eastAsia"/>
            <w:noProof/>
            <w:rtl/>
          </w:rPr>
          <w:t>اخذ</w:t>
        </w:r>
        <w:r w:rsidR="00DA1E86" w:rsidRPr="00841B0A">
          <w:rPr>
            <w:rStyle w:val="Hyperlink"/>
            <w:noProof/>
            <w:rtl/>
          </w:rPr>
          <w:t xml:space="preserve"> </w:t>
        </w:r>
        <w:r w:rsidR="00DA1E86" w:rsidRPr="00841B0A">
          <w:rPr>
            <w:rStyle w:val="Hyperlink"/>
            <w:rFonts w:hint="eastAsia"/>
            <w:noProof/>
            <w:rtl/>
          </w:rPr>
          <w:t>اجرت</w:t>
        </w:r>
        <w:r w:rsidR="00DA1E86" w:rsidRPr="00841B0A">
          <w:rPr>
            <w:rStyle w:val="Hyperlink"/>
            <w:noProof/>
            <w:rtl/>
          </w:rPr>
          <w:t xml:space="preserve"> </w:t>
        </w:r>
        <w:r w:rsidR="00DA1E86" w:rsidRPr="00841B0A">
          <w:rPr>
            <w:rStyle w:val="Hyperlink"/>
            <w:rFonts w:hint="eastAsia"/>
            <w:noProof/>
            <w:rtl/>
          </w:rPr>
          <w:t>بر</w:t>
        </w:r>
        <w:r w:rsidR="00DA1E86" w:rsidRPr="00841B0A">
          <w:rPr>
            <w:rStyle w:val="Hyperlink"/>
            <w:noProof/>
            <w:rtl/>
          </w:rPr>
          <w:t xml:space="preserve"> </w:t>
        </w:r>
        <w:r w:rsidR="00DA1E86" w:rsidRPr="00841B0A">
          <w:rPr>
            <w:rStyle w:val="Hyperlink"/>
            <w:rFonts w:hint="eastAsia"/>
            <w:noProof/>
            <w:rtl/>
          </w:rPr>
          <w:t>قضا</w:t>
        </w:r>
        <w:r w:rsidR="00DA1E86" w:rsidRPr="00841B0A">
          <w:rPr>
            <w:rStyle w:val="Hyperlink"/>
            <w:noProof/>
            <w:rtl/>
          </w:rPr>
          <w:t xml:space="preserve"> </w:t>
        </w:r>
        <w:r w:rsidR="00DA1E86" w:rsidRPr="00841B0A">
          <w:rPr>
            <w:rStyle w:val="Hyperlink"/>
            <w:rFonts w:hint="eastAsia"/>
            <w:noProof/>
            <w:rtl/>
          </w:rPr>
          <w:t>در</w:t>
        </w:r>
        <w:r w:rsidR="00DA1E86" w:rsidRPr="00841B0A">
          <w:rPr>
            <w:rStyle w:val="Hyperlink"/>
            <w:noProof/>
            <w:rtl/>
          </w:rPr>
          <w:t xml:space="preserve"> </w:t>
        </w:r>
        <w:r w:rsidR="00DA1E86" w:rsidRPr="00841B0A">
          <w:rPr>
            <w:rStyle w:val="Hyperlink"/>
            <w:rFonts w:hint="eastAsia"/>
            <w:noProof/>
            <w:rtl/>
          </w:rPr>
          <w:t>کلام</w:t>
        </w:r>
        <w:r w:rsidR="00DA1E86" w:rsidRPr="00841B0A">
          <w:rPr>
            <w:rStyle w:val="Hyperlink"/>
            <w:noProof/>
            <w:rtl/>
          </w:rPr>
          <w:t xml:space="preserve"> </w:t>
        </w:r>
        <w:r w:rsidR="00DA1E86" w:rsidRPr="00841B0A">
          <w:rPr>
            <w:rStyle w:val="Hyperlink"/>
            <w:rFonts w:hint="eastAsia"/>
            <w:noProof/>
            <w:rtl/>
          </w:rPr>
          <w:t>اهل</w:t>
        </w:r>
        <w:r w:rsidR="00DA1E86" w:rsidRPr="00841B0A">
          <w:rPr>
            <w:rStyle w:val="Hyperlink"/>
            <w:noProof/>
            <w:rtl/>
          </w:rPr>
          <w:t xml:space="preserve"> </w:t>
        </w:r>
        <w:r w:rsidR="00DA1E86" w:rsidRPr="00841B0A">
          <w:rPr>
            <w:rStyle w:val="Hyperlink"/>
            <w:rFonts w:hint="eastAsia"/>
            <w:noProof/>
            <w:rtl/>
          </w:rPr>
          <w:t>سنت</w:t>
        </w:r>
        <w:r w:rsidR="00DA1E86">
          <w:rPr>
            <w:noProof/>
            <w:webHidden/>
            <w:rtl/>
          </w:rPr>
          <w:tab/>
        </w:r>
        <w:r w:rsidR="00DA1E86">
          <w:rPr>
            <w:noProof/>
            <w:webHidden/>
            <w:rtl/>
          </w:rPr>
          <w:fldChar w:fldCharType="begin"/>
        </w:r>
        <w:r w:rsidR="00DA1E86">
          <w:rPr>
            <w:noProof/>
            <w:webHidden/>
            <w:rtl/>
          </w:rPr>
          <w:instrText xml:space="preserve"> </w:instrText>
        </w:r>
        <w:r w:rsidR="00DA1E86">
          <w:rPr>
            <w:noProof/>
            <w:webHidden/>
          </w:rPr>
          <w:instrText xml:space="preserve">PAGEREF </w:instrText>
        </w:r>
        <w:r w:rsidR="00DA1E86">
          <w:rPr>
            <w:noProof/>
            <w:webHidden/>
            <w:rtl/>
          </w:rPr>
          <w:instrText>_</w:instrText>
        </w:r>
        <w:r w:rsidR="00DA1E86">
          <w:rPr>
            <w:noProof/>
            <w:webHidden/>
          </w:rPr>
          <w:instrText>Toc</w:instrText>
        </w:r>
        <w:r w:rsidR="00DA1E86">
          <w:rPr>
            <w:noProof/>
            <w:webHidden/>
            <w:rtl/>
          </w:rPr>
          <w:instrText xml:space="preserve">21018124 </w:instrText>
        </w:r>
        <w:r w:rsidR="00DA1E86">
          <w:rPr>
            <w:noProof/>
            <w:webHidden/>
          </w:rPr>
          <w:instrText>\h</w:instrText>
        </w:r>
        <w:r w:rsidR="00DA1E86">
          <w:rPr>
            <w:noProof/>
            <w:webHidden/>
            <w:rtl/>
          </w:rPr>
          <w:instrText xml:space="preserve"> </w:instrText>
        </w:r>
        <w:r w:rsidR="00DA1E86">
          <w:rPr>
            <w:noProof/>
            <w:webHidden/>
            <w:rtl/>
          </w:rPr>
        </w:r>
        <w:r w:rsidR="00DA1E86">
          <w:rPr>
            <w:noProof/>
            <w:webHidden/>
            <w:rtl/>
          </w:rPr>
          <w:fldChar w:fldCharType="separate"/>
        </w:r>
        <w:r w:rsidR="007917F2">
          <w:rPr>
            <w:noProof/>
            <w:webHidden/>
            <w:rtl/>
          </w:rPr>
          <w:t>1</w:t>
        </w:r>
        <w:r w:rsidR="00DA1E86">
          <w:rPr>
            <w:noProof/>
            <w:webHidden/>
            <w:rtl/>
          </w:rPr>
          <w:fldChar w:fldCharType="end"/>
        </w:r>
      </w:hyperlink>
    </w:p>
    <w:p w:rsidR="00DA1E86" w:rsidRDefault="006A6DFD">
      <w:pPr>
        <w:pStyle w:val="TOC1"/>
        <w:rPr>
          <w:rFonts w:asciiTheme="minorHAnsi" w:eastAsiaTheme="minorEastAsia" w:hAnsiTheme="minorHAnsi" w:cstheme="minorBidi"/>
          <w:noProof/>
          <w:color w:val="auto"/>
          <w:szCs w:val="22"/>
          <w:rtl/>
        </w:rPr>
      </w:pPr>
      <w:hyperlink w:anchor="_Toc21018125" w:history="1">
        <w:r w:rsidR="00DA1E86" w:rsidRPr="00841B0A">
          <w:rPr>
            <w:rStyle w:val="Hyperlink"/>
            <w:rFonts w:hint="eastAsia"/>
            <w:noProof/>
            <w:rtl/>
          </w:rPr>
          <w:t>عدم</w:t>
        </w:r>
        <w:r w:rsidR="00DA1E86" w:rsidRPr="00841B0A">
          <w:rPr>
            <w:rStyle w:val="Hyperlink"/>
            <w:noProof/>
            <w:rtl/>
          </w:rPr>
          <w:t xml:space="preserve"> </w:t>
        </w:r>
        <w:r w:rsidR="00DA1E86" w:rsidRPr="00841B0A">
          <w:rPr>
            <w:rStyle w:val="Hyperlink"/>
            <w:rFonts w:hint="eastAsia"/>
            <w:noProof/>
            <w:rtl/>
          </w:rPr>
          <w:t>جواز</w:t>
        </w:r>
        <w:r w:rsidR="00DA1E86" w:rsidRPr="00841B0A">
          <w:rPr>
            <w:rStyle w:val="Hyperlink"/>
            <w:noProof/>
            <w:rtl/>
          </w:rPr>
          <w:t xml:space="preserve"> </w:t>
        </w:r>
        <w:r w:rsidR="00DA1E86" w:rsidRPr="00841B0A">
          <w:rPr>
            <w:rStyle w:val="Hyperlink"/>
            <w:rFonts w:hint="eastAsia"/>
            <w:noProof/>
            <w:rtl/>
          </w:rPr>
          <w:t>اناطه</w:t>
        </w:r>
        <w:r w:rsidR="00DA1E86" w:rsidRPr="00841B0A">
          <w:rPr>
            <w:rStyle w:val="Hyperlink"/>
            <w:noProof/>
            <w:rtl/>
          </w:rPr>
          <w:t xml:space="preserve"> </w:t>
        </w:r>
        <w:r w:rsidR="00DA1E86" w:rsidRPr="00841B0A">
          <w:rPr>
            <w:rStyle w:val="Hyperlink"/>
            <w:rFonts w:hint="eastAsia"/>
            <w:noProof/>
            <w:rtl/>
          </w:rPr>
          <w:t>قضا</w:t>
        </w:r>
        <w:r w:rsidR="00DA1E86" w:rsidRPr="00841B0A">
          <w:rPr>
            <w:rStyle w:val="Hyperlink"/>
            <w:noProof/>
            <w:rtl/>
          </w:rPr>
          <w:t xml:space="preserve"> </w:t>
        </w:r>
        <w:r w:rsidR="00DA1E86" w:rsidRPr="00841B0A">
          <w:rPr>
            <w:rStyle w:val="Hyperlink"/>
            <w:rFonts w:hint="eastAsia"/>
            <w:noProof/>
            <w:rtl/>
          </w:rPr>
          <w:t>به</w:t>
        </w:r>
        <w:r w:rsidR="00DA1E86" w:rsidRPr="00841B0A">
          <w:rPr>
            <w:rStyle w:val="Hyperlink"/>
            <w:noProof/>
            <w:rtl/>
          </w:rPr>
          <w:t xml:space="preserve"> </w:t>
        </w:r>
        <w:r w:rsidR="00DA1E86" w:rsidRPr="00841B0A">
          <w:rPr>
            <w:rStyle w:val="Hyperlink"/>
            <w:rFonts w:hint="eastAsia"/>
            <w:noProof/>
            <w:rtl/>
          </w:rPr>
          <w:t>اخذ</w:t>
        </w:r>
        <w:r w:rsidR="00DA1E86" w:rsidRPr="00841B0A">
          <w:rPr>
            <w:rStyle w:val="Hyperlink"/>
            <w:noProof/>
            <w:rtl/>
          </w:rPr>
          <w:t xml:space="preserve"> </w:t>
        </w:r>
        <w:r w:rsidR="00DA1E86" w:rsidRPr="00841B0A">
          <w:rPr>
            <w:rStyle w:val="Hyperlink"/>
            <w:rFonts w:hint="eastAsia"/>
            <w:noProof/>
            <w:rtl/>
          </w:rPr>
          <w:t>اجرت</w:t>
        </w:r>
        <w:r w:rsidR="00DA1E86">
          <w:rPr>
            <w:noProof/>
            <w:webHidden/>
            <w:rtl/>
          </w:rPr>
          <w:tab/>
        </w:r>
        <w:r w:rsidR="00DA1E86">
          <w:rPr>
            <w:noProof/>
            <w:webHidden/>
            <w:rtl/>
          </w:rPr>
          <w:fldChar w:fldCharType="begin"/>
        </w:r>
        <w:r w:rsidR="00DA1E86">
          <w:rPr>
            <w:noProof/>
            <w:webHidden/>
            <w:rtl/>
          </w:rPr>
          <w:instrText xml:space="preserve"> </w:instrText>
        </w:r>
        <w:r w:rsidR="00DA1E86">
          <w:rPr>
            <w:noProof/>
            <w:webHidden/>
          </w:rPr>
          <w:instrText xml:space="preserve">PAGEREF </w:instrText>
        </w:r>
        <w:r w:rsidR="00DA1E86">
          <w:rPr>
            <w:noProof/>
            <w:webHidden/>
            <w:rtl/>
          </w:rPr>
          <w:instrText>_</w:instrText>
        </w:r>
        <w:r w:rsidR="00DA1E86">
          <w:rPr>
            <w:noProof/>
            <w:webHidden/>
          </w:rPr>
          <w:instrText>Toc</w:instrText>
        </w:r>
        <w:r w:rsidR="00DA1E86">
          <w:rPr>
            <w:noProof/>
            <w:webHidden/>
            <w:rtl/>
          </w:rPr>
          <w:instrText xml:space="preserve">21018125 </w:instrText>
        </w:r>
        <w:r w:rsidR="00DA1E86">
          <w:rPr>
            <w:noProof/>
            <w:webHidden/>
          </w:rPr>
          <w:instrText>\h</w:instrText>
        </w:r>
        <w:r w:rsidR="00DA1E86">
          <w:rPr>
            <w:noProof/>
            <w:webHidden/>
            <w:rtl/>
          </w:rPr>
          <w:instrText xml:space="preserve"> </w:instrText>
        </w:r>
        <w:r w:rsidR="00DA1E86">
          <w:rPr>
            <w:noProof/>
            <w:webHidden/>
            <w:rtl/>
          </w:rPr>
        </w:r>
        <w:r w:rsidR="00DA1E86">
          <w:rPr>
            <w:noProof/>
            <w:webHidden/>
            <w:rtl/>
          </w:rPr>
          <w:fldChar w:fldCharType="separate"/>
        </w:r>
        <w:r w:rsidR="007917F2">
          <w:rPr>
            <w:noProof/>
            <w:webHidden/>
            <w:rtl/>
          </w:rPr>
          <w:t>2</w:t>
        </w:r>
        <w:r w:rsidR="00DA1E86">
          <w:rPr>
            <w:noProof/>
            <w:webHidden/>
            <w:rtl/>
          </w:rPr>
          <w:fldChar w:fldCharType="end"/>
        </w:r>
      </w:hyperlink>
    </w:p>
    <w:p w:rsidR="00DA1E86" w:rsidRDefault="006A6DFD" w:rsidP="00547C81">
      <w:pPr>
        <w:pStyle w:val="TOC1"/>
        <w:rPr>
          <w:rFonts w:asciiTheme="minorHAnsi" w:eastAsiaTheme="minorEastAsia" w:hAnsiTheme="minorHAnsi" w:cstheme="minorBidi"/>
          <w:noProof/>
          <w:color w:val="auto"/>
          <w:szCs w:val="22"/>
          <w:rtl/>
        </w:rPr>
      </w:pPr>
      <w:hyperlink w:anchor="_Toc21018126" w:history="1">
        <w:r w:rsidR="00DA1E86" w:rsidRPr="00841B0A">
          <w:rPr>
            <w:rStyle w:val="Hyperlink"/>
            <w:rFonts w:hint="eastAsia"/>
            <w:noProof/>
            <w:rtl/>
          </w:rPr>
          <w:t>اخذ</w:t>
        </w:r>
        <w:r w:rsidR="00DA1E86" w:rsidRPr="00841B0A">
          <w:rPr>
            <w:rStyle w:val="Hyperlink"/>
            <w:noProof/>
            <w:rtl/>
          </w:rPr>
          <w:t xml:space="preserve"> </w:t>
        </w:r>
        <w:r w:rsidR="00DA1E86" w:rsidRPr="00841B0A">
          <w:rPr>
            <w:rStyle w:val="Hyperlink"/>
            <w:rFonts w:hint="eastAsia"/>
            <w:noProof/>
            <w:rtl/>
          </w:rPr>
          <w:t>اجرت</w:t>
        </w:r>
        <w:r w:rsidR="00DA1E86" w:rsidRPr="00841B0A">
          <w:rPr>
            <w:rStyle w:val="Hyperlink"/>
            <w:noProof/>
            <w:rtl/>
          </w:rPr>
          <w:t xml:space="preserve"> </w:t>
        </w:r>
        <w:r w:rsidR="00DA1E86" w:rsidRPr="00841B0A">
          <w:rPr>
            <w:rStyle w:val="Hyperlink"/>
            <w:rFonts w:hint="eastAsia"/>
            <w:noProof/>
            <w:rtl/>
          </w:rPr>
          <w:t>در</w:t>
        </w:r>
        <w:r w:rsidR="00DA1E86" w:rsidRPr="00841B0A">
          <w:rPr>
            <w:rStyle w:val="Hyperlink"/>
            <w:noProof/>
            <w:rtl/>
          </w:rPr>
          <w:t xml:space="preserve"> </w:t>
        </w:r>
        <w:r w:rsidR="00DA1E86" w:rsidRPr="00841B0A">
          <w:rPr>
            <w:rStyle w:val="Hyperlink"/>
            <w:rFonts w:hint="eastAsia"/>
            <w:noProof/>
            <w:rtl/>
          </w:rPr>
          <w:t>صورت</w:t>
        </w:r>
        <w:r w:rsidR="00DA1E86" w:rsidRPr="00841B0A">
          <w:rPr>
            <w:rStyle w:val="Hyperlink"/>
            <w:noProof/>
            <w:rtl/>
          </w:rPr>
          <w:t xml:space="preserve"> </w:t>
        </w:r>
        <w:r w:rsidR="00547C81">
          <w:rPr>
            <w:rStyle w:val="Hyperlink"/>
            <w:rFonts w:hint="cs"/>
            <w:noProof/>
            <w:rtl/>
          </w:rPr>
          <w:t>اضطرار</w:t>
        </w:r>
        <w:r w:rsidR="00DA1E86" w:rsidRPr="00841B0A">
          <w:rPr>
            <w:rStyle w:val="Hyperlink"/>
            <w:noProof/>
            <w:rtl/>
          </w:rPr>
          <w:t xml:space="preserve"> </w:t>
        </w:r>
        <w:r w:rsidR="00DA1E86" w:rsidRPr="00841B0A">
          <w:rPr>
            <w:rStyle w:val="Hyperlink"/>
            <w:rFonts w:hint="eastAsia"/>
            <w:noProof/>
            <w:rtl/>
          </w:rPr>
          <w:t>قاض</w:t>
        </w:r>
        <w:r w:rsidR="00DA1E86" w:rsidRPr="00841B0A">
          <w:rPr>
            <w:rStyle w:val="Hyperlink"/>
            <w:rFonts w:hint="cs"/>
            <w:noProof/>
            <w:rtl/>
          </w:rPr>
          <w:t>ی</w:t>
        </w:r>
        <w:r w:rsidR="00DA1E86">
          <w:rPr>
            <w:noProof/>
            <w:webHidden/>
            <w:rtl/>
          </w:rPr>
          <w:tab/>
        </w:r>
        <w:r w:rsidR="00DA1E86">
          <w:rPr>
            <w:noProof/>
            <w:webHidden/>
            <w:rtl/>
          </w:rPr>
          <w:fldChar w:fldCharType="begin"/>
        </w:r>
        <w:r w:rsidR="00DA1E86">
          <w:rPr>
            <w:noProof/>
            <w:webHidden/>
            <w:rtl/>
          </w:rPr>
          <w:instrText xml:space="preserve"> </w:instrText>
        </w:r>
        <w:r w:rsidR="00DA1E86">
          <w:rPr>
            <w:noProof/>
            <w:webHidden/>
          </w:rPr>
          <w:instrText xml:space="preserve">PAGEREF </w:instrText>
        </w:r>
        <w:r w:rsidR="00DA1E86">
          <w:rPr>
            <w:noProof/>
            <w:webHidden/>
            <w:rtl/>
          </w:rPr>
          <w:instrText>_</w:instrText>
        </w:r>
        <w:r w:rsidR="00DA1E86">
          <w:rPr>
            <w:noProof/>
            <w:webHidden/>
          </w:rPr>
          <w:instrText>Toc</w:instrText>
        </w:r>
        <w:r w:rsidR="00DA1E86">
          <w:rPr>
            <w:noProof/>
            <w:webHidden/>
            <w:rtl/>
          </w:rPr>
          <w:instrText xml:space="preserve">21018126 </w:instrText>
        </w:r>
        <w:r w:rsidR="00DA1E86">
          <w:rPr>
            <w:noProof/>
            <w:webHidden/>
          </w:rPr>
          <w:instrText>\h</w:instrText>
        </w:r>
        <w:r w:rsidR="00DA1E86">
          <w:rPr>
            <w:noProof/>
            <w:webHidden/>
            <w:rtl/>
          </w:rPr>
          <w:instrText xml:space="preserve"> </w:instrText>
        </w:r>
        <w:r w:rsidR="00DA1E86">
          <w:rPr>
            <w:noProof/>
            <w:webHidden/>
            <w:rtl/>
          </w:rPr>
        </w:r>
        <w:r w:rsidR="00DA1E86">
          <w:rPr>
            <w:noProof/>
            <w:webHidden/>
            <w:rtl/>
          </w:rPr>
          <w:fldChar w:fldCharType="separate"/>
        </w:r>
        <w:r w:rsidR="007917F2">
          <w:rPr>
            <w:noProof/>
            <w:webHidden/>
            <w:rtl/>
          </w:rPr>
          <w:t>2</w:t>
        </w:r>
        <w:r w:rsidR="00DA1E86">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51679">
        <w:rPr>
          <w:rFonts w:hint="cs"/>
          <w:rtl/>
        </w:rPr>
        <w:t>احکام</w:t>
      </w:r>
      <w:r w:rsidR="00351679">
        <w:rPr>
          <w:rtl/>
        </w:rPr>
        <w:t xml:space="preserve"> </w:t>
      </w:r>
      <w:r w:rsidR="00351679">
        <w:rPr>
          <w:rFonts w:hint="cs"/>
          <w:rtl/>
        </w:rPr>
        <w:t>القضا</w:t>
      </w:r>
      <w:r w:rsidR="00025B70">
        <w:rPr>
          <w:rFonts w:hint="cs"/>
          <w:rtl/>
        </w:rPr>
        <w:t xml:space="preserve"> </w:t>
      </w:r>
      <w:r w:rsidR="00386C11" w:rsidRPr="00A6366F">
        <w:rPr>
          <w:rFonts w:hint="cs"/>
          <w:rtl/>
        </w:rPr>
        <w:t>/</w:t>
      </w:r>
      <w:bookmarkStart w:id="1" w:name="BokSabj_d"/>
      <w:bookmarkEnd w:id="1"/>
      <w:r w:rsidR="00351679">
        <w:rPr>
          <w:rFonts w:hint="cs"/>
          <w:rtl/>
        </w:rPr>
        <w:t>القضا</w:t>
      </w:r>
      <w:r w:rsidR="00386C11" w:rsidRPr="00A6366F">
        <w:rPr>
          <w:rFonts w:hint="cs"/>
          <w:rtl/>
        </w:rPr>
        <w:t xml:space="preserve"> /</w:t>
      </w:r>
      <w:bookmarkStart w:id="2" w:name="Bokkolli"/>
      <w:bookmarkEnd w:id="2"/>
      <w:r w:rsidR="00351679">
        <w:rPr>
          <w:rFonts w:hint="cs"/>
          <w:rtl/>
        </w:rPr>
        <w:t>کتاب</w:t>
      </w:r>
      <w:bookmarkStart w:id="3" w:name="_GoBack"/>
      <w:bookmarkEnd w:id="3"/>
      <w:r w:rsidR="00351679">
        <w:rPr>
          <w:rtl/>
        </w:rPr>
        <w:t xml:space="preserve"> </w:t>
      </w:r>
      <w:r w:rsidR="00351679">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D531C" w:rsidRPr="00452800" w:rsidRDefault="006D531C" w:rsidP="00C94B30">
      <w:pPr>
        <w:jc w:val="both"/>
        <w:rPr>
          <w:sz w:val="28"/>
          <w:rtl/>
        </w:rPr>
      </w:pPr>
      <w:r w:rsidRPr="00452800">
        <w:rPr>
          <w:rFonts w:hint="cs"/>
          <w:sz w:val="28"/>
          <w:rtl/>
        </w:rPr>
        <w:t>حاصل مطلب این شد که معروف در کلمات فقها این است که اخذ اجرت بر خود قضا جایز نیست و بر مقدمات قضا هم جایز نیست ولی نسبت به امور مستقل از قضا مانند کتابت مانعی نیست. نسبت به حصه</w:t>
      </w:r>
      <w:r w:rsidR="00C94B30">
        <w:rPr>
          <w:rFonts w:hint="cs"/>
          <w:sz w:val="28"/>
          <w:rtl/>
        </w:rPr>
        <w:t>،</w:t>
      </w:r>
      <w:r w:rsidRPr="00452800">
        <w:rPr>
          <w:rFonts w:hint="cs"/>
          <w:sz w:val="28"/>
          <w:rtl/>
        </w:rPr>
        <w:t xml:space="preserve"> مسأله اختلافی بود. مرحوم صاحب </w:t>
      </w:r>
      <w:r w:rsidR="00414B42">
        <w:rPr>
          <w:rFonts w:hint="cs"/>
          <w:sz w:val="28"/>
          <w:rtl/>
        </w:rPr>
        <w:t>جواهر</w:t>
      </w:r>
      <w:r w:rsidRPr="00452800">
        <w:rPr>
          <w:rFonts w:hint="cs"/>
          <w:sz w:val="28"/>
          <w:rtl/>
        </w:rPr>
        <w:t xml:space="preserve"> قول به جواز همراه با کراهت را اختیار کرد و مرحوم ملا علی کنی هم تصریح به عدم جواز کرد. مقتضای وجوهی هم که ذکر شد اعم از این بود که اخذ اجرت از خود متخاصمین باشد یا شخص ثالث و یا بیت المال</w:t>
      </w:r>
      <w:r w:rsidR="00C94B30">
        <w:rPr>
          <w:rFonts w:hint="cs"/>
          <w:sz w:val="28"/>
          <w:rtl/>
        </w:rPr>
        <w:t>،</w:t>
      </w:r>
      <w:r w:rsidRPr="00452800">
        <w:rPr>
          <w:rFonts w:hint="cs"/>
          <w:sz w:val="28"/>
          <w:rtl/>
        </w:rPr>
        <w:t xml:space="preserve"> هم مقتضای قاعده اولیه و هم مقتضای نصوص خاصه اعم از این موارد بود.</w:t>
      </w:r>
    </w:p>
    <w:p w:rsidR="006D531C" w:rsidRPr="00452800" w:rsidRDefault="006D531C" w:rsidP="006D531C">
      <w:pPr>
        <w:pStyle w:val="Heading1"/>
        <w:rPr>
          <w:rtl/>
        </w:rPr>
      </w:pPr>
      <w:bookmarkStart w:id="4" w:name="_Toc21018124"/>
      <w:r w:rsidRPr="00452800">
        <w:rPr>
          <w:rFonts w:hint="cs"/>
          <w:rtl/>
        </w:rPr>
        <w:t>اخذ اجرت بر قضا در کلام اهل سنت</w:t>
      </w:r>
      <w:bookmarkEnd w:id="4"/>
    </w:p>
    <w:p w:rsidR="00125C66" w:rsidRDefault="006D531C" w:rsidP="005177B0">
      <w:pPr>
        <w:jc w:val="both"/>
        <w:rPr>
          <w:sz w:val="28"/>
          <w:rtl/>
        </w:rPr>
      </w:pPr>
      <w:r w:rsidRPr="00452800">
        <w:rPr>
          <w:rFonts w:hint="cs"/>
          <w:sz w:val="28"/>
          <w:rtl/>
        </w:rPr>
        <w:t xml:space="preserve">این مسأله در کلام اهل سنت هم اختلافی است و اتفاق بر قول خاصی ندارند. معروف در کلماتشان عدم </w:t>
      </w:r>
      <w:r w:rsidR="00780737">
        <w:rPr>
          <w:rFonts w:hint="cs"/>
          <w:sz w:val="28"/>
          <w:rtl/>
        </w:rPr>
        <w:t xml:space="preserve">جواز </w:t>
      </w:r>
      <w:r w:rsidRPr="00452800">
        <w:rPr>
          <w:rFonts w:hint="cs"/>
          <w:sz w:val="28"/>
          <w:rtl/>
        </w:rPr>
        <w:t xml:space="preserve">اخذ اجرت بر قضاست. اگر عدم جواز اخذ اجرت </w:t>
      </w:r>
      <w:r w:rsidR="005177B0">
        <w:rPr>
          <w:rFonts w:hint="cs"/>
          <w:sz w:val="28"/>
          <w:rtl/>
        </w:rPr>
        <w:t>میان</w:t>
      </w:r>
      <w:r w:rsidRPr="00452800">
        <w:rPr>
          <w:rFonts w:hint="cs"/>
          <w:sz w:val="28"/>
          <w:rtl/>
        </w:rPr>
        <w:t xml:space="preserve"> اهل سنت اتفاقی بود و ردعی هم در بیان معصومین نیامده بود از این اجماع کشف </w:t>
      </w:r>
      <w:r w:rsidR="00414B42">
        <w:rPr>
          <w:rFonts w:hint="cs"/>
          <w:sz w:val="28"/>
          <w:rtl/>
        </w:rPr>
        <w:t>می‌کردیم</w:t>
      </w:r>
      <w:r w:rsidRPr="00452800">
        <w:rPr>
          <w:rFonts w:hint="cs"/>
          <w:sz w:val="28"/>
          <w:rtl/>
        </w:rPr>
        <w:t xml:space="preserve"> که ائمه </w:t>
      </w:r>
      <w:r w:rsidR="00414B42">
        <w:rPr>
          <w:rFonts w:hint="cs"/>
          <w:sz w:val="28"/>
          <w:rtl/>
        </w:rPr>
        <w:t>علیهم‌السلام</w:t>
      </w:r>
      <w:r w:rsidRPr="00452800">
        <w:rPr>
          <w:rFonts w:hint="cs"/>
          <w:sz w:val="28"/>
          <w:rtl/>
        </w:rPr>
        <w:t xml:space="preserve"> راضی به آن </w:t>
      </w:r>
      <w:r w:rsidR="00414B42">
        <w:rPr>
          <w:rFonts w:hint="cs"/>
          <w:sz w:val="28"/>
          <w:rtl/>
        </w:rPr>
        <w:t>بوده‌اند</w:t>
      </w:r>
      <w:r w:rsidRPr="00452800">
        <w:rPr>
          <w:rFonts w:hint="cs"/>
          <w:sz w:val="28"/>
          <w:rtl/>
        </w:rPr>
        <w:t xml:space="preserve"> که ردعی هم نیامده است لکن چنین اجماعی وجود ندارد. از کلام ابن قدامه مقدسی این اختلاف نظر در عامه قابل اصطیاد است. ایشان فرموده است</w:t>
      </w:r>
      <w:r w:rsidR="00053632">
        <w:rPr>
          <w:rFonts w:hint="cs"/>
          <w:sz w:val="28"/>
          <w:rtl/>
        </w:rPr>
        <w:t>:</w:t>
      </w:r>
      <w:r w:rsidRPr="00452800">
        <w:rPr>
          <w:rFonts w:hint="cs"/>
          <w:sz w:val="28"/>
          <w:rtl/>
        </w:rPr>
        <w:t xml:space="preserve"> «</w:t>
      </w:r>
      <w:r w:rsidR="00414B42">
        <w:rPr>
          <w:rFonts w:ascii="IE Nassim" w:hAnsi="IE Nassim" w:hint="cs"/>
          <w:color w:val="000080"/>
          <w:sz w:val="28"/>
          <w:shd w:val="clear" w:color="auto" w:fill="FFFFFF"/>
          <w:rtl/>
        </w:rPr>
        <w:t>و</w:t>
      </w:r>
      <w:r w:rsidR="00414B42">
        <w:rPr>
          <w:rFonts w:ascii="IE Nassim" w:hAnsi="IE Nassim"/>
          <w:color w:val="000080"/>
          <w:sz w:val="28"/>
          <w:shd w:val="clear" w:color="auto" w:fill="FFFFFF"/>
          <w:rtl/>
        </w:rPr>
        <w:t xml:space="preserve"> </w:t>
      </w:r>
      <w:r w:rsidR="00414B42">
        <w:rPr>
          <w:rFonts w:ascii="IE Nassim" w:hAnsi="IE Nassim" w:hint="cs"/>
          <w:color w:val="000080"/>
          <w:sz w:val="28"/>
          <w:shd w:val="clear" w:color="auto" w:fill="FFFFFF"/>
          <w:rtl/>
        </w:rPr>
        <w:t>قال</w:t>
      </w:r>
      <w:r w:rsidRPr="006D531C">
        <w:rPr>
          <w:rFonts w:ascii="IE Nassim" w:hAnsi="IE Nassim"/>
          <w:color w:val="000080"/>
          <w:sz w:val="28"/>
          <w:shd w:val="clear" w:color="auto" w:fill="FFFFFF"/>
          <w:rtl/>
        </w:rPr>
        <w:t xml:space="preserve"> أَحْمَدُ: مَا</w:t>
      </w:r>
      <w:r w:rsidRPr="006D531C">
        <w:rPr>
          <w:rFonts w:ascii="Cambria" w:hAnsi="Cambria" w:cs="Cambria" w:hint="cs"/>
          <w:color w:val="000080"/>
          <w:sz w:val="28"/>
          <w:shd w:val="clear" w:color="auto" w:fill="FFFFFF"/>
          <w:rtl/>
        </w:rPr>
        <w:t> </w:t>
      </w:r>
      <w:r w:rsidRPr="006D531C">
        <w:rPr>
          <w:rStyle w:val="hilight"/>
          <w:rFonts w:ascii="IE Nassim" w:hAnsi="IE Nassim"/>
          <w:color w:val="000080"/>
          <w:sz w:val="28"/>
          <w:rtl/>
        </w:rPr>
        <w:t>يُعْجِبُنِي</w:t>
      </w:r>
      <w:r w:rsidRPr="006D531C">
        <w:rPr>
          <w:rFonts w:ascii="Cambria" w:hAnsi="Cambria" w:cs="Cambria" w:hint="cs"/>
          <w:color w:val="000080"/>
          <w:sz w:val="28"/>
          <w:shd w:val="clear" w:color="auto" w:fill="FFFFFF"/>
          <w:rtl/>
        </w:rPr>
        <w:t> </w:t>
      </w:r>
      <w:r w:rsidRPr="006D531C">
        <w:rPr>
          <w:rStyle w:val="hilight"/>
          <w:rFonts w:ascii="IE Nassim" w:hAnsi="IE Nassim"/>
          <w:color w:val="000080"/>
          <w:sz w:val="28"/>
          <w:rtl/>
        </w:rPr>
        <w:t>أَنْ</w:t>
      </w:r>
      <w:r w:rsidRPr="006D531C">
        <w:rPr>
          <w:rFonts w:ascii="Cambria" w:hAnsi="Cambria" w:cs="Cambria" w:hint="cs"/>
          <w:color w:val="000080"/>
          <w:sz w:val="28"/>
          <w:shd w:val="clear" w:color="auto" w:fill="FFFFFF"/>
          <w:rtl/>
        </w:rPr>
        <w:t> </w:t>
      </w:r>
      <w:r w:rsidRPr="006D531C">
        <w:rPr>
          <w:rStyle w:val="hilight"/>
          <w:rFonts w:ascii="IE Nassim" w:hAnsi="IE Nassim"/>
          <w:color w:val="000080"/>
          <w:sz w:val="28"/>
          <w:rtl/>
        </w:rPr>
        <w:t>يَأْخُذَ</w:t>
      </w:r>
      <w:r w:rsidRPr="006D531C">
        <w:rPr>
          <w:rFonts w:ascii="Cambria" w:hAnsi="Cambria" w:cs="Cambria" w:hint="cs"/>
          <w:color w:val="000080"/>
          <w:sz w:val="28"/>
          <w:shd w:val="clear" w:color="auto" w:fill="FFFFFF"/>
          <w:rtl/>
        </w:rPr>
        <w:t> </w:t>
      </w:r>
      <w:r w:rsidRPr="006D531C">
        <w:rPr>
          <w:rFonts w:ascii="IE Nassim" w:hAnsi="IE Nassim"/>
          <w:color w:val="000080"/>
          <w:sz w:val="28"/>
          <w:shd w:val="clear" w:color="auto" w:fill="FFFFFF"/>
          <w:rtl/>
        </w:rPr>
        <w:t>عَلَى الْقَضَاءِ أَجْرًا، وَإِنْ كَانَ فَبِقَدْرِ شُغْلِهِ، مِثْلَ وَالِي الْيَتِيمِ. وَكَانَ ابْنُ مَسْعُودٍ وَالْحَسَنُ يَكْرَهَانِ الْأَجْرَ عَلَى الْقَضَاءِ. وَكَانَ مَسْرُوقٌ، وَعَبْدُ الرَّحْمَنِ بْنُ الْقَاسِمِ بْنِ عَبْدِ الرَّحْمَنِ، لَا</w:t>
      </w:r>
      <w:r w:rsidRPr="006D531C">
        <w:rPr>
          <w:rFonts w:ascii="Cambria" w:hAnsi="Cambria" w:cs="Cambria" w:hint="cs"/>
          <w:color w:val="000080"/>
          <w:sz w:val="28"/>
          <w:shd w:val="clear" w:color="auto" w:fill="FFFFFF"/>
          <w:rtl/>
        </w:rPr>
        <w:t> </w:t>
      </w:r>
      <w:r w:rsidRPr="006D531C">
        <w:rPr>
          <w:rStyle w:val="hilight"/>
          <w:rFonts w:ascii="IE Nassim" w:hAnsi="IE Nassim"/>
          <w:color w:val="000080"/>
          <w:sz w:val="28"/>
          <w:rtl/>
        </w:rPr>
        <w:t>يَأْخُذَانِ</w:t>
      </w:r>
      <w:r w:rsidRPr="006D531C">
        <w:rPr>
          <w:rFonts w:ascii="Cambria" w:hAnsi="Cambria" w:cs="Cambria" w:hint="cs"/>
          <w:color w:val="000080"/>
          <w:sz w:val="28"/>
          <w:shd w:val="clear" w:color="auto" w:fill="FFFFFF"/>
          <w:rtl/>
        </w:rPr>
        <w:t> </w:t>
      </w:r>
      <w:r w:rsidRPr="006D531C">
        <w:rPr>
          <w:rFonts w:ascii="IE Nassim" w:hAnsi="IE Nassim"/>
          <w:color w:val="000080"/>
          <w:sz w:val="28"/>
          <w:shd w:val="clear" w:color="auto" w:fill="FFFFFF"/>
          <w:rtl/>
        </w:rPr>
        <w:t>عَلَيْهِ أَجْرًا، وَقَالَا: لَا نَأْخُذُ أَجْرًا عَلَى</w:t>
      </w:r>
      <w:r w:rsidRPr="006D531C">
        <w:rPr>
          <w:rFonts w:ascii="Cambria" w:hAnsi="Cambria" w:cs="Cambria" w:hint="cs"/>
          <w:color w:val="000080"/>
          <w:sz w:val="28"/>
          <w:shd w:val="clear" w:color="auto" w:fill="FFFFFF"/>
          <w:rtl/>
        </w:rPr>
        <w:t> </w:t>
      </w:r>
      <w:r w:rsidRPr="006D531C">
        <w:rPr>
          <w:rStyle w:val="hilight"/>
          <w:rFonts w:ascii="IE Nassim" w:hAnsi="IE Nassim"/>
          <w:color w:val="000080"/>
          <w:sz w:val="28"/>
          <w:rtl/>
        </w:rPr>
        <w:t>أَنْ</w:t>
      </w:r>
      <w:r w:rsidRPr="006D531C">
        <w:rPr>
          <w:rFonts w:ascii="Cambria" w:hAnsi="Cambria" w:cs="Cambria" w:hint="cs"/>
          <w:color w:val="000080"/>
          <w:sz w:val="28"/>
          <w:shd w:val="clear" w:color="auto" w:fill="FFFFFF"/>
          <w:rtl/>
        </w:rPr>
        <w:t> </w:t>
      </w:r>
      <w:r w:rsidRPr="006D531C">
        <w:rPr>
          <w:rFonts w:ascii="IE Nassim" w:hAnsi="IE Nassim"/>
          <w:color w:val="000080"/>
          <w:sz w:val="28"/>
          <w:shd w:val="clear" w:color="auto" w:fill="FFFFFF"/>
          <w:rtl/>
        </w:rPr>
        <w:t>نَعْدِلَ بَيْنَ اثْنَيْنِ</w:t>
      </w:r>
      <w:r w:rsidR="00053632">
        <w:rPr>
          <w:rFonts w:ascii="IE Nassim" w:hAnsi="IE Nassim" w:hint="cs"/>
          <w:color w:val="000080"/>
          <w:sz w:val="28"/>
          <w:shd w:val="clear" w:color="auto" w:fill="FFFFFF"/>
          <w:rtl/>
        </w:rPr>
        <w:t xml:space="preserve"> </w:t>
      </w:r>
      <w:r w:rsidRPr="006D531C">
        <w:rPr>
          <w:rFonts w:ascii="IE Nassim" w:hAnsi="IE Nassim"/>
          <w:color w:val="000080"/>
          <w:sz w:val="28"/>
          <w:shd w:val="clear" w:color="auto" w:fill="FFFFFF"/>
          <w:rtl/>
        </w:rPr>
        <w:t>وَقَالَ أَصْحَابُ الشَّافِعِيِّ: إنْ لَمْ يَكُنْ مُتَعَيِّنًا جَازَ لَهُ أَخْذُ الرِّزْقِ عَلَيْهِ، وَإِنْ تَعَيَّنَ لَمْ يَجُزْ إلَّا مَعَ الْحَاجَةِ. وَالصَّحِيحُ جَوَازُ أَخْذِ الرِّزْقِ عَلَيْهِ بِكُلِّ حَالٍ؛ لِأَنَّ أَبَا بَكْرٍ رَضِيَ اللَّهُ عَنْهُ لَمَّا وَلِي الْخِلَافَةَ، فَرَضُوا لَهُ الرِّزْقَ كُلَّ يَوْمٍ دِرْهَمَيْنِ. وَلِمَا ذَكَرْنَاهُ مِنْ أَنَّ عُمَرَ رَزَقَ زَيْدًا وَشُرَيْحًا وَابْنَ مَسْعُودٍ، وَأَمَرَ بِفَرْضِ الرِّزْقِ لِمَنْ تَوَلَّى مِنْ الْقُضَاةِ، وَلِأَنَّ بِالنَّاسِ حَاجَةً إلَيْهِ، وَلَوْ لَمْ يَجُزْ فَرْضُ الرِّزْقِ لَتَعَطَّلَ، وَضَاعَتْ الْحُقُوقُ</w:t>
      </w:r>
      <w:r w:rsidR="00414B42">
        <w:rPr>
          <w:rFonts w:ascii="IE Nassim" w:hAnsi="IE Nassim" w:hint="cs"/>
          <w:color w:val="000080"/>
          <w:sz w:val="28"/>
          <w:shd w:val="clear" w:color="auto" w:fill="FFFFFF"/>
          <w:rtl/>
        </w:rPr>
        <w:t>.</w:t>
      </w:r>
      <w:r w:rsidR="00414B42" w:rsidRPr="006D531C">
        <w:rPr>
          <w:rFonts w:ascii="IE Nassim" w:hAnsi="IE Nassim"/>
          <w:color w:val="000080"/>
          <w:sz w:val="28"/>
          <w:shd w:val="clear" w:color="auto" w:fill="FFFFFF"/>
          <w:rtl/>
        </w:rPr>
        <w:t xml:space="preserve"> </w:t>
      </w:r>
      <w:r w:rsidRPr="006D531C">
        <w:rPr>
          <w:rFonts w:ascii="IE Nassim" w:hAnsi="IE Nassim"/>
          <w:color w:val="000080"/>
          <w:sz w:val="28"/>
          <w:shd w:val="clear" w:color="auto" w:fill="FFFFFF"/>
          <w:rtl/>
        </w:rPr>
        <w:t xml:space="preserve">فَأَمَّا الِاسْتِئْجَارُ عَلَيْهِ، فَلَا يَجُوزُ قَالَ عُمَرُ رَضِيَ اللَّهُ عَنْهُ: لَا يَنْبَغِي لِقَاضِي الْمُسْلِمِينَ أَنْ يَأْخُذَ عَلَى الْقَضَاءِ أَجْرًا. وَهَذَا مَذْهَبُ الشَّافِعِيِّ، وَلَا نَعْلَمُ فِيهِ خِلَافًا؛ وَذَلِكَ لِأَنَّهُ </w:t>
      </w:r>
      <w:r w:rsidRPr="006D531C">
        <w:rPr>
          <w:rFonts w:ascii="IE Nassim" w:hAnsi="IE Nassim"/>
          <w:color w:val="000080"/>
          <w:sz w:val="28"/>
          <w:shd w:val="clear" w:color="auto" w:fill="FFFFFF"/>
          <w:rtl/>
        </w:rPr>
        <w:lastRenderedPageBreak/>
        <w:t>قُرْبَةٌ يَخْتَصُّ فَاعِلُهُ أَنْ يَكُونَ فِي أَهْلِ الْقُرْبَةِ، فَأَشْبَهَ الصَّلَاةَ؛ وَلِأَنَّهُ لَا يَعْمَلُهُ الْإِنْسَانُ عَنْ غَيْرِهِ، وَإِنَّمَا يَقَعُ عَنْ نَفْسِهِ، فَأَشْبَهَ الصَّلَاةَ، وَلِأَنَّهُ عَمَلٌ غَيْرُ مَعْلُومٍ. فَإِنْ لَمْ يَكُنْ لِلْقَاضِي رِزْقٌ، فَقَالَ لِلْخَصْمَيْنِ: لَا أَقْضِي بَيْنَكُمَا حَتَّى تَجْعَلَا لِي رِزْقًا عَلَيْهِ جَازَ وَيَحْتَمِلَ أَنْ لَا يَجُوزَ</w:t>
      </w:r>
      <w:r w:rsidRPr="00452800">
        <w:rPr>
          <w:rFonts w:hint="cs"/>
          <w:sz w:val="28"/>
          <w:rtl/>
        </w:rPr>
        <w:t>»</w:t>
      </w:r>
      <w:r w:rsidRPr="00C94B30">
        <w:rPr>
          <w:rStyle w:val="FootnoteReference"/>
          <w:rtl/>
        </w:rPr>
        <w:footnoteReference w:id="1"/>
      </w:r>
    </w:p>
    <w:p w:rsidR="006D531C" w:rsidRPr="00452800" w:rsidRDefault="00125C66" w:rsidP="005177B0">
      <w:pPr>
        <w:jc w:val="both"/>
        <w:rPr>
          <w:sz w:val="28"/>
          <w:rtl/>
        </w:rPr>
      </w:pPr>
      <w:r>
        <w:rPr>
          <w:rFonts w:hint="cs"/>
          <w:sz w:val="28"/>
          <w:rtl/>
        </w:rPr>
        <w:t>«</w:t>
      </w:r>
      <w:r w:rsidRPr="006D531C">
        <w:rPr>
          <w:rFonts w:ascii="IE Nassim" w:hAnsi="IE Nassim"/>
          <w:color w:val="000080"/>
          <w:sz w:val="28"/>
          <w:shd w:val="clear" w:color="auto" w:fill="FFFFFF"/>
          <w:rtl/>
        </w:rPr>
        <w:t>مَا</w:t>
      </w:r>
      <w:r w:rsidRPr="006D531C">
        <w:rPr>
          <w:rFonts w:ascii="Cambria" w:hAnsi="Cambria" w:cs="Cambria" w:hint="cs"/>
          <w:color w:val="000080"/>
          <w:sz w:val="28"/>
          <w:shd w:val="clear" w:color="auto" w:fill="FFFFFF"/>
          <w:rtl/>
        </w:rPr>
        <w:t> </w:t>
      </w:r>
      <w:r w:rsidRPr="006D531C">
        <w:rPr>
          <w:rStyle w:val="hilight"/>
          <w:rFonts w:ascii="IE Nassim" w:hAnsi="IE Nassim"/>
          <w:color w:val="000080"/>
          <w:sz w:val="28"/>
          <w:rtl/>
        </w:rPr>
        <w:t>يُعْجِبُنِي</w:t>
      </w:r>
      <w:r>
        <w:rPr>
          <w:rFonts w:hint="cs"/>
          <w:sz w:val="28"/>
          <w:rtl/>
        </w:rPr>
        <w:t>» یعنی مکروه است و عبارت «</w:t>
      </w:r>
      <w:r w:rsidRPr="006D531C">
        <w:rPr>
          <w:rFonts w:ascii="IE Nassim" w:hAnsi="IE Nassim"/>
          <w:color w:val="000080"/>
          <w:sz w:val="28"/>
          <w:shd w:val="clear" w:color="auto" w:fill="FFFFFF"/>
          <w:rtl/>
        </w:rPr>
        <w:t>وَإِنْ كَانَ فَبِقَدْرِ شُغْلِهِ</w:t>
      </w:r>
      <w:r>
        <w:rPr>
          <w:rFonts w:hint="cs"/>
          <w:sz w:val="28"/>
          <w:rtl/>
        </w:rPr>
        <w:t>» یعنی اگر هم اجرت میگیرد به مقدار اجرت المثل بگیرد، نه بیشتر. تحلیل های انتهای متن «</w:t>
      </w:r>
      <w:r w:rsidRPr="006D531C">
        <w:rPr>
          <w:rFonts w:ascii="IE Nassim" w:hAnsi="IE Nassim"/>
          <w:color w:val="000080"/>
          <w:sz w:val="28"/>
          <w:shd w:val="clear" w:color="auto" w:fill="FFFFFF"/>
          <w:rtl/>
        </w:rPr>
        <w:t>وَذَلِكَ لِأَنَّهُ قُرْبَةٌ يَخْتَصُّ فَاعِلُهُ أَنْ يَكُونَ فِي أَهْلِ الْقُرْبَةِ،</w:t>
      </w:r>
      <w:r>
        <w:rPr>
          <w:rFonts w:ascii="IE Nassim" w:hAnsi="IE Nassim" w:hint="cs"/>
          <w:color w:val="000080"/>
          <w:sz w:val="28"/>
          <w:shd w:val="clear" w:color="auto" w:fill="FFFFFF"/>
          <w:rtl/>
        </w:rPr>
        <w:t xml:space="preserve"> ...</w:t>
      </w:r>
      <w:r>
        <w:rPr>
          <w:rFonts w:hint="cs"/>
          <w:sz w:val="28"/>
          <w:rtl/>
        </w:rPr>
        <w:t>» نیز نشان میدهد که آن ها نیز نص خاصی نداشته اند.</w:t>
      </w:r>
    </w:p>
    <w:p w:rsidR="006D531C" w:rsidRPr="00452800" w:rsidRDefault="006D531C" w:rsidP="006D531C">
      <w:pPr>
        <w:pStyle w:val="Heading1"/>
        <w:rPr>
          <w:rtl/>
        </w:rPr>
      </w:pPr>
      <w:bookmarkStart w:id="5" w:name="_Toc21018125"/>
      <w:r w:rsidRPr="00452800">
        <w:rPr>
          <w:rFonts w:hint="cs"/>
          <w:rtl/>
        </w:rPr>
        <w:t>عدم جواز اناطه قضا به اخذ اجرت</w:t>
      </w:r>
      <w:bookmarkEnd w:id="5"/>
    </w:p>
    <w:p w:rsidR="006D531C" w:rsidRPr="00452800" w:rsidRDefault="006D531C" w:rsidP="0009225B">
      <w:pPr>
        <w:jc w:val="both"/>
        <w:rPr>
          <w:sz w:val="28"/>
          <w:rtl/>
        </w:rPr>
      </w:pPr>
      <w:r w:rsidRPr="00452800">
        <w:rPr>
          <w:rFonts w:hint="cs"/>
          <w:sz w:val="28"/>
          <w:rtl/>
        </w:rPr>
        <w:t>نکته ای که باید تذکر دهیم این است که حتی اگر اخذ اجرت را جایز بدانیم قاضی نمی تواند حکم کردن را دائر مدار اجرت کند به این نحو که در صورت عدم پرداخت اجرت اقدام به حکم نکند. اگر متخاصمین یا بیت المال اجر قاضی را پرداخت نکردند قاضی حق نکول از حکم ندارد. مانند تجهیز میت که واجب است لکن در تجهیز میت اخذ اجرت هم جایز نیست ولی در قضا اصل دریافت اجرت جایز است ولی نکول به خاطر عدم پرداخت اجرت جایز نیست. آن نتیجه ای که از قواعد در مقام</w:t>
      </w:r>
      <w:r w:rsidR="0009225B" w:rsidRPr="0009225B">
        <w:rPr>
          <w:rFonts w:hint="cs"/>
          <w:sz w:val="28"/>
          <w:rtl/>
        </w:rPr>
        <w:t xml:space="preserve"> </w:t>
      </w:r>
      <w:r w:rsidR="0009225B" w:rsidRPr="00452800">
        <w:rPr>
          <w:rFonts w:hint="cs"/>
          <w:sz w:val="28"/>
          <w:rtl/>
        </w:rPr>
        <w:t>ب</w:t>
      </w:r>
      <w:r w:rsidR="0009225B">
        <w:rPr>
          <w:rFonts w:hint="cs"/>
          <w:sz w:val="28"/>
          <w:rtl/>
        </w:rPr>
        <w:t>دست آوردیم</w:t>
      </w:r>
      <w:r w:rsidRPr="00452800">
        <w:rPr>
          <w:rFonts w:hint="cs"/>
          <w:sz w:val="28"/>
          <w:rtl/>
        </w:rPr>
        <w:t>، جواز اخذ اجرت بود</w:t>
      </w:r>
      <w:r w:rsidR="0009225B">
        <w:rPr>
          <w:rFonts w:hint="cs"/>
          <w:sz w:val="28"/>
          <w:rtl/>
        </w:rPr>
        <w:t>،</w:t>
      </w:r>
      <w:r w:rsidRPr="00452800">
        <w:rPr>
          <w:rFonts w:hint="cs"/>
          <w:sz w:val="28"/>
          <w:rtl/>
        </w:rPr>
        <w:t xml:space="preserve"> نه اناطه‌ی قضا به اجرت. اگر قاضی بگوید من بدون اجرت قضاوت نمی کنم این فعل او حرام است. اگر متخاصمین یا بیت المال اجرت قاضی را پرداخت نکردند قاضی حق نکول ندارد چون قضا واجب کفایی است و از قبیل </w:t>
      </w:r>
      <w:r w:rsidR="0009225B">
        <w:rPr>
          <w:rFonts w:hint="cs"/>
          <w:sz w:val="28"/>
          <w:rtl/>
        </w:rPr>
        <w:t xml:space="preserve">آن </w:t>
      </w:r>
      <w:r w:rsidRPr="00452800">
        <w:rPr>
          <w:rFonts w:hint="cs"/>
          <w:sz w:val="28"/>
          <w:rtl/>
        </w:rPr>
        <w:t>واجبات نظامیه هم نیست که اناطه‌ی</w:t>
      </w:r>
      <w:r w:rsidR="0009225B">
        <w:rPr>
          <w:rFonts w:hint="cs"/>
          <w:sz w:val="28"/>
          <w:rtl/>
        </w:rPr>
        <w:t xml:space="preserve"> آن</w:t>
      </w:r>
      <w:r w:rsidRPr="00452800">
        <w:rPr>
          <w:rFonts w:hint="cs"/>
          <w:sz w:val="28"/>
          <w:rtl/>
        </w:rPr>
        <w:t xml:space="preserve"> به اخذ اجرت مانع نداشته باشد.</w:t>
      </w:r>
    </w:p>
    <w:p w:rsidR="006D531C" w:rsidRPr="00452800" w:rsidRDefault="006D531C" w:rsidP="00D3609B">
      <w:pPr>
        <w:pStyle w:val="Heading1"/>
        <w:rPr>
          <w:rtl/>
        </w:rPr>
      </w:pPr>
      <w:bookmarkStart w:id="6" w:name="_Toc21018126"/>
      <w:r w:rsidRPr="00452800">
        <w:rPr>
          <w:rFonts w:hint="cs"/>
          <w:rtl/>
        </w:rPr>
        <w:t xml:space="preserve">اخذ اجرت در صورت </w:t>
      </w:r>
      <w:r w:rsidR="00D3609B">
        <w:rPr>
          <w:rFonts w:hint="cs"/>
          <w:rtl/>
        </w:rPr>
        <w:t>اضطرار</w:t>
      </w:r>
      <w:r w:rsidRPr="00452800">
        <w:rPr>
          <w:rFonts w:hint="cs"/>
          <w:rtl/>
        </w:rPr>
        <w:t xml:space="preserve"> قاضی</w:t>
      </w:r>
      <w:bookmarkEnd w:id="6"/>
    </w:p>
    <w:p w:rsidR="001A1EA5" w:rsidRPr="003C2786" w:rsidRDefault="002F641B" w:rsidP="003C2786">
      <w:pPr>
        <w:jc w:val="both"/>
        <w:rPr>
          <w:sz w:val="28"/>
          <w:rtl/>
        </w:rPr>
      </w:pPr>
      <w:r>
        <w:rPr>
          <w:rFonts w:hint="cs"/>
          <w:sz w:val="28"/>
          <w:rtl/>
        </w:rPr>
        <w:t>در نظر معروف بین فقها،</w:t>
      </w:r>
      <w:r w:rsidR="006D531C" w:rsidRPr="00452800">
        <w:rPr>
          <w:rFonts w:hint="cs"/>
          <w:sz w:val="28"/>
          <w:rtl/>
        </w:rPr>
        <w:t xml:space="preserve"> اخذ اجرت بر قضا جایز </w:t>
      </w:r>
      <w:r>
        <w:rPr>
          <w:rFonts w:hint="cs"/>
          <w:sz w:val="28"/>
          <w:rtl/>
        </w:rPr>
        <w:t>نیست، حال</w:t>
      </w:r>
      <w:r w:rsidR="006D531C" w:rsidRPr="00452800">
        <w:rPr>
          <w:rFonts w:hint="cs"/>
          <w:sz w:val="28"/>
          <w:rtl/>
        </w:rPr>
        <w:t xml:space="preserve"> آیا اخذ اجرت مطلقا حرام است یا در صورت ضرورت</w:t>
      </w:r>
      <w:r>
        <w:rPr>
          <w:rFonts w:hint="cs"/>
          <w:sz w:val="28"/>
          <w:rtl/>
        </w:rPr>
        <w:t xml:space="preserve"> و اضطرار،</w:t>
      </w:r>
      <w:r w:rsidR="006D531C" w:rsidRPr="00452800">
        <w:rPr>
          <w:rFonts w:hint="cs"/>
          <w:sz w:val="28"/>
          <w:rtl/>
        </w:rPr>
        <w:t xml:space="preserve"> اخذ اجرت جایز می شود</w:t>
      </w:r>
      <w:r>
        <w:rPr>
          <w:rFonts w:hint="cs"/>
          <w:sz w:val="28"/>
          <w:rtl/>
        </w:rPr>
        <w:t>؟</w:t>
      </w:r>
      <w:r w:rsidR="006D531C" w:rsidRPr="00452800">
        <w:rPr>
          <w:rFonts w:hint="cs"/>
          <w:sz w:val="28"/>
          <w:rtl/>
        </w:rPr>
        <w:t xml:space="preserve"> </w:t>
      </w:r>
      <w:r w:rsidR="001D07C8">
        <w:rPr>
          <w:rFonts w:hint="cs"/>
          <w:sz w:val="28"/>
          <w:rtl/>
        </w:rPr>
        <w:t xml:space="preserve">مثال برای </w:t>
      </w:r>
      <w:r w:rsidR="002A187D">
        <w:rPr>
          <w:rFonts w:hint="cs"/>
          <w:sz w:val="28"/>
          <w:rtl/>
        </w:rPr>
        <w:t>فرض ضر</w:t>
      </w:r>
      <w:r>
        <w:rPr>
          <w:rFonts w:hint="cs"/>
          <w:sz w:val="28"/>
          <w:rtl/>
        </w:rPr>
        <w:t>ورت این است که</w:t>
      </w:r>
      <w:r w:rsidR="006D531C" w:rsidRPr="00452800">
        <w:rPr>
          <w:rFonts w:hint="cs"/>
          <w:sz w:val="28"/>
          <w:rtl/>
        </w:rPr>
        <w:t xml:space="preserve"> قاضی اگر مشغول به قضاوت شود راهی برای امرار معاش ندارد و ارتزاق هم بالفرض از بیت المال ندارد</w:t>
      </w:r>
      <w:r>
        <w:rPr>
          <w:rFonts w:hint="cs"/>
          <w:sz w:val="28"/>
          <w:rtl/>
        </w:rPr>
        <w:t>،</w:t>
      </w:r>
      <w:r w:rsidR="006D531C" w:rsidRPr="00452800">
        <w:rPr>
          <w:rFonts w:hint="cs"/>
          <w:sz w:val="28"/>
          <w:rtl/>
        </w:rPr>
        <w:t xml:space="preserve"> چون </w:t>
      </w:r>
      <w:r>
        <w:rPr>
          <w:rFonts w:hint="cs"/>
          <w:sz w:val="28"/>
          <w:rtl/>
        </w:rPr>
        <w:t xml:space="preserve">فرض این است که </w:t>
      </w:r>
      <w:r w:rsidR="006D531C" w:rsidRPr="00452800">
        <w:rPr>
          <w:rFonts w:hint="cs"/>
          <w:sz w:val="28"/>
          <w:rtl/>
        </w:rPr>
        <w:t>حکومت جور است و او هم قاض</w:t>
      </w:r>
      <w:r>
        <w:rPr>
          <w:rFonts w:hint="cs"/>
          <w:sz w:val="28"/>
          <w:rtl/>
        </w:rPr>
        <w:t>ی جور نیست. از کلام محقق در شرای</w:t>
      </w:r>
      <w:r w:rsidR="006D531C" w:rsidRPr="00452800">
        <w:rPr>
          <w:rFonts w:hint="cs"/>
          <w:sz w:val="28"/>
          <w:rtl/>
        </w:rPr>
        <w:t xml:space="preserve">ع تفصیلی بر می آید که صاحب جواهر آن تفصیل را خوب تلقی نکرده است و تفصیل دیگری </w:t>
      </w:r>
      <w:r w:rsidR="008F2C12">
        <w:rPr>
          <w:rFonts w:hint="cs"/>
          <w:sz w:val="28"/>
          <w:rtl/>
        </w:rPr>
        <w:t xml:space="preserve">به ایشان نسبت </w:t>
      </w:r>
      <w:r w:rsidR="006D531C" w:rsidRPr="00452800">
        <w:rPr>
          <w:rFonts w:hint="cs"/>
          <w:sz w:val="28"/>
          <w:rtl/>
        </w:rPr>
        <w:t xml:space="preserve">داده است. محقق کنی هم قائل به عدم حرمت در صورت اضطرار شده است ولی در </w:t>
      </w:r>
      <w:r w:rsidR="002A187D">
        <w:rPr>
          <w:rFonts w:hint="cs"/>
          <w:sz w:val="28"/>
          <w:rtl/>
        </w:rPr>
        <w:t xml:space="preserve">همین </w:t>
      </w:r>
      <w:r w:rsidR="006D531C" w:rsidRPr="00452800">
        <w:rPr>
          <w:rFonts w:hint="cs"/>
          <w:sz w:val="28"/>
          <w:rtl/>
        </w:rPr>
        <w:t>صورت اضطرار</w:t>
      </w:r>
      <w:r w:rsidR="002A187D">
        <w:rPr>
          <w:rFonts w:hint="cs"/>
          <w:sz w:val="28"/>
          <w:rtl/>
        </w:rPr>
        <w:t>،</w:t>
      </w:r>
      <w:r w:rsidR="006D531C" w:rsidRPr="00452800">
        <w:rPr>
          <w:rFonts w:hint="cs"/>
          <w:sz w:val="28"/>
          <w:rtl/>
        </w:rPr>
        <w:t xml:space="preserve"> بین جایی که قضا تعین پیدا کرده است با جایی که تعین ندارد تفصیل داده است.   </w:t>
      </w:r>
    </w:p>
    <w:sectPr w:rsidR="001A1EA5" w:rsidRPr="003C278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DFD" w:rsidRDefault="006A6DFD" w:rsidP="008B750B">
      <w:pPr>
        <w:spacing w:line="240" w:lineRule="auto"/>
      </w:pPr>
      <w:r>
        <w:separator/>
      </w:r>
    </w:p>
  </w:endnote>
  <w:endnote w:type="continuationSeparator" w:id="0">
    <w:p w:rsidR="006A6DFD" w:rsidRDefault="006A6DF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917F2" w:rsidRPr="007917F2">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351679" w:rsidP="001B6799">
          <w:pPr>
            <w:pStyle w:val="Footer"/>
            <w:bidi w:val="0"/>
            <w:rPr>
              <w:color w:val="808080" w:themeColor="background1" w:themeShade="80"/>
              <w:rtl/>
            </w:rPr>
          </w:pPr>
          <w:bookmarkStart w:id="14" w:name="BokAdres"/>
          <w:bookmarkEnd w:id="14"/>
          <w:r>
            <w:rPr>
              <w:color w:val="808080" w:themeColor="background1" w:themeShade="80"/>
            </w:rPr>
            <w:t>F1mq1_13980715-014_mk4_mfeb.ir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DFD" w:rsidRDefault="006A6DFD" w:rsidP="008B750B">
      <w:pPr>
        <w:spacing w:line="240" w:lineRule="auto"/>
      </w:pPr>
      <w:r>
        <w:separator/>
      </w:r>
    </w:p>
  </w:footnote>
  <w:footnote w:type="continuationSeparator" w:id="0">
    <w:p w:rsidR="006A6DFD" w:rsidRDefault="006A6DFD" w:rsidP="008B750B">
      <w:pPr>
        <w:spacing w:line="240" w:lineRule="auto"/>
      </w:pPr>
      <w:r>
        <w:continuationSeparator/>
      </w:r>
    </w:p>
  </w:footnote>
  <w:footnote w:id="1">
    <w:p w:rsidR="006D531C" w:rsidRPr="006D531C" w:rsidRDefault="006D531C" w:rsidP="006D531C">
      <w:pPr>
        <w:pStyle w:val="FootnoteText"/>
        <w:rPr>
          <w:rtl/>
        </w:rPr>
      </w:pPr>
      <w:r w:rsidRPr="00C94B30">
        <w:rPr>
          <w:rStyle w:val="FootnoteReference"/>
        </w:rPr>
        <w:footnoteRef/>
      </w:r>
      <w:r w:rsidRPr="006D531C">
        <w:rPr>
          <w:rtl/>
        </w:rPr>
        <w:t xml:space="preserve"> </w:t>
      </w:r>
      <w:hyperlink r:id="rId1" w:history="1">
        <w:r>
          <w:rPr>
            <w:rStyle w:val="Hyperlink"/>
            <w:rFonts w:hint="cs"/>
            <w:rtl/>
          </w:rPr>
          <w:t>المغنی</w:t>
        </w:r>
        <w:r w:rsidRPr="006D531C">
          <w:rPr>
            <w:rStyle w:val="Hyperlink"/>
            <w:rFonts w:hint="cs"/>
            <w:rtl/>
          </w:rPr>
          <w:t>،</w:t>
        </w:r>
        <w:r w:rsidRPr="006D531C">
          <w:rPr>
            <w:rStyle w:val="Hyperlink"/>
            <w:rtl/>
          </w:rPr>
          <w:t xml:space="preserve"> </w:t>
        </w:r>
        <w:r>
          <w:rPr>
            <w:rStyle w:val="Hyperlink"/>
            <w:rFonts w:hint="cs"/>
            <w:rtl/>
          </w:rPr>
          <w:t>ابن قدامه المقدسی</w:t>
        </w:r>
        <w:r w:rsidRPr="006D531C">
          <w:rPr>
            <w:rStyle w:val="Hyperlink"/>
            <w:rFonts w:hint="cs"/>
            <w:rtl/>
          </w:rPr>
          <w:t>،</w:t>
        </w:r>
        <w:r w:rsidRPr="006D531C">
          <w:rPr>
            <w:rStyle w:val="Hyperlink"/>
            <w:rtl/>
          </w:rPr>
          <w:t xml:space="preserve"> </w:t>
        </w:r>
        <w:r w:rsidRPr="006D531C">
          <w:rPr>
            <w:rStyle w:val="Hyperlink"/>
            <w:rFonts w:hint="cs"/>
            <w:rtl/>
          </w:rPr>
          <w:t>ج</w:t>
        </w:r>
        <w:r w:rsidRPr="006D531C">
          <w:rPr>
            <w:rStyle w:val="Hyperlink"/>
            <w:rtl/>
          </w:rPr>
          <w:t>10</w:t>
        </w:r>
        <w:r w:rsidRPr="006D531C">
          <w:rPr>
            <w:rStyle w:val="Hyperlink"/>
            <w:rFonts w:hint="cs"/>
            <w:rtl/>
          </w:rPr>
          <w:t>،</w:t>
        </w:r>
        <w:r w:rsidRPr="006D531C">
          <w:rPr>
            <w:rStyle w:val="Hyperlink"/>
            <w:rtl/>
          </w:rPr>
          <w:t xml:space="preserve"> </w:t>
        </w:r>
        <w:r w:rsidRPr="006D531C">
          <w:rPr>
            <w:rStyle w:val="Hyperlink"/>
            <w:rFonts w:hint="cs"/>
            <w:rtl/>
          </w:rPr>
          <w:t>ص</w:t>
        </w:r>
        <w:r w:rsidRPr="006D531C">
          <w:rPr>
            <w:rStyle w:val="Hyperlink"/>
            <w:rtl/>
          </w:rPr>
          <w:t>34.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351679">
      <w:rPr>
        <w:b/>
        <w:bCs/>
        <w:sz w:val="20"/>
        <w:szCs w:val="24"/>
        <w:rtl/>
      </w:rPr>
      <w:t>014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35167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35167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351679">
      <w:rPr>
        <w:sz w:val="24"/>
        <w:szCs w:val="24"/>
        <w:rtl/>
      </w:rPr>
      <w:t>15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351679">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351679">
      <w:rPr>
        <w:rFonts w:hint="cs"/>
        <w:sz w:val="24"/>
        <w:szCs w:val="24"/>
        <w:rtl/>
      </w:rPr>
      <w:t>مهدی</w:t>
    </w:r>
    <w:r w:rsidR="00351679">
      <w:rPr>
        <w:sz w:val="24"/>
        <w:szCs w:val="24"/>
        <w:rtl/>
      </w:rPr>
      <w:t xml:space="preserve"> </w:t>
    </w:r>
    <w:r w:rsidR="0035167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351679">
      <w:rPr>
        <w:rFonts w:hint="cs"/>
        <w:sz w:val="24"/>
        <w:szCs w:val="24"/>
        <w:rtl/>
      </w:rPr>
      <w:t>احکام</w:t>
    </w:r>
    <w:r w:rsidR="00351679">
      <w:rPr>
        <w:sz w:val="24"/>
        <w:szCs w:val="24"/>
        <w:rtl/>
      </w:rPr>
      <w:t xml:space="preserve"> </w:t>
    </w:r>
    <w:r w:rsidR="00351679">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3632"/>
    <w:rsid w:val="00055496"/>
    <w:rsid w:val="00080A41"/>
    <w:rsid w:val="0008299B"/>
    <w:rsid w:val="000913AA"/>
    <w:rsid w:val="0009225B"/>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5C66"/>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07C8"/>
    <w:rsid w:val="001D2E9A"/>
    <w:rsid w:val="001D597F"/>
    <w:rsid w:val="001E3FD4"/>
    <w:rsid w:val="0020241A"/>
    <w:rsid w:val="00203821"/>
    <w:rsid w:val="00211632"/>
    <w:rsid w:val="0021630D"/>
    <w:rsid w:val="0024121B"/>
    <w:rsid w:val="00247D2F"/>
    <w:rsid w:val="00256560"/>
    <w:rsid w:val="0027605E"/>
    <w:rsid w:val="00281E00"/>
    <w:rsid w:val="00294A52"/>
    <w:rsid w:val="002A187D"/>
    <w:rsid w:val="002A4BD2"/>
    <w:rsid w:val="002B575F"/>
    <w:rsid w:val="002B729B"/>
    <w:rsid w:val="002C23B5"/>
    <w:rsid w:val="002C53A2"/>
    <w:rsid w:val="002D0040"/>
    <w:rsid w:val="002D2FA8"/>
    <w:rsid w:val="002E220F"/>
    <w:rsid w:val="002F641B"/>
    <w:rsid w:val="00304C9B"/>
    <w:rsid w:val="00307311"/>
    <w:rsid w:val="0032100F"/>
    <w:rsid w:val="0033402C"/>
    <w:rsid w:val="00340521"/>
    <w:rsid w:val="0034267D"/>
    <w:rsid w:val="00345C73"/>
    <w:rsid w:val="00351679"/>
    <w:rsid w:val="00354A99"/>
    <w:rsid w:val="00360311"/>
    <w:rsid w:val="00361922"/>
    <w:rsid w:val="0037339B"/>
    <w:rsid w:val="00386C11"/>
    <w:rsid w:val="00397466"/>
    <w:rsid w:val="003A6148"/>
    <w:rsid w:val="003C2786"/>
    <w:rsid w:val="003C33F6"/>
    <w:rsid w:val="003C3D2E"/>
    <w:rsid w:val="003C43A5"/>
    <w:rsid w:val="003E1C5C"/>
    <w:rsid w:val="003E6650"/>
    <w:rsid w:val="003F5B46"/>
    <w:rsid w:val="00401363"/>
    <w:rsid w:val="00402E47"/>
    <w:rsid w:val="00414B42"/>
    <w:rsid w:val="00425015"/>
    <w:rsid w:val="00430994"/>
    <w:rsid w:val="004333D7"/>
    <w:rsid w:val="00441B6D"/>
    <w:rsid w:val="004556EF"/>
    <w:rsid w:val="00462B07"/>
    <w:rsid w:val="00465BD2"/>
    <w:rsid w:val="004715C8"/>
    <w:rsid w:val="004819ED"/>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77B0"/>
    <w:rsid w:val="005206FE"/>
    <w:rsid w:val="005257ED"/>
    <w:rsid w:val="005306F8"/>
    <w:rsid w:val="0054023D"/>
    <w:rsid w:val="005426BF"/>
    <w:rsid w:val="00547C81"/>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A6DFD"/>
    <w:rsid w:val="006B21F4"/>
    <w:rsid w:val="006B3753"/>
    <w:rsid w:val="006B7AD6"/>
    <w:rsid w:val="006C50FD"/>
    <w:rsid w:val="006D1DD4"/>
    <w:rsid w:val="006D4014"/>
    <w:rsid w:val="006D44C1"/>
    <w:rsid w:val="006D531C"/>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0737"/>
    <w:rsid w:val="00783473"/>
    <w:rsid w:val="0078594B"/>
    <w:rsid w:val="007917F2"/>
    <w:rsid w:val="00795E02"/>
    <w:rsid w:val="007979D0"/>
    <w:rsid w:val="007A3759"/>
    <w:rsid w:val="007A4CF1"/>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2C12"/>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B7F60"/>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4B30"/>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609B"/>
    <w:rsid w:val="00D552B9"/>
    <w:rsid w:val="00D735B2"/>
    <w:rsid w:val="00D74021"/>
    <w:rsid w:val="00D76D01"/>
    <w:rsid w:val="00D922A9"/>
    <w:rsid w:val="00D9394A"/>
    <w:rsid w:val="00DA1E86"/>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279"/>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55EA"/>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3CD4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6D531C"/>
  </w:style>
  <w:style w:type="character" w:styleId="EndnoteReference">
    <w:name w:val="endnote reference"/>
    <w:basedOn w:val="DefaultParagraphFont"/>
    <w:uiPriority w:val="99"/>
    <w:semiHidden/>
    <w:unhideWhenUsed/>
    <w:rsid w:val="00C94B30"/>
    <w:rPr>
      <w:vertAlign w:val="superscript"/>
    </w:rPr>
  </w:style>
  <w:style w:type="character" w:styleId="FollowedHyperlink">
    <w:name w:val="FollowedHyperlink"/>
    <w:basedOn w:val="DefaultParagraphFont"/>
    <w:uiPriority w:val="99"/>
    <w:semiHidden/>
    <w:unhideWhenUsed/>
    <w:rsid w:val="000922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10/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26B01-60DC-43FB-8A83-64A1B0B7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1</Pages>
  <Words>679</Words>
  <Characters>3872</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2019-10-28T21:15:00Z</cp:lastPrinted>
  <dcterms:created xsi:type="dcterms:W3CDTF">2019-10-28T21:15:00Z</dcterms:created>
  <dcterms:modified xsi:type="dcterms:W3CDTF">2019-10-28T21:15:00Z</dcterms:modified>
  <cp:contentStatus>ویرایش 2.5</cp:contentStatus>
  <cp:version>2.7</cp:version>
</cp:coreProperties>
</file>