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9C66D5">
      <w:pPr>
        <w:jc w:val="center"/>
        <w:rPr>
          <w:rtl/>
        </w:rPr>
      </w:pPr>
      <w:bookmarkStart w:id="0" w:name="_GoBack"/>
      <w:bookmarkEnd w:id="0"/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13A5" w:rsidRDefault="00A01522" w:rsidP="003761F6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23234900" w:history="1">
        <w:r w:rsidR="007913A5" w:rsidRPr="00525578">
          <w:rPr>
            <w:rStyle w:val="Hyperlink"/>
            <w:rFonts w:hint="eastAsia"/>
            <w:noProof/>
            <w:rtl/>
          </w:rPr>
          <w:t>حق</w:t>
        </w:r>
        <w:r w:rsidR="007913A5" w:rsidRPr="00525578">
          <w:rPr>
            <w:rStyle w:val="Hyperlink"/>
            <w:rFonts w:hint="cs"/>
            <w:noProof/>
            <w:rtl/>
          </w:rPr>
          <w:t>ی</w:t>
        </w:r>
        <w:r w:rsidR="007913A5" w:rsidRPr="00525578">
          <w:rPr>
            <w:rStyle w:val="Hyperlink"/>
            <w:rFonts w:hint="eastAsia"/>
            <w:noProof/>
            <w:rtl/>
          </w:rPr>
          <w:t>قت</w:t>
        </w:r>
        <w:r w:rsidR="007913A5" w:rsidRPr="00525578">
          <w:rPr>
            <w:rStyle w:val="Hyperlink"/>
            <w:noProof/>
            <w:rtl/>
          </w:rPr>
          <w:t xml:space="preserve"> </w:t>
        </w:r>
        <w:r w:rsidR="007913A5" w:rsidRPr="00525578">
          <w:rPr>
            <w:rStyle w:val="Hyperlink"/>
            <w:rFonts w:hint="eastAsia"/>
            <w:noProof/>
            <w:rtl/>
          </w:rPr>
          <w:t>و</w:t>
        </w:r>
        <w:r w:rsidR="007913A5" w:rsidRPr="00525578">
          <w:rPr>
            <w:rStyle w:val="Hyperlink"/>
            <w:noProof/>
            <w:rtl/>
          </w:rPr>
          <w:t xml:space="preserve"> </w:t>
        </w:r>
        <w:r w:rsidR="003761F6">
          <w:rPr>
            <w:rStyle w:val="Hyperlink"/>
            <w:rFonts w:hint="cs"/>
            <w:noProof/>
            <w:rtl/>
          </w:rPr>
          <w:t>ماهیت</w:t>
        </w:r>
        <w:r w:rsidR="007913A5" w:rsidRPr="00525578">
          <w:rPr>
            <w:rStyle w:val="Hyperlink"/>
            <w:noProof/>
            <w:rtl/>
          </w:rPr>
          <w:t xml:space="preserve"> </w:t>
        </w:r>
        <w:r w:rsidR="007913A5" w:rsidRPr="00525578">
          <w:rPr>
            <w:rStyle w:val="Hyperlink"/>
            <w:rFonts w:hint="eastAsia"/>
            <w:noProof/>
            <w:rtl/>
          </w:rPr>
          <w:t>رشوه</w:t>
        </w:r>
        <w:r w:rsidR="007913A5">
          <w:rPr>
            <w:noProof/>
            <w:webHidden/>
            <w:rtl/>
          </w:rPr>
          <w:tab/>
        </w:r>
        <w:r w:rsidR="007913A5">
          <w:rPr>
            <w:rStyle w:val="Hyperlink"/>
            <w:noProof/>
            <w:rtl/>
          </w:rPr>
          <w:fldChar w:fldCharType="begin"/>
        </w:r>
        <w:r w:rsidR="007913A5">
          <w:rPr>
            <w:noProof/>
            <w:webHidden/>
            <w:rtl/>
          </w:rPr>
          <w:instrText xml:space="preserve"> </w:instrText>
        </w:r>
        <w:r w:rsidR="007913A5">
          <w:rPr>
            <w:noProof/>
            <w:webHidden/>
          </w:rPr>
          <w:instrText xml:space="preserve">PAGEREF </w:instrText>
        </w:r>
        <w:r w:rsidR="007913A5">
          <w:rPr>
            <w:noProof/>
            <w:webHidden/>
            <w:rtl/>
          </w:rPr>
          <w:instrText>_</w:instrText>
        </w:r>
        <w:r w:rsidR="007913A5">
          <w:rPr>
            <w:noProof/>
            <w:webHidden/>
          </w:rPr>
          <w:instrText>Toc</w:instrText>
        </w:r>
        <w:r w:rsidR="007913A5">
          <w:rPr>
            <w:noProof/>
            <w:webHidden/>
            <w:rtl/>
          </w:rPr>
          <w:instrText xml:space="preserve">23234900 </w:instrText>
        </w:r>
        <w:r w:rsidR="007913A5">
          <w:rPr>
            <w:noProof/>
            <w:webHidden/>
          </w:rPr>
          <w:instrText>\h</w:instrText>
        </w:r>
        <w:r w:rsidR="007913A5">
          <w:rPr>
            <w:noProof/>
            <w:webHidden/>
            <w:rtl/>
          </w:rPr>
          <w:instrText xml:space="preserve"> </w:instrText>
        </w:r>
        <w:r w:rsidR="007913A5">
          <w:rPr>
            <w:rStyle w:val="Hyperlink"/>
            <w:noProof/>
            <w:rtl/>
          </w:rPr>
        </w:r>
        <w:r w:rsidR="007913A5">
          <w:rPr>
            <w:rStyle w:val="Hyperlink"/>
            <w:noProof/>
            <w:rtl/>
          </w:rPr>
          <w:fldChar w:fldCharType="separate"/>
        </w:r>
        <w:r w:rsidR="002A5E04">
          <w:rPr>
            <w:noProof/>
            <w:webHidden/>
            <w:rtl/>
          </w:rPr>
          <w:t>1</w:t>
        </w:r>
        <w:r w:rsidR="007913A5"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A01522" w:rsidP="00C91EB6"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025B70"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C8699C">
        <w:rPr>
          <w:rFonts w:hint="cs"/>
          <w:rtl/>
        </w:rPr>
        <w:t>احکام</w:t>
      </w:r>
      <w:r w:rsidR="00C8699C">
        <w:rPr>
          <w:rtl/>
        </w:rPr>
        <w:t xml:space="preserve"> </w:t>
      </w:r>
      <w:r w:rsidR="00C8699C">
        <w:rPr>
          <w:rFonts w:hint="cs"/>
          <w:rtl/>
        </w:rPr>
        <w:t>القضا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C8699C">
        <w:rPr>
          <w:rFonts w:hint="cs"/>
          <w:rtl/>
        </w:rPr>
        <w:t>القضا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C8699C">
        <w:rPr>
          <w:rFonts w:hint="cs"/>
          <w:rtl/>
        </w:rPr>
        <w:t>کتاب</w:t>
      </w:r>
      <w:r w:rsidR="00C8699C">
        <w:rPr>
          <w:rtl/>
        </w:rPr>
        <w:t xml:space="preserve"> </w:t>
      </w:r>
      <w:r w:rsidR="00C8699C">
        <w:rPr>
          <w:rFonts w:hint="cs"/>
          <w:rtl/>
        </w:rPr>
        <w:t>القضا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55244D" w:rsidRPr="001D2981" w:rsidRDefault="0055244D" w:rsidP="0055244D">
      <w:pPr>
        <w:jc w:val="both"/>
        <w:rPr>
          <w:color w:val="000000" w:themeColor="text1"/>
          <w:sz w:val="28"/>
          <w:rtl/>
        </w:rPr>
      </w:pPr>
      <w:r w:rsidRPr="001D2981">
        <w:rPr>
          <w:rFonts w:hint="cs"/>
          <w:color w:val="000000" w:themeColor="text1"/>
          <w:sz w:val="28"/>
          <w:rtl/>
        </w:rPr>
        <w:t>بحث در رشوه به لحاظ حکم تکلیفی بیان شد.</w:t>
      </w:r>
    </w:p>
    <w:p w:rsidR="0055244D" w:rsidRPr="001D2981" w:rsidRDefault="0055244D" w:rsidP="00DC4797">
      <w:pPr>
        <w:pStyle w:val="Heading1"/>
        <w:rPr>
          <w:rtl/>
        </w:rPr>
      </w:pPr>
      <w:bookmarkStart w:id="4" w:name="_Toc23234900"/>
      <w:r w:rsidRPr="001D2981">
        <w:rPr>
          <w:rFonts w:hint="cs"/>
          <w:rtl/>
        </w:rPr>
        <w:t xml:space="preserve">حقیقت و </w:t>
      </w:r>
      <w:r w:rsidR="00DC4797">
        <w:rPr>
          <w:rFonts w:hint="cs"/>
          <w:rtl/>
        </w:rPr>
        <w:t>ماهیت</w:t>
      </w:r>
      <w:r w:rsidRPr="001D2981">
        <w:rPr>
          <w:rFonts w:hint="cs"/>
          <w:rtl/>
        </w:rPr>
        <w:t xml:space="preserve"> رشوه</w:t>
      </w:r>
      <w:bookmarkEnd w:id="4"/>
    </w:p>
    <w:p w:rsidR="0055244D" w:rsidRPr="001D2981" w:rsidRDefault="0055244D" w:rsidP="0033495E">
      <w:pPr>
        <w:jc w:val="both"/>
        <w:rPr>
          <w:color w:val="000000" w:themeColor="text1"/>
          <w:sz w:val="28"/>
          <w:rtl/>
        </w:rPr>
      </w:pPr>
      <w:r w:rsidRPr="001D2981">
        <w:rPr>
          <w:rFonts w:hint="cs"/>
          <w:color w:val="000000" w:themeColor="text1"/>
          <w:sz w:val="28"/>
          <w:rtl/>
        </w:rPr>
        <w:t>ضبط ماهیت و حقیقت لغات خیلی مشکل است به گونه ای که حتی در بدیهی ترین مفاهیم هم اجمال مفهومی وجود دارد. در کلمات لغویین و فقها تحدیداتی برای رشوه بیان شده است. برای مشخص کردن معنای رشوه و حقیقت آن</w:t>
      </w:r>
      <w:r w:rsidR="00887FB3">
        <w:rPr>
          <w:rFonts w:hint="cs"/>
          <w:color w:val="000000" w:themeColor="text1"/>
          <w:sz w:val="28"/>
          <w:rtl/>
        </w:rPr>
        <w:t>،</w:t>
      </w:r>
      <w:r w:rsidRPr="001D2981">
        <w:rPr>
          <w:rFonts w:hint="cs"/>
          <w:color w:val="000000" w:themeColor="text1"/>
          <w:sz w:val="28"/>
          <w:rtl/>
        </w:rPr>
        <w:t xml:space="preserve"> شش امر را باید بررسی کنیم که تعیین کننده سرنوشت رشوه است. </w:t>
      </w:r>
    </w:p>
    <w:p w:rsidR="0055244D" w:rsidRPr="001D2981" w:rsidRDefault="0055244D" w:rsidP="008C056E">
      <w:pPr>
        <w:pStyle w:val="ListParagraph"/>
        <w:numPr>
          <w:ilvl w:val="0"/>
          <w:numId w:val="16"/>
        </w:numPr>
        <w:spacing w:after="200"/>
        <w:jc w:val="both"/>
        <w:rPr>
          <w:color w:val="000000" w:themeColor="text1"/>
          <w:sz w:val="28"/>
        </w:rPr>
      </w:pPr>
      <w:r w:rsidRPr="001D2981">
        <w:rPr>
          <w:rFonts w:hint="cs"/>
          <w:color w:val="000000" w:themeColor="text1"/>
          <w:sz w:val="28"/>
          <w:rtl/>
        </w:rPr>
        <w:t xml:space="preserve"> آیا رشوه فقط اختصاص به مال دارد و یا عملی هم که مالیت ندارد شامل می شود مثل اینکه قاضی را تعظیم کند که خود تعظیم کردن مالیت ندارد (البته اعمالی مانند بنایی کردن اینها مالیت دارد و این نوع اعمال مورد نظر نیست). در </w:t>
      </w:r>
      <w:r w:rsidR="008C056E">
        <w:rPr>
          <w:rFonts w:hint="cs"/>
          <w:color w:val="000000" w:themeColor="text1"/>
          <w:sz w:val="28"/>
          <w:rtl/>
        </w:rPr>
        <w:t>کلمات</w:t>
      </w:r>
      <w:r w:rsidRPr="001D2981">
        <w:rPr>
          <w:rFonts w:hint="cs"/>
          <w:color w:val="000000" w:themeColor="text1"/>
          <w:sz w:val="28"/>
          <w:rtl/>
        </w:rPr>
        <w:t xml:space="preserve"> فقها</w:t>
      </w:r>
      <w:r w:rsidR="006B3521">
        <w:rPr>
          <w:rStyle w:val="FootnoteReference"/>
          <w:color w:val="000000" w:themeColor="text1"/>
          <w:sz w:val="28"/>
          <w:rtl/>
        </w:rPr>
        <w:footnoteReference w:id="1"/>
      </w:r>
      <w:r w:rsidRPr="001D2981">
        <w:rPr>
          <w:rFonts w:hint="cs"/>
          <w:color w:val="000000" w:themeColor="text1"/>
          <w:sz w:val="28"/>
          <w:rtl/>
        </w:rPr>
        <w:t xml:space="preserve"> به جای عمل تعبیر به معاملات محاباتی شده است. البته بیع محاباتی فی نفسه اگر غرض عقلائی داشته باشد صحیح است و حتی اگر سفهی هم باشد صحیح است زیرا بیع سفیه باطل است نه بیع سفهی.</w:t>
      </w:r>
    </w:p>
    <w:p w:rsidR="0055244D" w:rsidRPr="001D2981" w:rsidRDefault="0055244D" w:rsidP="008C056E">
      <w:pPr>
        <w:pStyle w:val="ListParagraph"/>
        <w:numPr>
          <w:ilvl w:val="0"/>
          <w:numId w:val="16"/>
        </w:numPr>
        <w:spacing w:after="200"/>
        <w:jc w:val="both"/>
        <w:rPr>
          <w:color w:val="000000" w:themeColor="text1"/>
          <w:sz w:val="28"/>
        </w:rPr>
      </w:pPr>
      <w:r w:rsidRPr="001D2981">
        <w:rPr>
          <w:rFonts w:hint="cs"/>
          <w:color w:val="000000" w:themeColor="text1"/>
          <w:sz w:val="28"/>
          <w:rtl/>
        </w:rPr>
        <w:t>آیا رشوه عبارتست از مالی که به إزاء حکم به باطل بذل می شود و یا حتی مال به إزاء حکم به حق را هم شامل است. ظاهر کلمات عده ای از فقها</w:t>
      </w:r>
      <w:r w:rsidR="003837A3">
        <w:rPr>
          <w:rStyle w:val="FootnoteReference"/>
          <w:color w:val="000000" w:themeColor="text1"/>
          <w:sz w:val="28"/>
          <w:rtl/>
        </w:rPr>
        <w:footnoteReference w:id="2"/>
      </w:r>
      <w:r w:rsidRPr="001D2981">
        <w:rPr>
          <w:rFonts w:hint="cs"/>
          <w:color w:val="000000" w:themeColor="text1"/>
          <w:sz w:val="28"/>
          <w:rtl/>
        </w:rPr>
        <w:t xml:space="preserve"> </w:t>
      </w:r>
      <w:r w:rsidR="008C056E">
        <w:rPr>
          <w:rFonts w:hint="cs"/>
          <w:color w:val="000000" w:themeColor="text1"/>
          <w:sz w:val="28"/>
          <w:rtl/>
        </w:rPr>
        <w:t xml:space="preserve">همین است و </w:t>
      </w:r>
      <w:r w:rsidRPr="001D2981">
        <w:rPr>
          <w:rFonts w:hint="cs"/>
          <w:color w:val="000000" w:themeColor="text1"/>
          <w:sz w:val="28"/>
          <w:rtl/>
        </w:rPr>
        <w:t>بلکه مرحوم کنی به مشهور نسبت داده که بذل مال در مقابل حق هم رشوه است. بله از ظاهر کلام محقق در شرائع</w:t>
      </w:r>
      <w:r w:rsidR="003837A3">
        <w:rPr>
          <w:rStyle w:val="FootnoteReference"/>
          <w:color w:val="000000" w:themeColor="text1"/>
          <w:sz w:val="28"/>
          <w:rtl/>
        </w:rPr>
        <w:footnoteReference w:id="3"/>
      </w:r>
      <w:r w:rsidRPr="001D2981">
        <w:rPr>
          <w:rFonts w:hint="cs"/>
          <w:color w:val="000000" w:themeColor="text1"/>
          <w:sz w:val="28"/>
          <w:rtl/>
        </w:rPr>
        <w:t xml:space="preserve"> بر می آید که </w:t>
      </w:r>
      <w:r w:rsidR="008C056E" w:rsidRPr="001D2981">
        <w:rPr>
          <w:rFonts w:hint="cs"/>
          <w:color w:val="000000" w:themeColor="text1"/>
          <w:sz w:val="28"/>
          <w:rtl/>
        </w:rPr>
        <w:t>بذل مال در مقابل حق</w:t>
      </w:r>
      <w:r w:rsidR="008C056E">
        <w:rPr>
          <w:rFonts w:hint="cs"/>
          <w:color w:val="000000" w:themeColor="text1"/>
          <w:sz w:val="28"/>
          <w:rtl/>
        </w:rPr>
        <w:t>،</w:t>
      </w:r>
      <w:r w:rsidR="008C056E" w:rsidRPr="001D2981">
        <w:rPr>
          <w:rFonts w:hint="cs"/>
          <w:color w:val="000000" w:themeColor="text1"/>
          <w:sz w:val="28"/>
          <w:rtl/>
        </w:rPr>
        <w:t xml:space="preserve"> </w:t>
      </w:r>
      <w:r w:rsidRPr="001D2981">
        <w:rPr>
          <w:rFonts w:hint="cs"/>
          <w:color w:val="000000" w:themeColor="text1"/>
          <w:sz w:val="28"/>
          <w:rtl/>
        </w:rPr>
        <w:t>رشوه نیست ولی حمل می شود بر جایی که رسیدن به حق منحصر در رشوه دادن باشد. رشوه در مقابل حکم</w:t>
      </w:r>
      <w:r w:rsidR="00BC73DF">
        <w:rPr>
          <w:rFonts w:hint="cs"/>
          <w:color w:val="000000" w:themeColor="text1"/>
          <w:sz w:val="28"/>
          <w:rtl/>
        </w:rPr>
        <w:t>،</w:t>
      </w:r>
      <w:r w:rsidRPr="001D2981">
        <w:rPr>
          <w:rFonts w:hint="cs"/>
          <w:color w:val="000000" w:themeColor="text1"/>
          <w:sz w:val="28"/>
          <w:rtl/>
        </w:rPr>
        <w:t xml:space="preserve"> نامشروع است حال چه برای حکم به باطل</w:t>
      </w:r>
      <w:r w:rsidR="00BC73DF">
        <w:rPr>
          <w:rFonts w:hint="cs"/>
          <w:color w:val="000000" w:themeColor="text1"/>
          <w:sz w:val="28"/>
          <w:rtl/>
        </w:rPr>
        <w:t xml:space="preserve"> باشد </w:t>
      </w:r>
      <w:r w:rsidRPr="001D2981">
        <w:rPr>
          <w:rFonts w:hint="cs"/>
          <w:color w:val="000000" w:themeColor="text1"/>
          <w:sz w:val="28"/>
          <w:rtl/>
        </w:rPr>
        <w:t>(مثل اینکه خانه ای را که می داند برای زید است حکم کند برای عمر است) و یا حکم باطل (مثل اینکه نمی داند این خانه مال زید است می گوید مال اوست)</w:t>
      </w:r>
      <w:r w:rsidR="00BC73DF">
        <w:rPr>
          <w:rFonts w:hint="cs"/>
          <w:color w:val="000000" w:themeColor="text1"/>
          <w:sz w:val="28"/>
          <w:rtl/>
        </w:rPr>
        <w:t>.</w:t>
      </w:r>
    </w:p>
    <w:p w:rsidR="0055244D" w:rsidRPr="001D2981" w:rsidRDefault="0055244D" w:rsidP="00BC73DF">
      <w:pPr>
        <w:pStyle w:val="ListParagraph"/>
        <w:numPr>
          <w:ilvl w:val="0"/>
          <w:numId w:val="16"/>
        </w:numPr>
        <w:spacing w:after="200"/>
        <w:jc w:val="both"/>
        <w:rPr>
          <w:color w:val="000000" w:themeColor="text1"/>
          <w:sz w:val="28"/>
        </w:rPr>
      </w:pPr>
      <w:r w:rsidRPr="001D2981">
        <w:rPr>
          <w:rFonts w:hint="cs"/>
          <w:color w:val="000000" w:themeColor="text1"/>
          <w:sz w:val="28"/>
          <w:rtl/>
        </w:rPr>
        <w:lastRenderedPageBreak/>
        <w:t xml:space="preserve">آیا رشوه محدود به مال مبذول از متخاصمین است یا اینکه اگر از غیر متخاصمین مثل شخص ثالث و یا حکومت هم گرفت حرام است. طبق مبنای مرحوم کنی که به معروف نسبت داد حتی </w:t>
      </w:r>
      <w:r w:rsidR="00BC73DF">
        <w:rPr>
          <w:rFonts w:hint="cs"/>
          <w:color w:val="000000" w:themeColor="text1"/>
          <w:sz w:val="28"/>
          <w:rtl/>
        </w:rPr>
        <w:t xml:space="preserve">مال در مقابل </w:t>
      </w:r>
      <w:r w:rsidRPr="001D2981">
        <w:rPr>
          <w:rFonts w:hint="cs"/>
          <w:color w:val="000000" w:themeColor="text1"/>
          <w:sz w:val="28"/>
          <w:rtl/>
        </w:rPr>
        <w:t xml:space="preserve">حکم به حق هم </w:t>
      </w:r>
      <w:r w:rsidR="00BC73DF">
        <w:rPr>
          <w:rFonts w:hint="cs"/>
          <w:color w:val="000000" w:themeColor="text1"/>
          <w:sz w:val="28"/>
          <w:rtl/>
        </w:rPr>
        <w:t>رشوه است،</w:t>
      </w:r>
      <w:r w:rsidRPr="001D2981">
        <w:rPr>
          <w:rFonts w:hint="cs"/>
          <w:color w:val="000000" w:themeColor="text1"/>
          <w:sz w:val="28"/>
          <w:rtl/>
        </w:rPr>
        <w:t xml:space="preserve"> مالی را که ق</w:t>
      </w:r>
      <w:r w:rsidR="00FA3320">
        <w:rPr>
          <w:rFonts w:hint="cs"/>
          <w:color w:val="000000" w:themeColor="text1"/>
          <w:sz w:val="28"/>
          <w:rtl/>
        </w:rPr>
        <w:t>اضی برای قضاوت می گیرد رشوه است و فرقی نمی</w:t>
      </w:r>
      <w:r w:rsidR="00FA3320">
        <w:rPr>
          <w:color w:val="000000" w:themeColor="text1"/>
          <w:sz w:val="28"/>
          <w:rtl/>
        </w:rPr>
        <w:softHyphen/>
      </w:r>
      <w:r w:rsidR="00FA3320">
        <w:rPr>
          <w:rFonts w:hint="cs"/>
          <w:color w:val="000000" w:themeColor="text1"/>
          <w:sz w:val="28"/>
          <w:rtl/>
        </w:rPr>
        <w:t>کند که از حکومت باشد یا شخص دیگری.</w:t>
      </w:r>
    </w:p>
    <w:p w:rsidR="0055244D" w:rsidRPr="001D2981" w:rsidRDefault="0055244D" w:rsidP="005A46E5">
      <w:pPr>
        <w:pStyle w:val="ListParagraph"/>
        <w:numPr>
          <w:ilvl w:val="0"/>
          <w:numId w:val="16"/>
        </w:numPr>
        <w:spacing w:after="200"/>
        <w:jc w:val="both"/>
        <w:rPr>
          <w:color w:val="000000" w:themeColor="text1"/>
          <w:sz w:val="28"/>
        </w:rPr>
      </w:pPr>
      <w:r w:rsidRPr="001D2981">
        <w:rPr>
          <w:rFonts w:hint="cs"/>
          <w:color w:val="000000" w:themeColor="text1"/>
          <w:sz w:val="28"/>
          <w:rtl/>
        </w:rPr>
        <w:t>آیا رشوه شامل مالی که برای مقدمات قضا</w:t>
      </w:r>
      <w:r w:rsidR="005A46E5">
        <w:rPr>
          <w:rFonts w:hint="cs"/>
          <w:color w:val="000000" w:themeColor="text1"/>
          <w:sz w:val="28"/>
          <w:rtl/>
        </w:rPr>
        <w:t xml:space="preserve"> مانند کتابت و کارشناسی و ...</w:t>
      </w:r>
      <w:r w:rsidRPr="001D2981">
        <w:rPr>
          <w:rFonts w:hint="cs"/>
          <w:color w:val="000000" w:themeColor="text1"/>
          <w:sz w:val="28"/>
          <w:rtl/>
        </w:rPr>
        <w:t xml:space="preserve"> می دهند </w:t>
      </w:r>
      <w:r w:rsidR="005A46E5">
        <w:rPr>
          <w:rFonts w:hint="cs"/>
          <w:color w:val="000000" w:themeColor="text1"/>
          <w:sz w:val="28"/>
          <w:rtl/>
        </w:rPr>
        <w:t>نیز می</w:t>
      </w:r>
      <w:r w:rsidR="005A46E5">
        <w:rPr>
          <w:color w:val="000000" w:themeColor="text1"/>
          <w:sz w:val="28"/>
          <w:rtl/>
        </w:rPr>
        <w:softHyphen/>
      </w:r>
      <w:r w:rsidRPr="001D2981">
        <w:rPr>
          <w:rFonts w:hint="cs"/>
          <w:color w:val="000000" w:themeColor="text1"/>
          <w:sz w:val="28"/>
          <w:rtl/>
        </w:rPr>
        <w:t>شود یا نه؟ عده ای از فقها مانند مرحوم کنی و صاحب جواهر</w:t>
      </w:r>
      <w:r w:rsidR="007913A5">
        <w:rPr>
          <w:rStyle w:val="FootnoteReference"/>
          <w:color w:val="000000" w:themeColor="text1"/>
          <w:sz w:val="28"/>
          <w:rtl/>
        </w:rPr>
        <w:footnoteReference w:id="4"/>
      </w:r>
      <w:r w:rsidRPr="001D2981">
        <w:rPr>
          <w:rFonts w:hint="cs"/>
          <w:color w:val="000000" w:themeColor="text1"/>
          <w:sz w:val="28"/>
          <w:rtl/>
        </w:rPr>
        <w:t xml:space="preserve"> این را رشوه حساب می کنند. </w:t>
      </w:r>
      <w:r w:rsidR="005A46E5">
        <w:rPr>
          <w:rFonts w:hint="cs"/>
          <w:color w:val="000000" w:themeColor="text1"/>
          <w:sz w:val="28"/>
          <w:rtl/>
        </w:rPr>
        <w:t xml:space="preserve">ایشان معتقدند که </w:t>
      </w:r>
      <w:r w:rsidRPr="001D2981">
        <w:rPr>
          <w:rFonts w:hint="cs"/>
          <w:color w:val="000000" w:themeColor="text1"/>
          <w:sz w:val="28"/>
          <w:rtl/>
        </w:rPr>
        <w:t xml:space="preserve">رشوه مال مبذول فی الحکم و در </w:t>
      </w:r>
      <w:r w:rsidR="005A46E5" w:rsidRPr="001D2981">
        <w:rPr>
          <w:rFonts w:hint="cs"/>
          <w:color w:val="000000" w:themeColor="text1"/>
          <w:sz w:val="28"/>
          <w:rtl/>
        </w:rPr>
        <w:t xml:space="preserve">مسیر </w:t>
      </w:r>
      <w:r w:rsidRPr="001D2981">
        <w:rPr>
          <w:rFonts w:hint="cs"/>
          <w:color w:val="000000" w:themeColor="text1"/>
          <w:sz w:val="28"/>
          <w:rtl/>
        </w:rPr>
        <w:t>حکم است و نه مال بإزاء حکم. یعنی هر</w:t>
      </w:r>
      <w:r w:rsidR="005A46E5">
        <w:rPr>
          <w:rFonts w:hint="cs"/>
          <w:color w:val="000000" w:themeColor="text1"/>
          <w:sz w:val="28"/>
          <w:rtl/>
        </w:rPr>
        <w:t xml:space="preserve"> مالی که منتهی به حکم ناحق شود</w:t>
      </w:r>
      <w:r w:rsidR="005A46E5" w:rsidRPr="005A46E5">
        <w:rPr>
          <w:rFonts w:hint="cs"/>
          <w:color w:val="000000" w:themeColor="text1"/>
          <w:sz w:val="28"/>
          <w:rtl/>
        </w:rPr>
        <w:t xml:space="preserve"> </w:t>
      </w:r>
      <w:r w:rsidR="005A46E5" w:rsidRPr="001D2981">
        <w:rPr>
          <w:rFonts w:hint="cs"/>
          <w:color w:val="000000" w:themeColor="text1"/>
          <w:sz w:val="28"/>
          <w:rtl/>
        </w:rPr>
        <w:t xml:space="preserve">که شامل مقدمات </w:t>
      </w:r>
      <w:r w:rsidR="005A46E5">
        <w:rPr>
          <w:rFonts w:hint="cs"/>
          <w:color w:val="000000" w:themeColor="text1"/>
          <w:sz w:val="28"/>
          <w:rtl/>
        </w:rPr>
        <w:t>نیز</w:t>
      </w:r>
      <w:r w:rsidR="005A46E5" w:rsidRPr="001D2981">
        <w:rPr>
          <w:rFonts w:hint="cs"/>
          <w:color w:val="000000" w:themeColor="text1"/>
          <w:sz w:val="28"/>
          <w:rtl/>
        </w:rPr>
        <w:t xml:space="preserve"> می شود</w:t>
      </w:r>
      <w:r w:rsidR="005A46E5">
        <w:rPr>
          <w:rFonts w:hint="cs"/>
          <w:color w:val="000000" w:themeColor="text1"/>
          <w:sz w:val="28"/>
          <w:rtl/>
        </w:rPr>
        <w:t xml:space="preserve"> </w:t>
      </w:r>
      <w:r w:rsidR="005A46E5" w:rsidRPr="001D2981">
        <w:rPr>
          <w:rFonts w:hint="cs"/>
          <w:color w:val="000000" w:themeColor="text1"/>
          <w:sz w:val="28"/>
          <w:rtl/>
        </w:rPr>
        <w:t>رشوه است</w:t>
      </w:r>
      <w:r w:rsidR="005A46E5">
        <w:rPr>
          <w:rFonts w:hint="cs"/>
          <w:color w:val="000000" w:themeColor="text1"/>
          <w:sz w:val="28"/>
          <w:rtl/>
        </w:rPr>
        <w:t>.</w:t>
      </w:r>
    </w:p>
    <w:p w:rsidR="0055244D" w:rsidRPr="001D2981" w:rsidRDefault="0055244D" w:rsidP="0055244D">
      <w:pPr>
        <w:pStyle w:val="ListParagraph"/>
        <w:numPr>
          <w:ilvl w:val="0"/>
          <w:numId w:val="16"/>
        </w:numPr>
        <w:spacing w:after="200"/>
        <w:jc w:val="both"/>
        <w:rPr>
          <w:color w:val="000000" w:themeColor="text1"/>
          <w:sz w:val="28"/>
        </w:rPr>
      </w:pPr>
      <w:r w:rsidRPr="001D2981">
        <w:rPr>
          <w:rFonts w:hint="cs"/>
          <w:color w:val="000000" w:themeColor="text1"/>
          <w:sz w:val="28"/>
          <w:rtl/>
        </w:rPr>
        <w:t>آیا مالی که به إزا</w:t>
      </w:r>
      <w:r w:rsidR="00F8178E">
        <w:rPr>
          <w:rFonts w:hint="cs"/>
          <w:color w:val="000000" w:themeColor="text1"/>
          <w:sz w:val="28"/>
          <w:rtl/>
        </w:rPr>
        <w:t>ء حکم نکردن هم می دهند رشوه است؟</w:t>
      </w:r>
      <w:r w:rsidRPr="001D2981">
        <w:rPr>
          <w:rFonts w:hint="cs"/>
          <w:color w:val="000000" w:themeColor="text1"/>
          <w:sz w:val="28"/>
          <w:rtl/>
        </w:rPr>
        <w:t xml:space="preserve"> مثلا پول بدهد به قاضی که در فلان مسأله حکم نکند وقاضی هم به خاطر وجوب کفائی بودن از حکم کردن منصرف شود</w:t>
      </w:r>
      <w:r w:rsidR="00831122">
        <w:rPr>
          <w:rFonts w:hint="cs"/>
          <w:color w:val="000000" w:themeColor="text1"/>
          <w:sz w:val="28"/>
          <w:rtl/>
        </w:rPr>
        <w:t>؛</w:t>
      </w:r>
      <w:r w:rsidR="00F8178E">
        <w:rPr>
          <w:rFonts w:hint="cs"/>
          <w:color w:val="000000" w:themeColor="text1"/>
          <w:sz w:val="28"/>
          <w:rtl/>
        </w:rPr>
        <w:t xml:space="preserve"> یا حکم را به تاخیر بیاندازد مثلا بگوید در ای</w:t>
      </w:r>
      <w:r w:rsidR="00831122">
        <w:rPr>
          <w:rFonts w:hint="cs"/>
          <w:color w:val="000000" w:themeColor="text1"/>
          <w:sz w:val="28"/>
          <w:rtl/>
        </w:rPr>
        <w:t>ن ماه قضاوت نکن</w:t>
      </w:r>
      <w:r w:rsidRPr="001D2981">
        <w:rPr>
          <w:rFonts w:hint="cs"/>
          <w:color w:val="000000" w:themeColor="text1"/>
          <w:sz w:val="28"/>
          <w:rtl/>
        </w:rPr>
        <w:t>. مرحوم کنی تصریح دارد که این هم رشوه است.</w:t>
      </w:r>
    </w:p>
    <w:p w:rsidR="0055244D" w:rsidRPr="001D2981" w:rsidRDefault="0055244D" w:rsidP="001A4392">
      <w:pPr>
        <w:pStyle w:val="ListParagraph"/>
        <w:numPr>
          <w:ilvl w:val="0"/>
          <w:numId w:val="16"/>
        </w:numPr>
        <w:spacing w:after="200"/>
        <w:jc w:val="both"/>
        <w:rPr>
          <w:color w:val="000000" w:themeColor="text1"/>
          <w:sz w:val="28"/>
        </w:rPr>
      </w:pPr>
      <w:r w:rsidRPr="001D2981">
        <w:rPr>
          <w:rFonts w:hint="cs"/>
          <w:color w:val="000000" w:themeColor="text1"/>
          <w:sz w:val="28"/>
          <w:rtl/>
        </w:rPr>
        <w:t xml:space="preserve"> آیا ماهیت رشوه مربوط به حکم و قضاوت است یا امور دیگر را هم شامل می شود مثل اینکه پول بدهد که او را جایی استخدام کنند. در عبارات </w:t>
      </w:r>
      <w:r w:rsidR="001A4392">
        <w:rPr>
          <w:rFonts w:hint="cs"/>
          <w:color w:val="000000" w:themeColor="text1"/>
          <w:sz w:val="28"/>
          <w:rtl/>
        </w:rPr>
        <w:t>از آن به</w:t>
      </w:r>
      <w:r w:rsidRPr="001D2981">
        <w:rPr>
          <w:rFonts w:hint="cs"/>
          <w:color w:val="000000" w:themeColor="text1"/>
          <w:sz w:val="28"/>
          <w:rtl/>
        </w:rPr>
        <w:t xml:space="preserve"> «</w:t>
      </w:r>
      <w:r w:rsidRPr="001D2981">
        <w:rPr>
          <w:rStyle w:val="hilight"/>
          <w:rFonts w:ascii="IE Nassim" w:hAnsi="IE Nassim"/>
          <w:color w:val="000000" w:themeColor="text1"/>
          <w:sz w:val="28"/>
          <w:shd w:val="clear" w:color="auto" w:fill="FFFFFF"/>
          <w:rtl/>
        </w:rPr>
        <w:t>تمشية</w:t>
      </w:r>
      <w:r w:rsidRPr="001D2981">
        <w:rPr>
          <w:rFonts w:ascii="Cambria" w:hAnsi="Cambria" w:cs="Cambria" w:hint="cs"/>
          <w:color w:val="000000" w:themeColor="text1"/>
          <w:sz w:val="28"/>
          <w:shd w:val="clear" w:color="auto" w:fill="FFFFFF"/>
          <w:rtl/>
        </w:rPr>
        <w:t> </w:t>
      </w:r>
      <w:r w:rsidRPr="001D2981">
        <w:rPr>
          <w:rFonts w:ascii="IE Nassim" w:hAnsi="IE Nassim"/>
          <w:color w:val="000000" w:themeColor="text1"/>
          <w:sz w:val="28"/>
          <w:shd w:val="clear" w:color="auto" w:fill="FFFFFF"/>
          <w:rtl/>
        </w:rPr>
        <w:t>باطل</w:t>
      </w:r>
      <w:r w:rsidRPr="001D2981">
        <w:rPr>
          <w:rFonts w:hint="cs"/>
          <w:color w:val="000000" w:themeColor="text1"/>
          <w:sz w:val="28"/>
          <w:rtl/>
        </w:rPr>
        <w:t>»</w:t>
      </w:r>
      <w:r w:rsidR="007913A5">
        <w:rPr>
          <w:rStyle w:val="FootnoteReference"/>
          <w:color w:val="000000" w:themeColor="text1"/>
          <w:sz w:val="28"/>
          <w:rtl/>
        </w:rPr>
        <w:footnoteReference w:id="5"/>
      </w:r>
      <w:r w:rsidRPr="001D2981">
        <w:rPr>
          <w:rFonts w:hint="cs"/>
          <w:color w:val="000000" w:themeColor="text1"/>
          <w:sz w:val="28"/>
          <w:rtl/>
        </w:rPr>
        <w:t xml:space="preserve"> </w:t>
      </w:r>
      <w:r w:rsidR="001A4392">
        <w:rPr>
          <w:rFonts w:hint="cs"/>
          <w:color w:val="000000" w:themeColor="text1"/>
          <w:sz w:val="28"/>
          <w:rtl/>
        </w:rPr>
        <w:t xml:space="preserve">تعبیر شده است. </w:t>
      </w:r>
      <w:r w:rsidRPr="001D2981">
        <w:rPr>
          <w:rFonts w:hint="cs"/>
          <w:color w:val="000000" w:themeColor="text1"/>
          <w:sz w:val="28"/>
          <w:rtl/>
        </w:rPr>
        <w:t>مرحوم کنی و غیر ایشان به عدم اختصاص</w:t>
      </w:r>
      <w:r w:rsidR="001A4392">
        <w:rPr>
          <w:rFonts w:hint="cs"/>
          <w:color w:val="000000" w:themeColor="text1"/>
          <w:sz w:val="28"/>
          <w:rtl/>
        </w:rPr>
        <w:t xml:space="preserve"> رشوه</w:t>
      </w:r>
      <w:r w:rsidRPr="001D2981">
        <w:rPr>
          <w:rFonts w:hint="cs"/>
          <w:color w:val="000000" w:themeColor="text1"/>
          <w:sz w:val="28"/>
          <w:rtl/>
        </w:rPr>
        <w:t xml:space="preserve"> به قضا</w:t>
      </w:r>
      <w:r w:rsidR="001A4392" w:rsidRPr="001A4392">
        <w:rPr>
          <w:rFonts w:hint="cs"/>
          <w:color w:val="000000" w:themeColor="text1"/>
          <w:sz w:val="28"/>
          <w:rtl/>
        </w:rPr>
        <w:t xml:space="preserve"> </w:t>
      </w:r>
      <w:r w:rsidR="001A4392" w:rsidRPr="001D2981">
        <w:rPr>
          <w:rFonts w:hint="cs"/>
          <w:color w:val="000000" w:themeColor="text1"/>
          <w:sz w:val="28"/>
          <w:rtl/>
        </w:rPr>
        <w:t>تصریح دارند</w:t>
      </w:r>
      <w:r w:rsidRPr="001D2981">
        <w:rPr>
          <w:rFonts w:hint="cs"/>
          <w:color w:val="000000" w:themeColor="text1"/>
          <w:sz w:val="28"/>
          <w:rtl/>
        </w:rPr>
        <w:t xml:space="preserve"> و </w:t>
      </w:r>
      <w:r w:rsidR="001A4392">
        <w:rPr>
          <w:rFonts w:hint="cs"/>
          <w:color w:val="000000" w:themeColor="text1"/>
          <w:sz w:val="28"/>
          <w:rtl/>
        </w:rPr>
        <w:t xml:space="preserve">معتقدند رشوه </w:t>
      </w:r>
      <w:r w:rsidRPr="001D2981">
        <w:rPr>
          <w:rFonts w:hint="cs"/>
          <w:color w:val="000000" w:themeColor="text1"/>
          <w:sz w:val="28"/>
          <w:rtl/>
        </w:rPr>
        <w:t>شامل غیر قضا هم می شود.</w:t>
      </w:r>
    </w:p>
    <w:p w:rsidR="0055244D" w:rsidRPr="001D2981" w:rsidRDefault="0055244D" w:rsidP="0015486B">
      <w:pPr>
        <w:jc w:val="both"/>
        <w:rPr>
          <w:color w:val="000000" w:themeColor="text1"/>
          <w:sz w:val="28"/>
          <w:rtl/>
        </w:rPr>
      </w:pPr>
    </w:p>
    <w:p w:rsidR="001A1EA5" w:rsidRPr="006162A2" w:rsidRDefault="001A1EA5" w:rsidP="006162A2">
      <w:pPr>
        <w:rPr>
          <w:rtl/>
        </w:rPr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306" w:rsidRDefault="00184306" w:rsidP="008B750B">
      <w:pPr>
        <w:spacing w:line="240" w:lineRule="auto"/>
      </w:pPr>
      <w:r>
        <w:separator/>
      </w:r>
    </w:p>
  </w:endnote>
  <w:endnote w:type="continuationSeparator" w:id="0">
    <w:p w:rsidR="00184306" w:rsidRDefault="00184306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E Nassim">
    <w:altName w:val="Times New Roman"/>
    <w:panose1 w:val="00000000000000000000"/>
    <w:charset w:val="00"/>
    <w:family w:val="roman"/>
    <w:notTrueType/>
    <w:pitch w:val="default"/>
  </w:font>
  <w:font w:name="ALAEM">
    <w:altName w:val="Times New Roman"/>
    <w:charset w:val="B2"/>
    <w:family w:val="auto"/>
    <w:pitch w:val="variable"/>
    <w:sig w:usb0="00000000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06"/>
      <w:gridCol w:w="2203"/>
      <w:gridCol w:w="4695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2A5E04" w:rsidRPr="002A5E04">
            <w:rPr>
              <w:noProof/>
              <w:rtl/>
              <w:lang w:val="fa-IR"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C8699C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2" w:name="BokAdres"/>
          <w:bookmarkEnd w:id="12"/>
          <w:r>
            <w:rPr>
              <w:color w:val="808080" w:themeColor="background1" w:themeShade="80"/>
            </w:rPr>
            <w:t>F1mq1_13980813-021_mk4_mfeb.ir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306" w:rsidRDefault="00184306" w:rsidP="008B750B">
      <w:pPr>
        <w:spacing w:line="240" w:lineRule="auto"/>
      </w:pPr>
      <w:r>
        <w:separator/>
      </w:r>
    </w:p>
  </w:footnote>
  <w:footnote w:type="continuationSeparator" w:id="0">
    <w:p w:rsidR="00184306" w:rsidRDefault="00184306" w:rsidP="008B750B">
      <w:pPr>
        <w:spacing w:line="240" w:lineRule="auto"/>
      </w:pPr>
      <w:r>
        <w:continuationSeparator/>
      </w:r>
    </w:p>
  </w:footnote>
  <w:footnote w:id="1">
    <w:p w:rsidR="006B3521" w:rsidRPr="006B3521" w:rsidRDefault="006B3521" w:rsidP="006B3521">
      <w:pPr>
        <w:pStyle w:val="FootnoteText"/>
      </w:pPr>
      <w:r w:rsidRPr="006B3521">
        <w:footnoteRef/>
      </w:r>
      <w:r w:rsidRPr="006B3521">
        <w:rPr>
          <w:rtl/>
        </w:rPr>
        <w:t xml:space="preserve"> </w:t>
      </w:r>
      <w:hyperlink r:id="rId1" w:history="1">
        <w:r w:rsidRPr="006B3521">
          <w:rPr>
            <w:rStyle w:val="Hyperlink"/>
            <w:rFonts w:hint="cs"/>
            <w:rtl/>
          </w:rPr>
          <w:t>جواهر</w:t>
        </w:r>
        <w:r w:rsidRPr="006B3521">
          <w:rPr>
            <w:rStyle w:val="Hyperlink"/>
            <w:rtl/>
          </w:rPr>
          <w:t xml:space="preserve"> </w:t>
        </w:r>
        <w:r w:rsidRPr="006B3521">
          <w:rPr>
            <w:rStyle w:val="Hyperlink"/>
            <w:rFonts w:hint="cs"/>
            <w:rtl/>
          </w:rPr>
          <w:t>الکلام،</w:t>
        </w:r>
        <w:r w:rsidRPr="006B3521">
          <w:rPr>
            <w:rStyle w:val="Hyperlink"/>
            <w:rtl/>
          </w:rPr>
          <w:t xml:space="preserve"> </w:t>
        </w:r>
        <w:r w:rsidRPr="006B3521">
          <w:rPr>
            <w:rStyle w:val="Hyperlink"/>
            <w:rFonts w:hint="cs"/>
            <w:rtl/>
          </w:rPr>
          <w:t>محمد</w:t>
        </w:r>
        <w:r w:rsidRPr="006B3521">
          <w:rPr>
            <w:rStyle w:val="Hyperlink"/>
            <w:rtl/>
          </w:rPr>
          <w:t xml:space="preserve"> </w:t>
        </w:r>
        <w:r w:rsidRPr="006B3521">
          <w:rPr>
            <w:rStyle w:val="Hyperlink"/>
            <w:rFonts w:hint="cs"/>
            <w:rtl/>
          </w:rPr>
          <w:t>حسن</w:t>
        </w:r>
        <w:r w:rsidRPr="006B3521">
          <w:rPr>
            <w:rStyle w:val="Hyperlink"/>
            <w:rtl/>
          </w:rPr>
          <w:t xml:space="preserve"> </w:t>
        </w:r>
        <w:r w:rsidRPr="006B3521">
          <w:rPr>
            <w:rStyle w:val="Hyperlink"/>
            <w:rFonts w:hint="cs"/>
            <w:rtl/>
          </w:rPr>
          <w:t>نجفی،</w:t>
        </w:r>
        <w:r w:rsidRPr="006B3521">
          <w:rPr>
            <w:rStyle w:val="Hyperlink"/>
            <w:rtl/>
          </w:rPr>
          <w:t xml:space="preserve"> </w:t>
        </w:r>
        <w:r w:rsidRPr="006B3521">
          <w:rPr>
            <w:rStyle w:val="Hyperlink"/>
            <w:rFonts w:hint="cs"/>
            <w:rtl/>
          </w:rPr>
          <w:t>ج</w:t>
        </w:r>
        <w:r w:rsidRPr="006B3521">
          <w:rPr>
            <w:rStyle w:val="Hyperlink"/>
            <w:rtl/>
          </w:rPr>
          <w:t>40</w:t>
        </w:r>
        <w:r w:rsidRPr="006B3521">
          <w:rPr>
            <w:rStyle w:val="Hyperlink"/>
            <w:rFonts w:hint="cs"/>
            <w:rtl/>
          </w:rPr>
          <w:t>،</w:t>
        </w:r>
        <w:r w:rsidRPr="006B3521">
          <w:rPr>
            <w:rStyle w:val="Hyperlink"/>
            <w:rtl/>
          </w:rPr>
          <w:t xml:space="preserve"> </w:t>
        </w:r>
        <w:r w:rsidRPr="006B3521">
          <w:rPr>
            <w:rStyle w:val="Hyperlink"/>
            <w:rFonts w:hint="cs"/>
            <w:rtl/>
          </w:rPr>
          <w:t>ص</w:t>
        </w:r>
        <w:r w:rsidRPr="006B3521">
          <w:rPr>
            <w:rStyle w:val="Hyperlink"/>
            <w:rtl/>
          </w:rPr>
          <w:t>131.</w:t>
        </w:r>
      </w:hyperlink>
    </w:p>
  </w:footnote>
  <w:footnote w:id="2">
    <w:p w:rsidR="003837A3" w:rsidRPr="003837A3" w:rsidRDefault="003837A3" w:rsidP="003837A3">
      <w:pPr>
        <w:pStyle w:val="FootnoteText"/>
        <w:rPr>
          <w:rtl/>
        </w:rPr>
      </w:pPr>
      <w:r w:rsidRPr="003837A3">
        <w:footnoteRef/>
      </w:r>
      <w:r w:rsidRPr="003837A3">
        <w:rPr>
          <w:rtl/>
        </w:rPr>
        <w:t xml:space="preserve"> </w:t>
      </w:r>
      <w:hyperlink r:id="rId2" w:history="1">
        <w:r w:rsidRPr="003837A3">
          <w:rPr>
            <w:rStyle w:val="Hyperlink"/>
            <w:rFonts w:hint="cs"/>
            <w:rtl/>
          </w:rPr>
          <w:t>ریاض</w:t>
        </w:r>
        <w:r w:rsidRPr="003837A3">
          <w:rPr>
            <w:rStyle w:val="Hyperlink"/>
            <w:rtl/>
          </w:rPr>
          <w:t xml:space="preserve"> </w:t>
        </w:r>
        <w:r w:rsidRPr="003837A3">
          <w:rPr>
            <w:rStyle w:val="Hyperlink"/>
            <w:rFonts w:hint="cs"/>
            <w:rtl/>
          </w:rPr>
          <w:t>المسائل،</w:t>
        </w:r>
        <w:r w:rsidRPr="003837A3">
          <w:rPr>
            <w:rStyle w:val="Hyperlink"/>
            <w:rtl/>
          </w:rPr>
          <w:t xml:space="preserve"> </w:t>
        </w:r>
        <w:r w:rsidRPr="003837A3">
          <w:rPr>
            <w:rStyle w:val="Hyperlink"/>
            <w:rFonts w:hint="cs"/>
            <w:rtl/>
          </w:rPr>
          <w:t>سید</w:t>
        </w:r>
        <w:r w:rsidRPr="003837A3">
          <w:rPr>
            <w:rStyle w:val="Hyperlink"/>
            <w:rtl/>
          </w:rPr>
          <w:t xml:space="preserve"> </w:t>
        </w:r>
        <w:r w:rsidRPr="003837A3">
          <w:rPr>
            <w:rStyle w:val="Hyperlink"/>
            <w:rFonts w:hint="cs"/>
            <w:rtl/>
          </w:rPr>
          <w:t>علی</w:t>
        </w:r>
        <w:r w:rsidRPr="003837A3">
          <w:rPr>
            <w:rStyle w:val="Hyperlink"/>
            <w:rtl/>
          </w:rPr>
          <w:t xml:space="preserve"> </w:t>
        </w:r>
        <w:r w:rsidRPr="003837A3">
          <w:rPr>
            <w:rStyle w:val="Hyperlink"/>
            <w:rFonts w:hint="cs"/>
            <w:rtl/>
          </w:rPr>
          <w:t>طباطبایی،</w:t>
        </w:r>
        <w:r w:rsidRPr="003837A3">
          <w:rPr>
            <w:rStyle w:val="Hyperlink"/>
            <w:rtl/>
          </w:rPr>
          <w:t xml:space="preserve"> </w:t>
        </w:r>
        <w:r w:rsidRPr="003837A3">
          <w:rPr>
            <w:rStyle w:val="Hyperlink"/>
            <w:rFonts w:hint="cs"/>
            <w:rtl/>
          </w:rPr>
          <w:t>ج</w:t>
        </w:r>
        <w:r w:rsidRPr="003837A3">
          <w:rPr>
            <w:rStyle w:val="Hyperlink"/>
            <w:rtl/>
          </w:rPr>
          <w:t>15</w:t>
        </w:r>
        <w:r w:rsidRPr="003837A3">
          <w:rPr>
            <w:rStyle w:val="Hyperlink"/>
            <w:rFonts w:hint="cs"/>
            <w:rtl/>
          </w:rPr>
          <w:t>،</w:t>
        </w:r>
        <w:r w:rsidRPr="003837A3">
          <w:rPr>
            <w:rStyle w:val="Hyperlink"/>
            <w:rtl/>
          </w:rPr>
          <w:t xml:space="preserve"> </w:t>
        </w:r>
        <w:r w:rsidRPr="003837A3">
          <w:rPr>
            <w:rStyle w:val="Hyperlink"/>
            <w:rFonts w:hint="cs"/>
            <w:rtl/>
          </w:rPr>
          <w:t>ص</w:t>
        </w:r>
        <w:r w:rsidRPr="003837A3">
          <w:rPr>
            <w:rStyle w:val="Hyperlink"/>
            <w:rtl/>
          </w:rPr>
          <w:t>54.</w:t>
        </w:r>
      </w:hyperlink>
    </w:p>
  </w:footnote>
  <w:footnote w:id="3">
    <w:p w:rsidR="003837A3" w:rsidRPr="003837A3" w:rsidRDefault="003837A3" w:rsidP="003837A3">
      <w:pPr>
        <w:pStyle w:val="FootnoteText"/>
      </w:pPr>
      <w:r w:rsidRPr="003837A3">
        <w:footnoteRef/>
      </w:r>
      <w:r w:rsidRPr="003837A3">
        <w:rPr>
          <w:rtl/>
        </w:rPr>
        <w:t xml:space="preserve"> </w:t>
      </w:r>
      <w:hyperlink r:id="rId3" w:history="1">
        <w:r w:rsidRPr="003837A3">
          <w:rPr>
            <w:rStyle w:val="Hyperlink"/>
            <w:rFonts w:hint="cs"/>
            <w:rtl/>
          </w:rPr>
          <w:t>شرائع</w:t>
        </w:r>
        <w:r w:rsidRPr="003837A3">
          <w:rPr>
            <w:rStyle w:val="Hyperlink"/>
            <w:rtl/>
          </w:rPr>
          <w:t xml:space="preserve"> </w:t>
        </w:r>
        <w:r w:rsidRPr="003837A3">
          <w:rPr>
            <w:rStyle w:val="Hyperlink"/>
            <w:rFonts w:hint="cs"/>
            <w:rtl/>
          </w:rPr>
          <w:t>الإسلام،</w:t>
        </w:r>
        <w:r w:rsidRPr="003837A3">
          <w:rPr>
            <w:rStyle w:val="Hyperlink"/>
            <w:rtl/>
          </w:rPr>
          <w:t xml:space="preserve"> </w:t>
        </w:r>
        <w:r w:rsidRPr="003837A3">
          <w:rPr>
            <w:rStyle w:val="Hyperlink"/>
            <w:rFonts w:hint="cs"/>
            <w:rtl/>
          </w:rPr>
          <w:t>جعفر</w:t>
        </w:r>
        <w:r w:rsidRPr="003837A3">
          <w:rPr>
            <w:rStyle w:val="Hyperlink"/>
            <w:rtl/>
          </w:rPr>
          <w:t xml:space="preserve"> </w:t>
        </w:r>
        <w:r w:rsidRPr="003837A3">
          <w:rPr>
            <w:rStyle w:val="Hyperlink"/>
            <w:rFonts w:hint="cs"/>
            <w:rtl/>
          </w:rPr>
          <w:t>بن</w:t>
        </w:r>
        <w:r w:rsidRPr="003837A3">
          <w:rPr>
            <w:rStyle w:val="Hyperlink"/>
            <w:rtl/>
          </w:rPr>
          <w:t xml:space="preserve"> </w:t>
        </w:r>
        <w:r w:rsidRPr="003837A3">
          <w:rPr>
            <w:rStyle w:val="Hyperlink"/>
            <w:rFonts w:hint="cs"/>
            <w:rtl/>
          </w:rPr>
          <w:t>الحسن</w:t>
        </w:r>
        <w:r w:rsidRPr="003837A3">
          <w:rPr>
            <w:rStyle w:val="Hyperlink"/>
            <w:rtl/>
          </w:rPr>
          <w:t xml:space="preserve"> </w:t>
        </w:r>
        <w:r w:rsidRPr="003837A3">
          <w:rPr>
            <w:rStyle w:val="Hyperlink"/>
            <w:rFonts w:hint="cs"/>
            <w:rtl/>
          </w:rPr>
          <w:t>بن</w:t>
        </w:r>
        <w:r w:rsidRPr="003837A3">
          <w:rPr>
            <w:rStyle w:val="Hyperlink"/>
            <w:rtl/>
          </w:rPr>
          <w:t xml:space="preserve"> </w:t>
        </w:r>
        <w:r w:rsidRPr="003837A3">
          <w:rPr>
            <w:rStyle w:val="Hyperlink"/>
            <w:rFonts w:hint="cs"/>
            <w:rtl/>
          </w:rPr>
          <w:t>یحیی</w:t>
        </w:r>
        <w:r w:rsidRPr="003837A3">
          <w:rPr>
            <w:rStyle w:val="Hyperlink"/>
            <w:rtl/>
          </w:rPr>
          <w:t xml:space="preserve"> (</w:t>
        </w:r>
        <w:r w:rsidRPr="003837A3">
          <w:rPr>
            <w:rStyle w:val="Hyperlink"/>
            <w:rFonts w:hint="cs"/>
            <w:rtl/>
          </w:rPr>
          <w:t>المحقق</w:t>
        </w:r>
        <w:r w:rsidRPr="003837A3">
          <w:rPr>
            <w:rStyle w:val="Hyperlink"/>
            <w:rtl/>
          </w:rPr>
          <w:t xml:space="preserve"> </w:t>
        </w:r>
        <w:r w:rsidRPr="003837A3">
          <w:rPr>
            <w:rStyle w:val="Hyperlink"/>
            <w:rFonts w:hint="cs"/>
            <w:rtl/>
          </w:rPr>
          <w:t>الحلّی</w:t>
        </w:r>
        <w:r w:rsidRPr="003837A3">
          <w:rPr>
            <w:rStyle w:val="Hyperlink"/>
            <w:rtl/>
          </w:rPr>
          <w:t>)</w:t>
        </w:r>
        <w:r w:rsidRPr="003837A3">
          <w:rPr>
            <w:rStyle w:val="Hyperlink"/>
            <w:rFonts w:hint="cs"/>
            <w:rtl/>
          </w:rPr>
          <w:t>،</w:t>
        </w:r>
        <w:r w:rsidRPr="003837A3">
          <w:rPr>
            <w:rStyle w:val="Hyperlink"/>
            <w:rtl/>
          </w:rPr>
          <w:t xml:space="preserve"> </w:t>
        </w:r>
        <w:r w:rsidRPr="003837A3">
          <w:rPr>
            <w:rStyle w:val="Hyperlink"/>
            <w:rFonts w:hint="cs"/>
            <w:rtl/>
          </w:rPr>
          <w:t>ج</w:t>
        </w:r>
        <w:r w:rsidRPr="003837A3">
          <w:rPr>
            <w:rStyle w:val="Hyperlink"/>
            <w:rtl/>
          </w:rPr>
          <w:t>4</w:t>
        </w:r>
        <w:r w:rsidRPr="003837A3">
          <w:rPr>
            <w:rStyle w:val="Hyperlink"/>
            <w:rFonts w:hint="cs"/>
            <w:rtl/>
          </w:rPr>
          <w:t>،</w:t>
        </w:r>
        <w:r w:rsidRPr="003837A3">
          <w:rPr>
            <w:rStyle w:val="Hyperlink"/>
            <w:rtl/>
          </w:rPr>
          <w:t xml:space="preserve"> </w:t>
        </w:r>
        <w:r w:rsidRPr="003837A3">
          <w:rPr>
            <w:rStyle w:val="Hyperlink"/>
            <w:rFonts w:hint="cs"/>
            <w:rtl/>
          </w:rPr>
          <w:t>ص</w:t>
        </w:r>
        <w:r w:rsidRPr="003837A3">
          <w:rPr>
            <w:rStyle w:val="Hyperlink"/>
            <w:rtl/>
          </w:rPr>
          <w:t>70.</w:t>
        </w:r>
      </w:hyperlink>
    </w:p>
  </w:footnote>
  <w:footnote w:id="4">
    <w:p w:rsidR="007913A5" w:rsidRPr="007913A5" w:rsidRDefault="007913A5" w:rsidP="007913A5">
      <w:pPr>
        <w:pStyle w:val="FootnoteText"/>
      </w:pPr>
      <w:r w:rsidRPr="007913A5">
        <w:footnoteRef/>
      </w:r>
      <w:r w:rsidRPr="007913A5">
        <w:rPr>
          <w:rtl/>
        </w:rPr>
        <w:t xml:space="preserve"> </w:t>
      </w:r>
      <w:hyperlink r:id="rId4" w:history="1">
        <w:r w:rsidRPr="007913A5">
          <w:rPr>
            <w:rStyle w:val="Hyperlink"/>
            <w:rFonts w:hint="cs"/>
            <w:rtl/>
          </w:rPr>
          <w:t>جواهر</w:t>
        </w:r>
        <w:r w:rsidRPr="007913A5">
          <w:rPr>
            <w:rStyle w:val="Hyperlink"/>
            <w:rtl/>
          </w:rPr>
          <w:t xml:space="preserve"> </w:t>
        </w:r>
        <w:r w:rsidRPr="007913A5">
          <w:rPr>
            <w:rStyle w:val="Hyperlink"/>
            <w:rFonts w:hint="cs"/>
            <w:rtl/>
          </w:rPr>
          <w:t>الکلام،</w:t>
        </w:r>
        <w:r w:rsidRPr="007913A5">
          <w:rPr>
            <w:rStyle w:val="Hyperlink"/>
            <w:rtl/>
          </w:rPr>
          <w:t xml:space="preserve"> </w:t>
        </w:r>
        <w:r w:rsidRPr="007913A5">
          <w:rPr>
            <w:rStyle w:val="Hyperlink"/>
            <w:rFonts w:hint="cs"/>
            <w:rtl/>
          </w:rPr>
          <w:t>محمد</w:t>
        </w:r>
        <w:r w:rsidRPr="007913A5">
          <w:rPr>
            <w:rStyle w:val="Hyperlink"/>
            <w:rtl/>
          </w:rPr>
          <w:t xml:space="preserve"> </w:t>
        </w:r>
        <w:r w:rsidRPr="007913A5">
          <w:rPr>
            <w:rStyle w:val="Hyperlink"/>
            <w:rFonts w:hint="cs"/>
            <w:rtl/>
          </w:rPr>
          <w:t>حسن</w:t>
        </w:r>
        <w:r w:rsidRPr="007913A5">
          <w:rPr>
            <w:rStyle w:val="Hyperlink"/>
            <w:rtl/>
          </w:rPr>
          <w:t xml:space="preserve"> </w:t>
        </w:r>
        <w:r w:rsidRPr="007913A5">
          <w:rPr>
            <w:rStyle w:val="Hyperlink"/>
            <w:rFonts w:hint="cs"/>
            <w:rtl/>
          </w:rPr>
          <w:t>نجفی،</w:t>
        </w:r>
        <w:r w:rsidRPr="007913A5">
          <w:rPr>
            <w:rStyle w:val="Hyperlink"/>
            <w:rtl/>
          </w:rPr>
          <w:t xml:space="preserve"> </w:t>
        </w:r>
        <w:r w:rsidRPr="007913A5">
          <w:rPr>
            <w:rStyle w:val="Hyperlink"/>
            <w:rFonts w:hint="cs"/>
            <w:rtl/>
          </w:rPr>
          <w:t>ج</w:t>
        </w:r>
        <w:r w:rsidRPr="007913A5">
          <w:rPr>
            <w:rStyle w:val="Hyperlink"/>
            <w:rtl/>
          </w:rPr>
          <w:t>22</w:t>
        </w:r>
        <w:r w:rsidRPr="007913A5">
          <w:rPr>
            <w:rStyle w:val="Hyperlink"/>
            <w:rFonts w:hint="cs"/>
            <w:rtl/>
          </w:rPr>
          <w:t>،</w:t>
        </w:r>
        <w:r w:rsidRPr="007913A5">
          <w:rPr>
            <w:rStyle w:val="Hyperlink"/>
            <w:rtl/>
          </w:rPr>
          <w:t xml:space="preserve"> </w:t>
        </w:r>
        <w:r w:rsidRPr="007913A5">
          <w:rPr>
            <w:rStyle w:val="Hyperlink"/>
            <w:rFonts w:hint="cs"/>
            <w:rtl/>
          </w:rPr>
          <w:t>ص</w:t>
        </w:r>
        <w:r w:rsidRPr="007913A5">
          <w:rPr>
            <w:rStyle w:val="Hyperlink"/>
            <w:rtl/>
          </w:rPr>
          <w:t>147.</w:t>
        </w:r>
      </w:hyperlink>
    </w:p>
  </w:footnote>
  <w:footnote w:id="5">
    <w:p w:rsidR="007913A5" w:rsidRPr="007913A5" w:rsidRDefault="007913A5" w:rsidP="007913A5">
      <w:pPr>
        <w:pStyle w:val="FootnoteText"/>
      </w:pPr>
      <w:r w:rsidRPr="007913A5">
        <w:footnoteRef/>
      </w:r>
      <w:r w:rsidRPr="007913A5">
        <w:rPr>
          <w:rtl/>
        </w:rPr>
        <w:t xml:space="preserve"> </w:t>
      </w:r>
      <w:hyperlink r:id="rId5" w:history="1">
        <w:r w:rsidRPr="007913A5">
          <w:rPr>
            <w:rStyle w:val="Hyperlink"/>
            <w:rFonts w:hint="cs"/>
            <w:rtl/>
          </w:rPr>
          <w:t>جواهر</w:t>
        </w:r>
        <w:r w:rsidRPr="007913A5">
          <w:rPr>
            <w:rStyle w:val="Hyperlink"/>
            <w:rtl/>
          </w:rPr>
          <w:t xml:space="preserve"> </w:t>
        </w:r>
        <w:r w:rsidRPr="007913A5">
          <w:rPr>
            <w:rStyle w:val="Hyperlink"/>
            <w:rFonts w:hint="cs"/>
            <w:rtl/>
          </w:rPr>
          <w:t>الکلام،</w:t>
        </w:r>
        <w:r w:rsidRPr="007913A5">
          <w:rPr>
            <w:rStyle w:val="Hyperlink"/>
            <w:rtl/>
          </w:rPr>
          <w:t xml:space="preserve"> </w:t>
        </w:r>
        <w:r w:rsidRPr="007913A5">
          <w:rPr>
            <w:rStyle w:val="Hyperlink"/>
            <w:rFonts w:hint="cs"/>
            <w:rtl/>
          </w:rPr>
          <w:t>محمد</w:t>
        </w:r>
        <w:r w:rsidRPr="007913A5">
          <w:rPr>
            <w:rStyle w:val="Hyperlink"/>
            <w:rtl/>
          </w:rPr>
          <w:t xml:space="preserve"> </w:t>
        </w:r>
        <w:r w:rsidRPr="007913A5">
          <w:rPr>
            <w:rStyle w:val="Hyperlink"/>
            <w:rFonts w:hint="cs"/>
            <w:rtl/>
          </w:rPr>
          <w:t>حسن</w:t>
        </w:r>
        <w:r w:rsidRPr="007913A5">
          <w:rPr>
            <w:rStyle w:val="Hyperlink"/>
            <w:rtl/>
          </w:rPr>
          <w:t xml:space="preserve"> </w:t>
        </w:r>
        <w:r w:rsidRPr="007913A5">
          <w:rPr>
            <w:rStyle w:val="Hyperlink"/>
            <w:rFonts w:hint="cs"/>
            <w:rtl/>
          </w:rPr>
          <w:t>نجفی،</w:t>
        </w:r>
        <w:r w:rsidRPr="007913A5">
          <w:rPr>
            <w:rStyle w:val="Hyperlink"/>
            <w:rtl/>
          </w:rPr>
          <w:t xml:space="preserve"> </w:t>
        </w:r>
        <w:r w:rsidRPr="007913A5">
          <w:rPr>
            <w:rStyle w:val="Hyperlink"/>
            <w:rFonts w:hint="cs"/>
            <w:rtl/>
          </w:rPr>
          <w:t>ج</w:t>
        </w:r>
        <w:r w:rsidRPr="007913A5">
          <w:rPr>
            <w:rStyle w:val="Hyperlink"/>
            <w:rtl/>
          </w:rPr>
          <w:t>22</w:t>
        </w:r>
        <w:r w:rsidRPr="007913A5">
          <w:rPr>
            <w:rStyle w:val="Hyperlink"/>
            <w:rFonts w:hint="cs"/>
            <w:rtl/>
          </w:rPr>
          <w:t>،</w:t>
        </w:r>
        <w:r w:rsidRPr="007913A5">
          <w:rPr>
            <w:rStyle w:val="Hyperlink"/>
            <w:rtl/>
          </w:rPr>
          <w:t xml:space="preserve"> </w:t>
        </w:r>
        <w:r w:rsidRPr="007913A5">
          <w:rPr>
            <w:rStyle w:val="Hyperlink"/>
            <w:rFonts w:hint="cs"/>
            <w:rtl/>
          </w:rPr>
          <w:t>ص</w:t>
        </w:r>
        <w:r w:rsidRPr="007913A5">
          <w:rPr>
            <w:rStyle w:val="Hyperlink"/>
            <w:rtl/>
          </w:rPr>
          <w:t>146.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5" w:name="BokNum"/>
    <w:bookmarkEnd w:id="5"/>
    <w:r w:rsidR="00C8699C">
      <w:rPr>
        <w:b/>
        <w:bCs/>
        <w:sz w:val="20"/>
        <w:szCs w:val="24"/>
        <w:rtl/>
      </w:rPr>
      <w:t>021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6" w:name="Bokdars"/>
    <w:bookmarkEnd w:id="6"/>
    <w:r w:rsidR="00C8699C">
      <w:rPr>
        <w:rFonts w:hint="cs"/>
        <w:b/>
        <w:bCs/>
        <w:color w:val="632423" w:themeColor="accent2" w:themeShade="80"/>
        <w:sz w:val="20"/>
        <w:szCs w:val="24"/>
        <w:rtl/>
      </w:rPr>
      <w:t>فقه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7" w:name="Bokostad"/>
    <w:bookmarkEnd w:id="7"/>
    <w:r w:rsidR="00C8699C">
      <w:rPr>
        <w:rFonts w:hint="cs"/>
        <w:b/>
        <w:bCs/>
        <w:color w:val="632423" w:themeColor="accent2" w:themeShade="80"/>
        <w:sz w:val="20"/>
        <w:szCs w:val="24"/>
        <w:rtl/>
      </w:rPr>
      <w:t>قائینی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8" w:name="BokTarikh"/>
    <w:bookmarkEnd w:id="8"/>
    <w:r w:rsidR="00C8699C">
      <w:rPr>
        <w:sz w:val="24"/>
        <w:szCs w:val="24"/>
        <w:rtl/>
      </w:rPr>
      <w:t>13 /8 /1398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9" w:name="BokSabj"/>
    <w:bookmarkEnd w:id="9"/>
    <w:r w:rsidR="00C8699C">
      <w:rPr>
        <w:rFonts w:hint="cs"/>
        <w:color w:val="000000" w:themeColor="text1"/>
        <w:sz w:val="24"/>
        <w:szCs w:val="24"/>
        <w:rtl/>
      </w:rPr>
      <w:t>القضا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0" w:name="Bokmoqarer"/>
    <w:bookmarkEnd w:id="10"/>
    <w:r w:rsidR="00C8699C">
      <w:rPr>
        <w:rFonts w:hint="cs"/>
        <w:sz w:val="24"/>
        <w:szCs w:val="24"/>
        <w:rtl/>
      </w:rPr>
      <w:t>مهدی</w:t>
    </w:r>
    <w:r w:rsidR="00C8699C">
      <w:rPr>
        <w:sz w:val="24"/>
        <w:szCs w:val="24"/>
        <w:rtl/>
      </w:rPr>
      <w:t xml:space="preserve"> </w:t>
    </w:r>
    <w:r w:rsidR="00C8699C">
      <w:rPr>
        <w:rFonts w:hint="cs"/>
        <w:sz w:val="24"/>
        <w:szCs w:val="24"/>
        <w:rtl/>
      </w:rPr>
      <w:t>خسروبیگی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1" w:name="BokSabj2"/>
    <w:bookmarkEnd w:id="11"/>
    <w:r w:rsidR="00C8699C">
      <w:rPr>
        <w:rFonts w:hint="cs"/>
        <w:sz w:val="24"/>
        <w:szCs w:val="24"/>
        <w:rtl/>
      </w:rPr>
      <w:t>احکام</w:t>
    </w:r>
    <w:r w:rsidR="00C8699C">
      <w:rPr>
        <w:sz w:val="24"/>
        <w:szCs w:val="24"/>
        <w:rtl/>
      </w:rPr>
      <w:t xml:space="preserve"> </w:t>
    </w:r>
    <w:r w:rsidR="00C8699C">
      <w:rPr>
        <w:rFonts w:hint="cs"/>
        <w:sz w:val="24"/>
        <w:szCs w:val="24"/>
        <w:rtl/>
      </w:rPr>
      <w:t>القضا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824A43"/>
    <w:multiLevelType w:val="hybridMultilevel"/>
    <w:tmpl w:val="5A54D9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2"/>
  </w:num>
  <w:num w:numId="13">
    <w:abstractNumId w:val="15"/>
  </w:num>
  <w:num w:numId="14">
    <w:abstractNumId w:val="13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5486B"/>
    <w:rsid w:val="00181844"/>
    <w:rsid w:val="001837E9"/>
    <w:rsid w:val="00184306"/>
    <w:rsid w:val="00187DFA"/>
    <w:rsid w:val="001A1BC1"/>
    <w:rsid w:val="001A1EA5"/>
    <w:rsid w:val="001A2574"/>
    <w:rsid w:val="001A27D7"/>
    <w:rsid w:val="001A294E"/>
    <w:rsid w:val="001A4392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A5E04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3495E"/>
    <w:rsid w:val="00340521"/>
    <w:rsid w:val="00345C73"/>
    <w:rsid w:val="00354A99"/>
    <w:rsid w:val="00360311"/>
    <w:rsid w:val="00361922"/>
    <w:rsid w:val="0037339B"/>
    <w:rsid w:val="003761F6"/>
    <w:rsid w:val="003837A3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1F30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5244D"/>
    <w:rsid w:val="0056213C"/>
    <w:rsid w:val="00580C24"/>
    <w:rsid w:val="005968EF"/>
    <w:rsid w:val="00596C1E"/>
    <w:rsid w:val="005A2E26"/>
    <w:rsid w:val="005A46E5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521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13A5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17C6"/>
    <w:rsid w:val="00824B22"/>
    <w:rsid w:val="00830C53"/>
    <w:rsid w:val="00831122"/>
    <w:rsid w:val="00837FAA"/>
    <w:rsid w:val="00841F77"/>
    <w:rsid w:val="0085276D"/>
    <w:rsid w:val="00863390"/>
    <w:rsid w:val="0086385C"/>
    <w:rsid w:val="00871916"/>
    <w:rsid w:val="00887FB3"/>
    <w:rsid w:val="008956DD"/>
    <w:rsid w:val="008A510E"/>
    <w:rsid w:val="008A522A"/>
    <w:rsid w:val="008B4464"/>
    <w:rsid w:val="008B750B"/>
    <w:rsid w:val="008C056E"/>
    <w:rsid w:val="008C3162"/>
    <w:rsid w:val="008D1F14"/>
    <w:rsid w:val="008D2FB4"/>
    <w:rsid w:val="008E3924"/>
    <w:rsid w:val="008F13F7"/>
    <w:rsid w:val="008F5B4D"/>
    <w:rsid w:val="00907425"/>
    <w:rsid w:val="00923C34"/>
    <w:rsid w:val="00924152"/>
    <w:rsid w:val="00924AC4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4FE2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501A8"/>
    <w:rsid w:val="00B55AE4"/>
    <w:rsid w:val="00B70B46"/>
    <w:rsid w:val="00B739B0"/>
    <w:rsid w:val="00B814A3"/>
    <w:rsid w:val="00B96F38"/>
    <w:rsid w:val="00BC716B"/>
    <w:rsid w:val="00BC73DF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8699C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6791D"/>
    <w:rsid w:val="00D735B2"/>
    <w:rsid w:val="00D74021"/>
    <w:rsid w:val="00D76D01"/>
    <w:rsid w:val="00D922A9"/>
    <w:rsid w:val="00D9394A"/>
    <w:rsid w:val="00DB0CBB"/>
    <w:rsid w:val="00DB67CC"/>
    <w:rsid w:val="00DC3783"/>
    <w:rsid w:val="00DC4797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178E"/>
    <w:rsid w:val="00F842AD"/>
    <w:rsid w:val="00F914EB"/>
    <w:rsid w:val="00F91B85"/>
    <w:rsid w:val="00F938E7"/>
    <w:rsid w:val="00FA3320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qFormat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  <w:style w:type="character" w:customStyle="1" w:styleId="hilight">
    <w:name w:val="hilight"/>
    <w:basedOn w:val="DefaultParagraphFont"/>
    <w:rsid w:val="0055244D"/>
  </w:style>
  <w:style w:type="character" w:styleId="FollowedHyperlink">
    <w:name w:val="FollowedHyperlink"/>
    <w:basedOn w:val="DefaultParagraphFont"/>
    <w:uiPriority w:val="99"/>
    <w:semiHidden/>
    <w:unhideWhenUsed/>
    <w:rsid w:val="008C05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71613/4/70/&#1581;&#1602;" TargetMode="External"/><Relationship Id="rId2" Type="http://schemas.openxmlformats.org/officeDocument/2006/relationships/hyperlink" Target="http://lib.eshia.ir/27154/15/54/%20&#1604;&#1578;&#1582;&#1589;&#1610;&#1589;&#1607;&#1575;" TargetMode="External"/><Relationship Id="rId1" Type="http://schemas.openxmlformats.org/officeDocument/2006/relationships/hyperlink" Target="http://lib.eshia.ir/10088/40/131/&#1605;&#1581;&#1575;&#1576;&#1575;&#1577;" TargetMode="External"/><Relationship Id="rId5" Type="http://schemas.openxmlformats.org/officeDocument/2006/relationships/hyperlink" Target="http://lib.eshia.ir/10088/22/146/&#1578;&#1605;&#1588;&#1610;&#1577;" TargetMode="External"/><Relationship Id="rId4" Type="http://schemas.openxmlformats.org/officeDocument/2006/relationships/hyperlink" Target="http://lib.eshia.ir/10088/22/147/%20&#1604;&#1571;&#1583;&#1575;&#1569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40E52-7F45-461E-BC01-06B9E3D4A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1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2556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mahdi</cp:lastModifiedBy>
  <cp:revision>4</cp:revision>
  <cp:lastPrinted>2019-10-29T16:52:00Z</cp:lastPrinted>
  <dcterms:created xsi:type="dcterms:W3CDTF">2019-10-29T16:52:00Z</dcterms:created>
  <dcterms:modified xsi:type="dcterms:W3CDTF">2019-10-29T16:52:00Z</dcterms:modified>
  <cp:contentStatus>ویرایش 2.5</cp:contentStatus>
  <cp:version>2.7</cp:version>
</cp:coreProperties>
</file>