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3300" w:rsidRPr="003C3300" w:rsidRDefault="00A01522">
      <w:pPr>
        <w:pStyle w:val="TOC1"/>
        <w:rPr>
          <w:rFonts w:asciiTheme="minorHAnsi" w:eastAsiaTheme="minorEastAsia" w:hAnsiTheme="minorHAnsi"/>
          <w:noProof/>
          <w:color w:val="auto"/>
          <w:szCs w:val="22"/>
          <w:rtl/>
          <w:lang w:bidi="ar-SA"/>
        </w:rPr>
      </w:pPr>
      <w:r w:rsidRPr="003C3300">
        <w:rPr>
          <w:noProof/>
          <w:webHidden/>
          <w:rtl/>
        </w:rPr>
        <w:fldChar w:fldCharType="begin"/>
      </w:r>
      <w:r w:rsidRPr="003C3300">
        <w:rPr>
          <w:noProof/>
          <w:webHidden/>
          <w:rtl/>
        </w:rPr>
        <w:instrText xml:space="preserve"> </w:instrText>
      </w:r>
      <w:r w:rsidRPr="003C3300">
        <w:rPr>
          <w:noProof/>
          <w:webHidden/>
        </w:rPr>
        <w:instrText>TOC</w:instrText>
      </w:r>
      <w:r w:rsidRPr="003C3300">
        <w:rPr>
          <w:noProof/>
          <w:webHidden/>
          <w:rtl/>
        </w:rPr>
        <w:instrText xml:space="preserve"> \</w:instrText>
      </w:r>
      <w:r w:rsidRPr="003C3300">
        <w:rPr>
          <w:noProof/>
          <w:webHidden/>
        </w:rPr>
        <w:instrText>o \h \z \u</w:instrText>
      </w:r>
      <w:r w:rsidRPr="003C3300">
        <w:rPr>
          <w:noProof/>
          <w:webHidden/>
          <w:rtl/>
        </w:rPr>
        <w:instrText xml:space="preserve"> </w:instrText>
      </w:r>
      <w:r w:rsidRPr="003C3300">
        <w:rPr>
          <w:noProof/>
          <w:webHidden/>
          <w:rtl/>
        </w:rPr>
        <w:fldChar w:fldCharType="separate"/>
      </w:r>
      <w:hyperlink w:anchor="_Toc25228479" w:history="1">
        <w:r w:rsidR="003C3300" w:rsidRPr="003C3300">
          <w:rPr>
            <w:rStyle w:val="Hyperlink"/>
            <w:rFonts w:hint="eastAsia"/>
            <w:noProof/>
            <w:rtl/>
          </w:rPr>
          <w:t>بررس</w:t>
        </w:r>
        <w:r w:rsidR="003C3300" w:rsidRPr="003C3300">
          <w:rPr>
            <w:rStyle w:val="Hyperlink"/>
            <w:rFonts w:hint="cs"/>
            <w:noProof/>
            <w:rtl/>
          </w:rPr>
          <w:t>ی</w:t>
        </w:r>
        <w:r w:rsidR="003C3300" w:rsidRPr="003C3300">
          <w:rPr>
            <w:rStyle w:val="Hyperlink"/>
            <w:noProof/>
            <w:rtl/>
          </w:rPr>
          <w:t xml:space="preserve"> </w:t>
        </w:r>
        <w:r w:rsidR="003C3300" w:rsidRPr="003C3300">
          <w:rPr>
            <w:rStyle w:val="Hyperlink"/>
            <w:rFonts w:hint="eastAsia"/>
            <w:noProof/>
            <w:rtl/>
          </w:rPr>
          <w:t>رشوه</w:t>
        </w:r>
        <w:r w:rsidR="003C3300" w:rsidRPr="003C3300">
          <w:rPr>
            <w:rStyle w:val="Hyperlink"/>
            <w:noProof/>
            <w:rtl/>
          </w:rPr>
          <w:t xml:space="preserve"> </w:t>
        </w:r>
        <w:r w:rsidR="003C3300" w:rsidRPr="003C3300">
          <w:rPr>
            <w:rStyle w:val="Hyperlink"/>
            <w:rFonts w:hint="eastAsia"/>
            <w:noProof/>
            <w:rtl/>
          </w:rPr>
          <w:t>بودن</w:t>
        </w:r>
        <w:r w:rsidR="003C3300" w:rsidRPr="003C3300">
          <w:rPr>
            <w:rStyle w:val="Hyperlink"/>
            <w:noProof/>
            <w:rtl/>
          </w:rPr>
          <w:t xml:space="preserve"> </w:t>
        </w:r>
        <w:r w:rsidR="003C3300" w:rsidRPr="003C3300">
          <w:rPr>
            <w:rStyle w:val="Hyperlink"/>
            <w:rFonts w:hint="eastAsia"/>
            <w:noProof/>
            <w:rtl/>
          </w:rPr>
          <w:t>بذل</w:t>
        </w:r>
        <w:r w:rsidR="003C3300" w:rsidRPr="003C3300">
          <w:rPr>
            <w:rStyle w:val="Hyperlink"/>
            <w:noProof/>
            <w:rtl/>
          </w:rPr>
          <w:t xml:space="preserve"> </w:t>
        </w:r>
        <w:r w:rsidR="003C3300" w:rsidRPr="003C3300">
          <w:rPr>
            <w:rStyle w:val="Hyperlink"/>
            <w:rFonts w:hint="eastAsia"/>
            <w:noProof/>
            <w:rtl/>
          </w:rPr>
          <w:t>مال</w:t>
        </w:r>
        <w:r w:rsidR="003C3300" w:rsidRPr="003C3300">
          <w:rPr>
            <w:rStyle w:val="Hyperlink"/>
            <w:noProof/>
            <w:rtl/>
          </w:rPr>
          <w:t xml:space="preserve"> </w:t>
        </w:r>
        <w:r w:rsidR="003C3300" w:rsidRPr="003C3300">
          <w:rPr>
            <w:rStyle w:val="Hyperlink"/>
            <w:rFonts w:hint="eastAsia"/>
            <w:noProof/>
            <w:rtl/>
          </w:rPr>
          <w:t>به</w:t>
        </w:r>
        <w:r w:rsidR="003C3300" w:rsidRPr="003C3300">
          <w:rPr>
            <w:rStyle w:val="Hyperlink"/>
            <w:noProof/>
            <w:rtl/>
          </w:rPr>
          <w:t xml:space="preserve"> </w:t>
        </w:r>
        <w:r w:rsidR="003C3300" w:rsidRPr="003C3300">
          <w:rPr>
            <w:rStyle w:val="Hyperlink"/>
            <w:rFonts w:hint="eastAsia"/>
            <w:noProof/>
            <w:rtl/>
          </w:rPr>
          <w:t>إزاء</w:t>
        </w:r>
        <w:r w:rsidR="003C3300" w:rsidRPr="003C3300">
          <w:rPr>
            <w:rStyle w:val="Hyperlink"/>
            <w:noProof/>
            <w:rtl/>
          </w:rPr>
          <w:t xml:space="preserve"> </w:t>
        </w:r>
        <w:r w:rsidR="003C3300" w:rsidRPr="003C3300">
          <w:rPr>
            <w:rStyle w:val="Hyperlink"/>
            <w:rFonts w:hint="eastAsia"/>
            <w:noProof/>
            <w:rtl/>
          </w:rPr>
          <w:t>حکم</w:t>
        </w:r>
        <w:r w:rsidR="003C3300" w:rsidRPr="003C3300">
          <w:rPr>
            <w:rStyle w:val="Hyperlink"/>
            <w:noProof/>
            <w:rtl/>
          </w:rPr>
          <w:t xml:space="preserve"> </w:t>
        </w:r>
        <w:r w:rsidR="003C3300" w:rsidRPr="003C3300">
          <w:rPr>
            <w:rStyle w:val="Hyperlink"/>
            <w:rFonts w:hint="eastAsia"/>
            <w:noProof/>
            <w:rtl/>
          </w:rPr>
          <w:t>به</w:t>
        </w:r>
        <w:r w:rsidR="003C3300" w:rsidRPr="003C3300">
          <w:rPr>
            <w:rStyle w:val="Hyperlink"/>
            <w:noProof/>
            <w:rtl/>
          </w:rPr>
          <w:t xml:space="preserve"> </w:t>
        </w:r>
        <w:r w:rsidR="003C3300" w:rsidRPr="003C3300">
          <w:rPr>
            <w:rStyle w:val="Hyperlink"/>
            <w:rFonts w:hint="eastAsia"/>
            <w:noProof/>
            <w:rtl/>
          </w:rPr>
          <w:t>حق</w:t>
        </w:r>
        <w:r w:rsidR="003C3300" w:rsidRPr="003C3300">
          <w:rPr>
            <w:noProof/>
            <w:webHidden/>
            <w:rtl/>
          </w:rPr>
          <w:tab/>
        </w:r>
        <w:r w:rsidR="003C3300" w:rsidRPr="003C3300">
          <w:rPr>
            <w:noProof/>
            <w:webHidden/>
            <w:rtl/>
          </w:rPr>
          <w:fldChar w:fldCharType="begin"/>
        </w:r>
        <w:r w:rsidR="003C3300" w:rsidRPr="003C3300">
          <w:rPr>
            <w:noProof/>
            <w:webHidden/>
            <w:rtl/>
          </w:rPr>
          <w:instrText xml:space="preserve"> </w:instrText>
        </w:r>
        <w:r w:rsidR="003C3300" w:rsidRPr="003C3300">
          <w:rPr>
            <w:noProof/>
            <w:webHidden/>
          </w:rPr>
          <w:instrText>PAGEREF</w:instrText>
        </w:r>
        <w:r w:rsidR="003C3300" w:rsidRPr="003C3300">
          <w:rPr>
            <w:noProof/>
            <w:webHidden/>
            <w:rtl/>
          </w:rPr>
          <w:instrText xml:space="preserve"> _</w:instrText>
        </w:r>
        <w:r w:rsidR="003C3300" w:rsidRPr="003C3300">
          <w:rPr>
            <w:noProof/>
            <w:webHidden/>
          </w:rPr>
          <w:instrText>Toc</w:instrText>
        </w:r>
        <w:r w:rsidR="003C3300" w:rsidRPr="003C3300">
          <w:rPr>
            <w:noProof/>
            <w:webHidden/>
            <w:rtl/>
          </w:rPr>
          <w:instrText xml:space="preserve">25228479 </w:instrText>
        </w:r>
        <w:r w:rsidR="003C3300" w:rsidRPr="003C3300">
          <w:rPr>
            <w:noProof/>
            <w:webHidden/>
          </w:rPr>
          <w:instrText>\h</w:instrText>
        </w:r>
        <w:r w:rsidR="003C3300" w:rsidRPr="003C3300">
          <w:rPr>
            <w:noProof/>
            <w:webHidden/>
            <w:rtl/>
          </w:rPr>
          <w:instrText xml:space="preserve"> </w:instrText>
        </w:r>
        <w:r w:rsidR="003C3300" w:rsidRPr="003C3300">
          <w:rPr>
            <w:noProof/>
            <w:webHidden/>
            <w:rtl/>
          </w:rPr>
        </w:r>
        <w:r w:rsidR="003C3300" w:rsidRPr="003C3300">
          <w:rPr>
            <w:noProof/>
            <w:webHidden/>
            <w:rtl/>
          </w:rPr>
          <w:fldChar w:fldCharType="separate"/>
        </w:r>
        <w:r w:rsidR="00A02056">
          <w:rPr>
            <w:noProof/>
            <w:webHidden/>
            <w:rtl/>
          </w:rPr>
          <w:t>1</w:t>
        </w:r>
        <w:r w:rsidR="003C3300" w:rsidRPr="003C3300">
          <w:rPr>
            <w:noProof/>
            <w:webHidden/>
            <w:rtl/>
          </w:rPr>
          <w:fldChar w:fldCharType="end"/>
        </w:r>
      </w:hyperlink>
    </w:p>
    <w:p w:rsidR="003C3300" w:rsidRPr="003C3300" w:rsidRDefault="00FF6E16">
      <w:pPr>
        <w:pStyle w:val="TOC2"/>
        <w:tabs>
          <w:tab w:val="right" w:leader="dot" w:pos="10194"/>
        </w:tabs>
        <w:rPr>
          <w:rFonts w:asciiTheme="minorHAnsi" w:eastAsiaTheme="minorEastAsia" w:hAnsiTheme="minorHAnsi"/>
          <w:bCs w:val="0"/>
          <w:noProof/>
          <w:color w:val="auto"/>
          <w:szCs w:val="22"/>
          <w:rtl/>
          <w:lang w:bidi="ar-SA"/>
        </w:rPr>
      </w:pPr>
      <w:hyperlink w:anchor="_Toc25228480" w:history="1">
        <w:r w:rsidR="003C3300" w:rsidRPr="003C3300">
          <w:rPr>
            <w:rStyle w:val="Hyperlink"/>
            <w:rFonts w:hint="eastAsia"/>
            <w:noProof/>
            <w:rtl/>
          </w:rPr>
          <w:t>نظر</w:t>
        </w:r>
        <w:r w:rsidR="003C3300" w:rsidRPr="003C3300">
          <w:rPr>
            <w:rStyle w:val="Hyperlink"/>
            <w:noProof/>
            <w:rtl/>
          </w:rPr>
          <w:t xml:space="preserve"> </w:t>
        </w:r>
        <w:r w:rsidR="003C3300" w:rsidRPr="003C3300">
          <w:rPr>
            <w:rStyle w:val="Hyperlink"/>
            <w:rFonts w:hint="eastAsia"/>
            <w:noProof/>
            <w:rtl/>
          </w:rPr>
          <w:t>استاد</w:t>
        </w:r>
        <w:r w:rsidR="003C3300" w:rsidRPr="003C3300">
          <w:rPr>
            <w:rStyle w:val="Hyperlink"/>
            <w:noProof/>
            <w:rtl/>
          </w:rPr>
          <w:t xml:space="preserve"> </w:t>
        </w:r>
        <w:r w:rsidR="003C3300" w:rsidRPr="003C3300">
          <w:rPr>
            <w:rStyle w:val="Hyperlink"/>
            <w:rFonts w:hint="eastAsia"/>
            <w:noProof/>
            <w:rtl/>
          </w:rPr>
          <w:t>در</w:t>
        </w:r>
        <w:r w:rsidR="003C3300" w:rsidRPr="003C3300">
          <w:rPr>
            <w:rStyle w:val="Hyperlink"/>
            <w:noProof/>
            <w:rtl/>
          </w:rPr>
          <w:t xml:space="preserve"> </w:t>
        </w:r>
        <w:r w:rsidR="003C3300" w:rsidRPr="003C3300">
          <w:rPr>
            <w:rStyle w:val="Hyperlink"/>
            <w:rFonts w:hint="eastAsia"/>
            <w:noProof/>
            <w:rtl/>
          </w:rPr>
          <w:t>مسأله</w:t>
        </w:r>
        <w:r w:rsidR="003C3300" w:rsidRPr="003C3300">
          <w:rPr>
            <w:noProof/>
            <w:webHidden/>
            <w:rtl/>
          </w:rPr>
          <w:tab/>
        </w:r>
        <w:r w:rsidR="003C3300" w:rsidRPr="003C3300">
          <w:rPr>
            <w:noProof/>
            <w:webHidden/>
            <w:rtl/>
          </w:rPr>
          <w:fldChar w:fldCharType="begin"/>
        </w:r>
        <w:r w:rsidR="003C3300" w:rsidRPr="003C3300">
          <w:rPr>
            <w:noProof/>
            <w:webHidden/>
            <w:rtl/>
          </w:rPr>
          <w:instrText xml:space="preserve"> </w:instrText>
        </w:r>
        <w:r w:rsidR="003C3300" w:rsidRPr="003C3300">
          <w:rPr>
            <w:noProof/>
            <w:webHidden/>
          </w:rPr>
          <w:instrText>PAGEREF</w:instrText>
        </w:r>
        <w:r w:rsidR="003C3300" w:rsidRPr="003C3300">
          <w:rPr>
            <w:noProof/>
            <w:webHidden/>
            <w:rtl/>
          </w:rPr>
          <w:instrText xml:space="preserve"> _</w:instrText>
        </w:r>
        <w:r w:rsidR="003C3300" w:rsidRPr="003C3300">
          <w:rPr>
            <w:noProof/>
            <w:webHidden/>
          </w:rPr>
          <w:instrText>Toc</w:instrText>
        </w:r>
        <w:r w:rsidR="003C3300" w:rsidRPr="003C3300">
          <w:rPr>
            <w:noProof/>
            <w:webHidden/>
            <w:rtl/>
          </w:rPr>
          <w:instrText xml:space="preserve">25228480 </w:instrText>
        </w:r>
        <w:r w:rsidR="003C3300" w:rsidRPr="003C3300">
          <w:rPr>
            <w:noProof/>
            <w:webHidden/>
          </w:rPr>
          <w:instrText>\h</w:instrText>
        </w:r>
        <w:r w:rsidR="003C3300" w:rsidRPr="003C3300">
          <w:rPr>
            <w:noProof/>
            <w:webHidden/>
            <w:rtl/>
          </w:rPr>
          <w:instrText xml:space="preserve"> </w:instrText>
        </w:r>
        <w:r w:rsidR="003C3300" w:rsidRPr="003C3300">
          <w:rPr>
            <w:noProof/>
            <w:webHidden/>
            <w:rtl/>
          </w:rPr>
        </w:r>
        <w:r w:rsidR="003C3300" w:rsidRPr="003C3300">
          <w:rPr>
            <w:noProof/>
            <w:webHidden/>
            <w:rtl/>
          </w:rPr>
          <w:fldChar w:fldCharType="separate"/>
        </w:r>
        <w:r w:rsidR="00A02056">
          <w:rPr>
            <w:noProof/>
            <w:webHidden/>
            <w:rtl/>
          </w:rPr>
          <w:t>3</w:t>
        </w:r>
        <w:r w:rsidR="003C3300" w:rsidRPr="003C3300">
          <w:rPr>
            <w:noProof/>
            <w:webHidden/>
            <w:rtl/>
          </w:rPr>
          <w:fldChar w:fldCharType="end"/>
        </w:r>
      </w:hyperlink>
    </w:p>
    <w:p w:rsidR="00C91EB6" w:rsidRPr="00C91EB6" w:rsidRDefault="00A01522" w:rsidP="00C91EB6">
      <w:r w:rsidRPr="003C3300"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8C3387">
        <w:rPr>
          <w:rFonts w:hint="cs"/>
          <w:rtl/>
        </w:rPr>
        <w:t>احکام</w:t>
      </w:r>
      <w:r w:rsidR="008C3387">
        <w:rPr>
          <w:rtl/>
        </w:rPr>
        <w:t xml:space="preserve"> </w:t>
      </w:r>
      <w:r w:rsidR="008C3387">
        <w:rPr>
          <w:rFonts w:hint="cs"/>
          <w:rtl/>
        </w:rPr>
        <w:t>القاضی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8C3387">
        <w:rPr>
          <w:rFonts w:hint="cs"/>
          <w:rtl/>
        </w:rPr>
        <w:t>القضا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8C3387">
        <w:rPr>
          <w:rFonts w:hint="cs"/>
          <w:rtl/>
        </w:rPr>
        <w:t>کتاب</w:t>
      </w:r>
      <w:r w:rsidR="008C3387">
        <w:rPr>
          <w:rtl/>
        </w:rPr>
        <w:t xml:space="preserve"> </w:t>
      </w:r>
      <w:r w:rsidR="008C3387">
        <w:rPr>
          <w:rFonts w:hint="cs"/>
          <w:rtl/>
        </w:rPr>
        <w:t>القضا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bookmarkStart w:id="3" w:name="_GoBack"/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9252C5" w:rsidRPr="004A1253" w:rsidRDefault="009252C5" w:rsidP="00115097">
      <w:pPr>
        <w:jc w:val="both"/>
        <w:rPr>
          <w:sz w:val="28"/>
          <w:rtl/>
        </w:rPr>
      </w:pPr>
      <w:r w:rsidRPr="004A1253">
        <w:rPr>
          <w:rFonts w:hint="cs"/>
          <w:sz w:val="28"/>
          <w:rtl/>
        </w:rPr>
        <w:t>بحث ما در عناصر دخیل در ماهیت رشوه بود و بحث به اینجا منتهی شد که آیا قوام رشوه به این است که بذ</w:t>
      </w:r>
      <w:r>
        <w:rPr>
          <w:rFonts w:hint="cs"/>
          <w:sz w:val="28"/>
          <w:rtl/>
        </w:rPr>
        <w:t xml:space="preserve">ل مال به إزاء حکم به باطل باشد </w:t>
      </w:r>
      <w:r w:rsidRPr="004A1253">
        <w:rPr>
          <w:rFonts w:hint="cs"/>
          <w:sz w:val="28"/>
          <w:rtl/>
        </w:rPr>
        <w:t>یا</w:t>
      </w:r>
      <w:r>
        <w:rPr>
          <w:rFonts w:hint="cs"/>
          <w:sz w:val="28"/>
          <w:rtl/>
        </w:rPr>
        <w:t xml:space="preserve"> اینکه اگر در مقابل حکم به حق نیز</w:t>
      </w:r>
      <w:r w:rsidR="00115097">
        <w:rPr>
          <w:rFonts w:hint="cs"/>
          <w:sz w:val="28"/>
          <w:rtl/>
        </w:rPr>
        <w:t xml:space="preserve"> بذل مال صورت گیرد رشوه است؟</w:t>
      </w:r>
      <w:r w:rsidRPr="004A1253">
        <w:rPr>
          <w:rFonts w:hint="cs"/>
          <w:sz w:val="28"/>
          <w:rtl/>
        </w:rPr>
        <w:t xml:space="preserve"> قول دوم به مشهور نسبت داده شده است و مرحوم نراقی ادعای اجماع </w:t>
      </w:r>
      <w:r w:rsidR="00115097">
        <w:rPr>
          <w:rFonts w:hint="cs"/>
          <w:sz w:val="28"/>
          <w:rtl/>
        </w:rPr>
        <w:t xml:space="preserve">بر این قول </w:t>
      </w:r>
      <w:r w:rsidRPr="004A1253">
        <w:rPr>
          <w:rFonts w:hint="cs"/>
          <w:sz w:val="28"/>
          <w:rtl/>
        </w:rPr>
        <w:t xml:space="preserve">کرده و اختلاف بین فقها را توجیه کرده بود به این نحو که </w:t>
      </w:r>
      <w:r w:rsidR="00115097">
        <w:rPr>
          <w:rFonts w:hint="cs"/>
          <w:sz w:val="28"/>
          <w:rtl/>
        </w:rPr>
        <w:t>مخالفین</w:t>
      </w:r>
      <w:r w:rsidRPr="004A1253">
        <w:rPr>
          <w:rFonts w:hint="cs"/>
          <w:sz w:val="28"/>
          <w:rtl/>
        </w:rPr>
        <w:t xml:space="preserve"> نیز حکم به حق را رشوه می دانند و فقط حکم به عدم حرمت آن م</w:t>
      </w:r>
      <w:r w:rsidR="00115097">
        <w:rPr>
          <w:rFonts w:hint="cs"/>
          <w:sz w:val="28"/>
          <w:rtl/>
        </w:rPr>
        <w:t>ی کنند و مرادشان نفی حکم است،</w:t>
      </w:r>
      <w:r w:rsidRPr="004A1253">
        <w:rPr>
          <w:rFonts w:hint="cs"/>
          <w:sz w:val="28"/>
          <w:rtl/>
        </w:rPr>
        <w:t xml:space="preserve"> نه نفی موضوع.</w:t>
      </w:r>
    </w:p>
    <w:p w:rsidR="009252C5" w:rsidRPr="004A1253" w:rsidRDefault="003C3300" w:rsidP="009252C5">
      <w:pPr>
        <w:pStyle w:val="Heading1"/>
        <w:rPr>
          <w:rtl/>
        </w:rPr>
      </w:pPr>
      <w:bookmarkStart w:id="4" w:name="_Toc25228479"/>
      <w:r>
        <w:rPr>
          <w:rFonts w:hint="cs"/>
          <w:rtl/>
        </w:rPr>
        <w:t xml:space="preserve">بررسی رشوه بودن </w:t>
      </w:r>
      <w:r w:rsidR="009252C5">
        <w:rPr>
          <w:rFonts w:hint="cs"/>
          <w:rtl/>
        </w:rPr>
        <w:t>بذل مال به إ</w:t>
      </w:r>
      <w:r w:rsidR="009252C5" w:rsidRPr="004A1253">
        <w:rPr>
          <w:rFonts w:hint="cs"/>
          <w:rtl/>
        </w:rPr>
        <w:t>زاء حکم به حق</w:t>
      </w:r>
      <w:bookmarkEnd w:id="4"/>
    </w:p>
    <w:p w:rsidR="00D200A6" w:rsidRDefault="009252C5" w:rsidP="00A659CC">
      <w:pPr>
        <w:pStyle w:val="NormalWeb"/>
        <w:bidi/>
        <w:jc w:val="both"/>
        <w:rPr>
          <w:rFonts w:cs="B Badr"/>
          <w:sz w:val="28"/>
          <w:szCs w:val="28"/>
          <w:rtl/>
        </w:rPr>
      </w:pPr>
      <w:r w:rsidRPr="004A1253">
        <w:rPr>
          <w:rFonts w:cs="B Badr" w:hint="cs"/>
          <w:sz w:val="28"/>
          <w:szCs w:val="28"/>
          <w:rtl/>
        </w:rPr>
        <w:t>کلامی را مرحوم مامق</w:t>
      </w:r>
      <w:r>
        <w:rPr>
          <w:rFonts w:cs="B Badr" w:hint="cs"/>
          <w:sz w:val="28"/>
          <w:szCs w:val="28"/>
          <w:rtl/>
        </w:rPr>
        <w:t>انی از ب</w:t>
      </w:r>
      <w:r w:rsidRPr="004A1253">
        <w:rPr>
          <w:rFonts w:cs="B Badr" w:hint="cs"/>
          <w:sz w:val="28"/>
          <w:szCs w:val="28"/>
          <w:rtl/>
        </w:rPr>
        <w:t>عضی از معاصرینش نقل کرد که مفادش این بود که بذل مال در مقابل حکم به حق</w:t>
      </w:r>
      <w:r w:rsidR="003F4897">
        <w:rPr>
          <w:rFonts w:cs="B Badr" w:hint="cs"/>
          <w:sz w:val="28"/>
          <w:szCs w:val="28"/>
          <w:rtl/>
        </w:rPr>
        <w:t>،</w:t>
      </w:r>
      <w:r w:rsidRPr="004A1253">
        <w:rPr>
          <w:rFonts w:cs="B Badr" w:hint="cs"/>
          <w:sz w:val="28"/>
          <w:szCs w:val="28"/>
          <w:rtl/>
        </w:rPr>
        <w:t xml:space="preserve"> </w:t>
      </w:r>
      <w:r w:rsidR="003F4897">
        <w:rPr>
          <w:rFonts w:cs="B Badr" w:hint="cs"/>
          <w:sz w:val="28"/>
          <w:szCs w:val="28"/>
          <w:rtl/>
        </w:rPr>
        <w:t xml:space="preserve">همیشه </w:t>
      </w:r>
      <w:r w:rsidRPr="004A1253">
        <w:rPr>
          <w:rFonts w:cs="B Badr" w:hint="cs"/>
          <w:sz w:val="28"/>
          <w:szCs w:val="28"/>
          <w:rtl/>
        </w:rPr>
        <w:t>رشوه نیست. ایشان قول به رشوه بودن</w:t>
      </w:r>
      <w:r>
        <w:rPr>
          <w:rFonts w:cs="B Badr" w:hint="cs"/>
          <w:sz w:val="28"/>
          <w:szCs w:val="28"/>
          <w:rtl/>
        </w:rPr>
        <w:t xml:space="preserve"> </w:t>
      </w:r>
      <w:r w:rsidR="003F4897">
        <w:rPr>
          <w:rFonts w:cs="B Badr" w:hint="cs"/>
          <w:sz w:val="28"/>
          <w:szCs w:val="28"/>
          <w:rtl/>
        </w:rPr>
        <w:t>حکم به حق که به مشهور</w:t>
      </w:r>
      <w:r w:rsidR="003F4897" w:rsidRPr="003F4897">
        <w:rPr>
          <w:rFonts w:cs="B Badr" w:hint="cs"/>
          <w:sz w:val="28"/>
          <w:szCs w:val="28"/>
          <w:rtl/>
        </w:rPr>
        <w:t xml:space="preserve"> </w:t>
      </w:r>
      <w:r w:rsidR="003F4897">
        <w:rPr>
          <w:rFonts w:cs="B Badr" w:hint="cs"/>
          <w:sz w:val="28"/>
          <w:szCs w:val="28"/>
          <w:rtl/>
        </w:rPr>
        <w:t>نسبت داده شده بود را</w:t>
      </w:r>
      <w:r w:rsidR="003F4897" w:rsidRPr="004A1253">
        <w:rPr>
          <w:rFonts w:cs="B Badr" w:hint="cs"/>
          <w:sz w:val="28"/>
          <w:szCs w:val="28"/>
          <w:rtl/>
        </w:rPr>
        <w:t xml:space="preserve"> نیز قبول نداشت </w:t>
      </w:r>
      <w:r w:rsidRPr="004A1253">
        <w:rPr>
          <w:rFonts w:cs="B Badr" w:hint="cs"/>
          <w:sz w:val="28"/>
          <w:szCs w:val="28"/>
          <w:rtl/>
        </w:rPr>
        <w:t xml:space="preserve">و فرمود رشوه آن چیزی است که به إزاء حکم به باطل پرداخت شود و چیزی که در مقابل حکم به حق </w:t>
      </w:r>
      <w:r w:rsidR="003F4897">
        <w:rPr>
          <w:rFonts w:cs="B Badr" w:hint="cs"/>
          <w:sz w:val="28"/>
          <w:szCs w:val="28"/>
          <w:rtl/>
        </w:rPr>
        <w:t xml:space="preserve">باشد </w:t>
      </w:r>
      <w:r w:rsidRPr="004A1253">
        <w:rPr>
          <w:rFonts w:cs="B Badr" w:hint="cs"/>
          <w:sz w:val="28"/>
          <w:szCs w:val="28"/>
          <w:rtl/>
        </w:rPr>
        <w:t>ا</w:t>
      </w:r>
      <w:r w:rsidR="003F4897">
        <w:rPr>
          <w:rFonts w:cs="B Badr" w:hint="cs"/>
          <w:sz w:val="28"/>
          <w:szCs w:val="28"/>
          <w:rtl/>
        </w:rPr>
        <w:t>گر به عنوان اجرت عمل پرداخت شود</w:t>
      </w:r>
      <w:r w:rsidRPr="004A1253">
        <w:rPr>
          <w:rFonts w:cs="B Badr" w:hint="cs"/>
          <w:sz w:val="28"/>
          <w:szCs w:val="28"/>
          <w:rtl/>
        </w:rPr>
        <w:t>، رشوه نیست. بله اجرت بر فعل واجب است اما اجرت بر فعل واجب</w:t>
      </w:r>
      <w:r w:rsidR="003F4897">
        <w:rPr>
          <w:rFonts w:cs="B Badr" w:hint="cs"/>
          <w:sz w:val="28"/>
          <w:szCs w:val="28"/>
          <w:rtl/>
        </w:rPr>
        <w:t>،</w:t>
      </w:r>
      <w:r w:rsidRPr="004A1253">
        <w:rPr>
          <w:rFonts w:cs="B Badr" w:hint="cs"/>
          <w:sz w:val="28"/>
          <w:szCs w:val="28"/>
          <w:rtl/>
        </w:rPr>
        <w:t xml:space="preserve"> غیر از رشوه است. کلام این معاصر مامقانی مسبوق به کلام کاشف ا</w:t>
      </w:r>
      <w:r w:rsidR="003F4897">
        <w:rPr>
          <w:rFonts w:cs="B Badr" w:hint="cs"/>
          <w:sz w:val="28"/>
          <w:szCs w:val="28"/>
          <w:rtl/>
        </w:rPr>
        <w:t>لغطا بود.</w:t>
      </w:r>
      <w:r w:rsidRPr="004A1253">
        <w:rPr>
          <w:rFonts w:cs="B Badr" w:hint="cs"/>
          <w:sz w:val="28"/>
          <w:szCs w:val="28"/>
          <w:rtl/>
        </w:rPr>
        <w:t xml:space="preserve"> کاشف الغطا پرداخت مال به إزاء حکم به باطل را رشوه می دانست</w:t>
      </w:r>
      <w:r w:rsidR="003F4897">
        <w:rPr>
          <w:rFonts w:cs="B Badr" w:hint="cs"/>
          <w:sz w:val="28"/>
          <w:szCs w:val="28"/>
          <w:rtl/>
        </w:rPr>
        <w:t xml:space="preserve"> و </w:t>
      </w:r>
      <w:r w:rsidR="00A659CC" w:rsidRPr="004A1253">
        <w:rPr>
          <w:rFonts w:cs="B Badr" w:hint="cs"/>
          <w:sz w:val="28"/>
          <w:szCs w:val="28"/>
          <w:rtl/>
        </w:rPr>
        <w:t xml:space="preserve">پرداخت مال به إزاء حکم به </w:t>
      </w:r>
      <w:r w:rsidR="00A659CC">
        <w:rPr>
          <w:rFonts w:cs="B Badr" w:hint="cs"/>
          <w:sz w:val="28"/>
          <w:szCs w:val="28"/>
          <w:rtl/>
        </w:rPr>
        <w:t>حق</w:t>
      </w:r>
      <w:r w:rsidR="00A659CC" w:rsidRPr="004A1253">
        <w:rPr>
          <w:rFonts w:cs="B Badr" w:hint="cs"/>
          <w:sz w:val="28"/>
          <w:szCs w:val="28"/>
          <w:rtl/>
        </w:rPr>
        <w:t xml:space="preserve"> را رشوه </w:t>
      </w:r>
      <w:r w:rsidR="00A659CC">
        <w:rPr>
          <w:rFonts w:cs="B Badr" w:hint="cs"/>
          <w:sz w:val="28"/>
          <w:szCs w:val="28"/>
          <w:rtl/>
        </w:rPr>
        <w:t>ن</w:t>
      </w:r>
      <w:r w:rsidR="00A659CC" w:rsidRPr="004A1253">
        <w:rPr>
          <w:rFonts w:cs="B Badr" w:hint="cs"/>
          <w:sz w:val="28"/>
          <w:szCs w:val="28"/>
          <w:rtl/>
        </w:rPr>
        <w:t>می دانست</w:t>
      </w:r>
      <w:r w:rsidR="00A659CC">
        <w:rPr>
          <w:rFonts w:cs="B Badr" w:hint="cs"/>
          <w:sz w:val="28"/>
          <w:szCs w:val="28"/>
          <w:rtl/>
        </w:rPr>
        <w:t xml:space="preserve"> مطلقا.</w:t>
      </w:r>
      <w:r w:rsidRPr="004A1253">
        <w:rPr>
          <w:rFonts w:cs="B Badr" w:hint="cs"/>
          <w:sz w:val="28"/>
          <w:szCs w:val="28"/>
          <w:rtl/>
        </w:rPr>
        <w:t xml:space="preserve"> </w:t>
      </w:r>
      <w:r w:rsidR="00A659CC">
        <w:rPr>
          <w:rFonts w:cs="B Badr" w:hint="cs"/>
          <w:sz w:val="28"/>
          <w:szCs w:val="28"/>
          <w:rtl/>
        </w:rPr>
        <w:t xml:space="preserve">در مقابل، </w:t>
      </w:r>
      <w:r w:rsidRPr="004A1253">
        <w:rPr>
          <w:rFonts w:cs="B Badr" w:hint="cs"/>
          <w:sz w:val="28"/>
          <w:szCs w:val="28"/>
          <w:rtl/>
        </w:rPr>
        <w:t xml:space="preserve">کلام معاصر </w:t>
      </w:r>
      <w:r w:rsidR="00A659CC">
        <w:rPr>
          <w:rFonts w:cs="B Badr" w:hint="cs"/>
          <w:sz w:val="28"/>
          <w:szCs w:val="28"/>
          <w:rtl/>
        </w:rPr>
        <w:t xml:space="preserve">مامقانی </w:t>
      </w:r>
      <w:r w:rsidRPr="004A1253">
        <w:rPr>
          <w:rFonts w:cs="B Badr" w:hint="cs"/>
          <w:sz w:val="28"/>
          <w:szCs w:val="28"/>
          <w:rtl/>
        </w:rPr>
        <w:t>این بود</w:t>
      </w:r>
      <w:r w:rsidR="003F4897">
        <w:rPr>
          <w:rFonts w:cs="B Badr" w:hint="cs"/>
          <w:sz w:val="28"/>
          <w:szCs w:val="28"/>
          <w:rtl/>
        </w:rPr>
        <w:t xml:space="preserve"> که اطلاق کلام مشهور پذیرفت</w:t>
      </w:r>
      <w:r w:rsidRPr="004A1253">
        <w:rPr>
          <w:rFonts w:cs="B Badr" w:hint="cs"/>
          <w:sz w:val="28"/>
          <w:szCs w:val="28"/>
          <w:rtl/>
        </w:rPr>
        <w:t>ی نیست و</w:t>
      </w:r>
      <w:r w:rsidR="00A659CC">
        <w:rPr>
          <w:rFonts w:cs="B Badr" w:hint="cs"/>
          <w:sz w:val="28"/>
          <w:szCs w:val="28"/>
          <w:rtl/>
        </w:rPr>
        <w:t xml:space="preserve"> البته</w:t>
      </w:r>
      <w:r w:rsidRPr="004A1253">
        <w:rPr>
          <w:rFonts w:cs="B Badr" w:hint="cs"/>
          <w:sz w:val="28"/>
          <w:szCs w:val="28"/>
          <w:rtl/>
        </w:rPr>
        <w:t xml:space="preserve"> اینطور نیست که در هیچ موردی پرداخت مال</w:t>
      </w:r>
      <w:r w:rsidR="00D200A6">
        <w:rPr>
          <w:rFonts w:cs="B Badr" w:hint="cs"/>
          <w:sz w:val="28"/>
          <w:szCs w:val="28"/>
          <w:rtl/>
        </w:rPr>
        <w:t xml:space="preserve"> در مقابل حکم به حق رشوه نباشد.</w:t>
      </w:r>
    </w:p>
    <w:p w:rsidR="00260433" w:rsidRDefault="009252C5" w:rsidP="00CE2864">
      <w:pPr>
        <w:pStyle w:val="NormalWeb"/>
        <w:bidi/>
        <w:jc w:val="both"/>
        <w:rPr>
          <w:rFonts w:cs="B Badr"/>
          <w:sz w:val="28"/>
          <w:szCs w:val="28"/>
          <w:rtl/>
        </w:rPr>
      </w:pPr>
      <w:r w:rsidRPr="004A1253">
        <w:rPr>
          <w:rFonts w:cs="B Badr" w:hint="cs"/>
          <w:sz w:val="28"/>
          <w:szCs w:val="28"/>
          <w:rtl/>
        </w:rPr>
        <w:t>آن نسبتی که به مشهور داده اند این است که بذل مال ب</w:t>
      </w:r>
      <w:r w:rsidR="00D200A6">
        <w:rPr>
          <w:rFonts w:cs="B Badr" w:hint="cs"/>
          <w:sz w:val="28"/>
          <w:szCs w:val="28"/>
          <w:rtl/>
        </w:rPr>
        <w:t>ه إزاء حکم به حق رشوه است مطلقا و در مقابل،</w:t>
      </w:r>
      <w:r w:rsidRPr="004A1253">
        <w:rPr>
          <w:rFonts w:cs="B Badr" w:hint="cs"/>
          <w:sz w:val="28"/>
          <w:szCs w:val="28"/>
          <w:rtl/>
        </w:rPr>
        <w:t xml:space="preserve"> مرحوم کاشف الغطا فرمود در هیچ موردی رشوه نیست</w:t>
      </w:r>
      <w:r w:rsidR="00D200A6">
        <w:rPr>
          <w:rFonts w:cs="B Badr" w:hint="cs"/>
          <w:sz w:val="28"/>
          <w:szCs w:val="28"/>
          <w:rtl/>
        </w:rPr>
        <w:t>،</w:t>
      </w:r>
      <w:r w:rsidRPr="004A1253">
        <w:rPr>
          <w:rFonts w:cs="B Badr" w:hint="cs"/>
          <w:sz w:val="28"/>
          <w:szCs w:val="28"/>
          <w:rtl/>
        </w:rPr>
        <w:t xml:space="preserve"> ولی این قائل معاصر مامقانی فرمود باید تفصیل داد</w:t>
      </w:r>
      <w:r w:rsidR="00D200A6">
        <w:rPr>
          <w:rFonts w:cs="B Badr" w:hint="cs"/>
          <w:sz w:val="28"/>
          <w:szCs w:val="28"/>
          <w:rtl/>
        </w:rPr>
        <w:t>؛</w:t>
      </w:r>
      <w:r w:rsidRPr="004A1253">
        <w:rPr>
          <w:rFonts w:cs="B Badr" w:hint="cs"/>
          <w:sz w:val="28"/>
          <w:szCs w:val="28"/>
          <w:rtl/>
        </w:rPr>
        <w:t xml:space="preserve"> جایی که بذل مال می کند تا قاضی حکم به باطل نکند و اگر بذل نکند قاضی حکم به باطل می کند</w:t>
      </w:r>
      <w:r w:rsidR="00D200A6">
        <w:rPr>
          <w:rFonts w:cs="B Badr" w:hint="cs"/>
          <w:sz w:val="28"/>
          <w:szCs w:val="28"/>
          <w:rtl/>
        </w:rPr>
        <w:t>،</w:t>
      </w:r>
      <w:r w:rsidRPr="004A1253">
        <w:rPr>
          <w:rFonts w:cs="B Badr" w:hint="cs"/>
          <w:sz w:val="28"/>
          <w:szCs w:val="28"/>
          <w:rtl/>
        </w:rPr>
        <w:t xml:space="preserve"> این رشوه است</w:t>
      </w:r>
      <w:r w:rsidR="007525CB">
        <w:rPr>
          <w:rFonts w:cs="B Badr" w:hint="cs"/>
          <w:sz w:val="28"/>
          <w:szCs w:val="28"/>
          <w:rtl/>
        </w:rPr>
        <w:t>.</w:t>
      </w:r>
      <w:r w:rsidRPr="004A1253">
        <w:rPr>
          <w:rFonts w:cs="B Badr" w:hint="cs"/>
          <w:sz w:val="28"/>
          <w:szCs w:val="28"/>
          <w:rtl/>
        </w:rPr>
        <w:t xml:space="preserve"> </w:t>
      </w:r>
      <w:r w:rsidR="007525CB">
        <w:rPr>
          <w:rFonts w:cs="B Badr" w:hint="cs"/>
          <w:sz w:val="28"/>
          <w:szCs w:val="28"/>
          <w:rtl/>
        </w:rPr>
        <w:t>(</w:t>
      </w:r>
      <w:r w:rsidRPr="004A1253">
        <w:rPr>
          <w:rFonts w:cs="B Badr" w:hint="cs"/>
          <w:sz w:val="28"/>
          <w:szCs w:val="28"/>
          <w:rtl/>
        </w:rPr>
        <w:t xml:space="preserve">ولی جایی که بذل مال می کند تا حکم به حق کند و بذل او در </w:t>
      </w:r>
      <w:r w:rsidR="007525CB">
        <w:rPr>
          <w:rFonts w:cs="B Badr" w:hint="cs"/>
          <w:sz w:val="28"/>
          <w:szCs w:val="28"/>
          <w:rtl/>
        </w:rPr>
        <w:t xml:space="preserve">نحوه </w:t>
      </w:r>
      <w:r w:rsidRPr="004A1253">
        <w:rPr>
          <w:rFonts w:cs="B Badr" w:hint="cs"/>
          <w:sz w:val="28"/>
          <w:szCs w:val="28"/>
          <w:rtl/>
        </w:rPr>
        <w:t xml:space="preserve">حکم کردن </w:t>
      </w:r>
      <w:r w:rsidR="007525CB">
        <w:rPr>
          <w:rFonts w:cs="B Badr" w:hint="cs"/>
          <w:sz w:val="28"/>
          <w:szCs w:val="28"/>
          <w:rtl/>
        </w:rPr>
        <w:t xml:space="preserve">قاضی </w:t>
      </w:r>
      <w:r w:rsidRPr="004A1253">
        <w:rPr>
          <w:rFonts w:cs="B Badr" w:hint="cs"/>
          <w:sz w:val="28"/>
          <w:szCs w:val="28"/>
          <w:rtl/>
        </w:rPr>
        <w:t>تاثیر ندارد، رشوه نیست.</w:t>
      </w:r>
      <w:r w:rsidR="007525CB">
        <w:rPr>
          <w:rFonts w:cs="B Badr" w:hint="cs"/>
          <w:sz w:val="28"/>
          <w:szCs w:val="28"/>
          <w:rtl/>
        </w:rPr>
        <w:t>)</w:t>
      </w:r>
      <w:r w:rsidRPr="004A1253">
        <w:rPr>
          <w:rFonts w:cs="B Badr" w:hint="cs"/>
          <w:sz w:val="28"/>
          <w:szCs w:val="28"/>
          <w:rtl/>
        </w:rPr>
        <w:t xml:space="preserve"> </w:t>
      </w:r>
      <w:r w:rsidR="007525CB">
        <w:rPr>
          <w:rFonts w:cs="B Badr" w:hint="cs"/>
          <w:sz w:val="28"/>
          <w:szCs w:val="28"/>
          <w:rtl/>
        </w:rPr>
        <w:t>فرض دیگری که این قائل گفته این است که اگر بذل مال نکن</w:t>
      </w:r>
      <w:r w:rsidRPr="004A1253">
        <w:rPr>
          <w:rFonts w:cs="B Badr" w:hint="cs"/>
          <w:sz w:val="28"/>
          <w:szCs w:val="28"/>
          <w:rtl/>
        </w:rPr>
        <w:t xml:space="preserve">د قاضی از حکم کردن نکول می کند </w:t>
      </w:r>
      <w:r w:rsidR="007525CB">
        <w:rPr>
          <w:rFonts w:cs="B Badr" w:hint="cs"/>
          <w:sz w:val="28"/>
          <w:szCs w:val="28"/>
          <w:rtl/>
        </w:rPr>
        <w:t>و اصلا حکم نمی</w:t>
      </w:r>
      <w:r w:rsidR="007525CB">
        <w:rPr>
          <w:rFonts w:cs="B Badr"/>
          <w:sz w:val="28"/>
          <w:szCs w:val="28"/>
          <w:rtl/>
        </w:rPr>
        <w:softHyphen/>
      </w:r>
      <w:r w:rsidR="007525CB">
        <w:rPr>
          <w:rFonts w:cs="B Badr" w:hint="cs"/>
          <w:sz w:val="28"/>
          <w:szCs w:val="28"/>
          <w:rtl/>
        </w:rPr>
        <w:t xml:space="preserve">کند، </w:t>
      </w:r>
      <w:r w:rsidRPr="004A1253">
        <w:rPr>
          <w:rFonts w:cs="B Badr" w:hint="cs"/>
          <w:sz w:val="28"/>
          <w:szCs w:val="28"/>
          <w:rtl/>
        </w:rPr>
        <w:t>در این صورت نیز بذل مال برای اینکه حکم کند رشوه نیست. ایشان می فرماید نظر مشهور نیز همان است که ما</w:t>
      </w:r>
      <w:r w:rsidR="00117EC9">
        <w:rPr>
          <w:rFonts w:cs="B Badr" w:hint="cs"/>
          <w:sz w:val="28"/>
          <w:szCs w:val="28"/>
          <w:rtl/>
        </w:rPr>
        <w:t xml:space="preserve"> </w:t>
      </w:r>
      <w:r w:rsidRPr="004A1253">
        <w:rPr>
          <w:rFonts w:cs="B Badr" w:hint="cs"/>
          <w:sz w:val="28"/>
          <w:szCs w:val="28"/>
          <w:rtl/>
        </w:rPr>
        <w:t xml:space="preserve">گفتیم یعنی در موردی که بذل مال می کند تا قاضی حکم به باطل نکند و اگر بذل نکند قاضی حکم به باطل می کند این رشوه است. این قائل به کلام عده ای از متاخرین اشاره </w:t>
      </w:r>
      <w:r w:rsidR="00D200A6">
        <w:rPr>
          <w:rFonts w:cs="B Badr" w:hint="cs"/>
          <w:sz w:val="28"/>
          <w:szCs w:val="28"/>
          <w:rtl/>
        </w:rPr>
        <w:t>کرده است:</w:t>
      </w:r>
      <w:r w:rsidRPr="004A1253">
        <w:rPr>
          <w:rFonts w:cs="B Badr" w:hint="cs"/>
          <w:sz w:val="28"/>
          <w:szCs w:val="28"/>
          <w:rtl/>
        </w:rPr>
        <w:t xml:space="preserve"> «</w:t>
      </w:r>
      <w:r w:rsidRPr="009252C5">
        <w:rPr>
          <w:rFonts w:ascii="Tahoma" w:hAnsi="Tahoma" w:cs="B Badr"/>
          <w:color w:val="000080"/>
          <w:sz w:val="28"/>
          <w:szCs w:val="28"/>
          <w:shd w:val="clear" w:color="auto" w:fill="FFFFFF"/>
          <w:rtl/>
        </w:rPr>
        <w:t xml:space="preserve">ان‌ </w:t>
      </w:r>
      <w:r w:rsidRPr="009252C5">
        <w:rPr>
          <w:rFonts w:ascii="Tahoma" w:hAnsi="Tahoma" w:cs="B Badr"/>
          <w:color w:val="000080"/>
          <w:sz w:val="28"/>
          <w:szCs w:val="28"/>
          <w:shd w:val="clear" w:color="auto" w:fill="FFFFFF"/>
          <w:rtl/>
        </w:rPr>
        <w:lastRenderedPageBreak/>
        <w:t>إطلاق ما عن حاشية الإرشاد من ان الرشوة ما يبذله المتحاكمان و عن جامع المقاصد ان الجعل من المتحاكمين للحاكم رشوة و عن الحلّي ان أخذ الرشوة (مطلقا) حرام و كذا إعطاؤها إلا إذا كان على اجراء حكم صحيح فلا يحرم على المعطى و نحو ذلك من عباراتهم محل تأمل بل منع</w:t>
      </w:r>
      <w:r w:rsidRPr="004A1253">
        <w:rPr>
          <w:rFonts w:cs="B Badr" w:hint="cs"/>
          <w:sz w:val="28"/>
          <w:szCs w:val="28"/>
          <w:rtl/>
        </w:rPr>
        <w:t>»</w:t>
      </w:r>
      <w:r w:rsidR="00CE2864">
        <w:rPr>
          <w:rStyle w:val="FootnoteReference"/>
          <w:rFonts w:cs="B Badr"/>
          <w:sz w:val="28"/>
          <w:szCs w:val="28"/>
          <w:rtl/>
        </w:rPr>
        <w:footnoteReference w:id="1"/>
      </w:r>
      <w:r w:rsidRPr="004A1253">
        <w:rPr>
          <w:rFonts w:cs="B Badr" w:hint="cs"/>
          <w:sz w:val="28"/>
          <w:szCs w:val="28"/>
          <w:rtl/>
        </w:rPr>
        <w:t xml:space="preserve"> می فرماید این تعبیرات اطلاق دارد و حکم به حق را رشوه می دانند ولی این نظر صحیح نیست. علت خطای متاخرین را این می داند که بین اخذ اجرت بر واجب و رشوه خلط کرده اند. </w:t>
      </w:r>
      <w:r w:rsidR="00B318B5">
        <w:rPr>
          <w:rFonts w:cs="B Badr" w:hint="cs"/>
          <w:sz w:val="28"/>
          <w:szCs w:val="28"/>
          <w:rtl/>
        </w:rPr>
        <w:t xml:space="preserve">اگر چه </w:t>
      </w:r>
      <w:r w:rsidRPr="004A1253">
        <w:rPr>
          <w:rFonts w:cs="B Badr" w:hint="cs"/>
          <w:sz w:val="28"/>
          <w:szCs w:val="28"/>
          <w:rtl/>
        </w:rPr>
        <w:t>گفته اند اخذ مال ج</w:t>
      </w:r>
      <w:r w:rsidR="00B318B5">
        <w:rPr>
          <w:rFonts w:cs="B Badr" w:hint="cs"/>
          <w:sz w:val="28"/>
          <w:szCs w:val="28"/>
          <w:rtl/>
        </w:rPr>
        <w:t>ایز نیست چون رشوه است،</w:t>
      </w:r>
      <w:r w:rsidR="00D200A6">
        <w:rPr>
          <w:rFonts w:cs="B Badr" w:hint="cs"/>
          <w:sz w:val="28"/>
          <w:szCs w:val="28"/>
          <w:rtl/>
        </w:rPr>
        <w:t xml:space="preserve"> ولی این عدم جواز</w:t>
      </w:r>
      <w:r w:rsidRPr="004A1253">
        <w:rPr>
          <w:rFonts w:cs="B Badr" w:hint="cs"/>
          <w:sz w:val="28"/>
          <w:szCs w:val="28"/>
          <w:rtl/>
        </w:rPr>
        <w:t xml:space="preserve"> اخذ </w:t>
      </w:r>
      <w:r w:rsidR="00D200A6">
        <w:rPr>
          <w:rFonts w:cs="B Badr" w:hint="cs"/>
          <w:sz w:val="28"/>
          <w:szCs w:val="28"/>
          <w:rtl/>
        </w:rPr>
        <w:t>م</w:t>
      </w:r>
      <w:r w:rsidRPr="004A1253">
        <w:rPr>
          <w:rFonts w:cs="B Badr" w:hint="cs"/>
          <w:sz w:val="28"/>
          <w:szCs w:val="28"/>
          <w:rtl/>
        </w:rPr>
        <w:t xml:space="preserve">ال به خاطر رشوه بودن نیست بلکه به خاطر این است که اخذ اجرت بر واجب است. حال که رشوه نبود نوبت به این می رسد که اخذ اجرت بر واجب </w:t>
      </w:r>
      <w:r w:rsidR="00B318B5">
        <w:rPr>
          <w:rFonts w:cs="B Badr" w:hint="cs"/>
          <w:sz w:val="28"/>
          <w:szCs w:val="28"/>
          <w:rtl/>
        </w:rPr>
        <w:t>را</w:t>
      </w:r>
      <w:r w:rsidRPr="004A1253">
        <w:rPr>
          <w:rFonts w:cs="B Badr" w:hint="cs"/>
          <w:sz w:val="28"/>
          <w:szCs w:val="28"/>
          <w:rtl/>
        </w:rPr>
        <w:t xml:space="preserve"> بررسی کنیم ببینیم که آیا اخذ اجرت بر واجب</w:t>
      </w:r>
      <w:r w:rsidR="00B318B5">
        <w:rPr>
          <w:rFonts w:cs="B Badr" w:hint="cs"/>
          <w:sz w:val="28"/>
          <w:szCs w:val="28"/>
          <w:rtl/>
        </w:rPr>
        <w:t>، جایز ا</w:t>
      </w:r>
      <w:r w:rsidRPr="004A1253">
        <w:rPr>
          <w:rFonts w:cs="B Badr" w:hint="cs"/>
          <w:sz w:val="28"/>
          <w:szCs w:val="28"/>
          <w:rtl/>
        </w:rPr>
        <w:t xml:space="preserve">ست یا نه؟ از باب رشوه بودن که حرام نیست </w:t>
      </w:r>
      <w:r w:rsidR="002A65D6">
        <w:rPr>
          <w:rFonts w:cs="B Badr" w:hint="cs"/>
          <w:sz w:val="28"/>
          <w:szCs w:val="28"/>
          <w:rtl/>
        </w:rPr>
        <w:t xml:space="preserve">و </w:t>
      </w:r>
      <w:r w:rsidRPr="004A1253">
        <w:rPr>
          <w:rFonts w:cs="B Badr" w:hint="cs"/>
          <w:sz w:val="28"/>
          <w:szCs w:val="28"/>
          <w:rtl/>
        </w:rPr>
        <w:t>با الغاء خصویت هم نمی توان گفت اخذ مال به إزاء حکم به حق رشوه است</w:t>
      </w:r>
      <w:r w:rsidR="00985C70">
        <w:rPr>
          <w:rFonts w:cs="B Badr" w:hint="cs"/>
          <w:sz w:val="28"/>
          <w:szCs w:val="28"/>
          <w:rtl/>
        </w:rPr>
        <w:t xml:space="preserve"> مگر اینکه اثبات کنیم باطل بودن نیز دخیل در صدق رشوه نیست و این امر معونه دارد</w:t>
      </w:r>
      <w:r w:rsidRPr="004A1253">
        <w:rPr>
          <w:rFonts w:cs="B Badr" w:hint="cs"/>
          <w:sz w:val="28"/>
          <w:szCs w:val="28"/>
          <w:rtl/>
        </w:rPr>
        <w:t>.</w:t>
      </w:r>
      <w:r w:rsidR="00CA7F1B">
        <w:rPr>
          <w:rFonts w:cs="B Badr" w:hint="cs"/>
          <w:sz w:val="28"/>
          <w:szCs w:val="28"/>
          <w:rtl/>
        </w:rPr>
        <w:t xml:space="preserve"> </w:t>
      </w:r>
      <w:r w:rsidRPr="004A1253">
        <w:rPr>
          <w:rFonts w:cs="B Badr" w:hint="cs"/>
          <w:sz w:val="28"/>
          <w:szCs w:val="28"/>
          <w:rtl/>
        </w:rPr>
        <w:t>از باب اخذ اجرت بر واجبات باید حرام باشد که آن را نیز حرام نم</w:t>
      </w:r>
      <w:r w:rsidR="00260433">
        <w:rPr>
          <w:rFonts w:cs="B Badr" w:hint="cs"/>
          <w:sz w:val="28"/>
          <w:szCs w:val="28"/>
          <w:rtl/>
        </w:rPr>
        <w:t>ی دانیم.</w:t>
      </w:r>
      <w:r w:rsidR="00CA7F1B">
        <w:rPr>
          <w:rFonts w:cs="B Badr" w:hint="cs"/>
          <w:sz w:val="28"/>
          <w:szCs w:val="28"/>
          <w:rtl/>
        </w:rPr>
        <w:t xml:space="preserve"> نهایت این است</w:t>
      </w:r>
      <w:r w:rsidR="004766FF">
        <w:rPr>
          <w:rFonts w:cs="B Badr" w:hint="cs"/>
          <w:sz w:val="28"/>
          <w:szCs w:val="28"/>
          <w:rtl/>
        </w:rPr>
        <w:t xml:space="preserve"> که در رشوه بودن آن</w:t>
      </w:r>
      <w:r w:rsidR="00CA7F1B">
        <w:rPr>
          <w:rFonts w:cs="B Badr" w:hint="cs"/>
          <w:sz w:val="28"/>
          <w:szCs w:val="28"/>
          <w:rtl/>
        </w:rPr>
        <w:t xml:space="preserve"> شک میکنیم و اقتضای اصل عملی</w:t>
      </w:r>
      <w:r w:rsidR="004766FF">
        <w:rPr>
          <w:rFonts w:cs="B Badr" w:hint="cs"/>
          <w:sz w:val="28"/>
          <w:szCs w:val="28"/>
          <w:rtl/>
        </w:rPr>
        <w:t>،</w:t>
      </w:r>
      <w:r w:rsidR="00CA7F1B">
        <w:rPr>
          <w:rFonts w:cs="B Badr" w:hint="cs"/>
          <w:sz w:val="28"/>
          <w:szCs w:val="28"/>
          <w:rtl/>
        </w:rPr>
        <w:t xml:space="preserve"> برائت از حرمت است.</w:t>
      </w:r>
    </w:p>
    <w:p w:rsidR="009252C5" w:rsidRPr="004A1253" w:rsidRDefault="009252C5" w:rsidP="0015627F">
      <w:pPr>
        <w:pStyle w:val="NormalWeb"/>
        <w:bidi/>
        <w:jc w:val="both"/>
        <w:rPr>
          <w:rFonts w:cs="B Badr"/>
          <w:sz w:val="28"/>
          <w:szCs w:val="28"/>
          <w:rtl/>
        </w:rPr>
      </w:pPr>
      <w:r w:rsidRPr="004A1253">
        <w:rPr>
          <w:rFonts w:cs="B Badr" w:hint="cs"/>
          <w:sz w:val="28"/>
          <w:szCs w:val="28"/>
          <w:rtl/>
        </w:rPr>
        <w:t>مرحوم مامقانی موافق با این قائل نیست زیرا فرموده است «</w:t>
      </w:r>
      <w:r w:rsidRPr="001262DF">
        <w:rPr>
          <w:rFonts w:ascii="Tahoma" w:hAnsi="Tahoma" w:cs="B Badr"/>
          <w:color w:val="000080"/>
          <w:sz w:val="28"/>
          <w:szCs w:val="28"/>
          <w:shd w:val="clear" w:color="auto" w:fill="FFFFFF"/>
          <w:rtl/>
        </w:rPr>
        <w:t>و لا يخفى ما فيه لانه لا يلزم مما ذكره انتفاء الجعل و الأجرة على سائر الأفعال كالبناء و الخياطة حتى يتحقق التباين الكلى و الذي يعطيه كلامه حيث قيد الأجرة و الجعل بكونهما على على القضاء قيل قوله و من ذلك يظهر (انتهى)</w:t>
      </w:r>
      <w:r w:rsidR="00AE62B2">
        <w:rPr>
          <w:rFonts w:cs="B Badr" w:hint="cs"/>
          <w:sz w:val="28"/>
          <w:szCs w:val="28"/>
          <w:rtl/>
        </w:rPr>
        <w:t xml:space="preserve">» </w:t>
      </w:r>
      <w:r w:rsidR="0015627F">
        <w:rPr>
          <w:rFonts w:cs="B Badr" w:hint="cs"/>
          <w:sz w:val="28"/>
          <w:szCs w:val="28"/>
          <w:rtl/>
        </w:rPr>
        <w:t>با این حال در انتهای کلام خود بیانی آورده که موافق با این قائل است.</w:t>
      </w:r>
      <w:r w:rsidR="00AE62B2">
        <w:rPr>
          <w:rFonts w:cs="B Badr" w:hint="cs"/>
          <w:sz w:val="28"/>
          <w:szCs w:val="28"/>
          <w:rtl/>
        </w:rPr>
        <w:t xml:space="preserve"> می فرماید رشوه</w:t>
      </w:r>
      <w:r w:rsidRPr="004A1253">
        <w:rPr>
          <w:rFonts w:cs="B Badr" w:hint="cs"/>
          <w:sz w:val="28"/>
          <w:szCs w:val="28"/>
          <w:rtl/>
        </w:rPr>
        <w:t xml:space="preserve"> یک</w:t>
      </w:r>
      <w:r w:rsidR="001262DF">
        <w:rPr>
          <w:rFonts w:cs="B Badr" w:hint="cs"/>
          <w:sz w:val="28"/>
          <w:szCs w:val="28"/>
          <w:rtl/>
        </w:rPr>
        <w:t xml:space="preserve"> امر ناپسندی است</w:t>
      </w:r>
      <w:r w:rsidRPr="004A1253">
        <w:rPr>
          <w:rFonts w:cs="B Badr" w:hint="cs"/>
          <w:sz w:val="28"/>
          <w:szCs w:val="28"/>
          <w:rtl/>
        </w:rPr>
        <w:t xml:space="preserve"> و رشوه باید به گونه ای باشد که اخذ آن نیکو نباشد و بنای رشوه بر مخفی کاری است</w:t>
      </w:r>
      <w:r w:rsidR="0015627F">
        <w:rPr>
          <w:rFonts w:cs="B Badr" w:hint="cs"/>
          <w:sz w:val="28"/>
          <w:szCs w:val="28"/>
          <w:rtl/>
        </w:rPr>
        <w:t>:</w:t>
      </w:r>
      <w:r w:rsidRPr="004A1253">
        <w:rPr>
          <w:rFonts w:cs="B Badr" w:hint="cs"/>
          <w:sz w:val="28"/>
          <w:szCs w:val="28"/>
          <w:rtl/>
        </w:rPr>
        <w:t xml:space="preserve"> «</w:t>
      </w:r>
      <w:r w:rsidRPr="001262DF">
        <w:rPr>
          <w:rFonts w:ascii="Noor_Lotus" w:hAnsi="Noor_Lotus" w:cs="B Badr" w:hint="cs"/>
          <w:color w:val="000080"/>
          <w:sz w:val="28"/>
          <w:szCs w:val="28"/>
          <w:rtl/>
        </w:rPr>
        <w:t xml:space="preserve">ثم ان الذي يظهر من ملاحظة الاستعمالات و التأمل في مطاوي كلمات الفقهاء و أهل اللغة هو ان الرشوة عبارة عما يعطيه أحد الشخصين صاحبه في مقابل عمل ليس من شأنه أن يقابل بالجعل و الأجرة عند أهل العقول و المعرفة و لهذا كان التخفي بها من لوازمها لحصول الاستنكاف باستعمالها و بعبارة أخرى يكون ذلك العمل مع كونه مما يعتنى به العقلاء و يعتدون به مما لا يقابلونه بعوض بل يفعلونه من باب التعاون و التعاضد فيما بين أبناء النوع كإحقاق الحق و إبطال الباطل و ترك الظلم و الإيذاء و تسليم الوقف الى الموقوف عليه و لهذا وقع في بعض الروايات السّابقة التعبير بقوله يرشو على ان يخرج من منزله فيسكنه فموارد الجعل و الإجارة المتعارفة‌ </w:t>
      </w:r>
      <w:r w:rsidRPr="00356F56">
        <w:rPr>
          <w:rFonts w:ascii="Noor_Lotus" w:hAnsi="Noor_Lotus" w:cs="B Badr" w:hint="cs"/>
          <w:color w:val="000080"/>
          <w:sz w:val="28"/>
          <w:szCs w:val="28"/>
          <w:rtl/>
        </w:rPr>
        <w:t>التي منها مباشرة القضاء التي هي من الأعمال المعتبرة لا تسمى رشوة بخلاف كتمان الحق بعد العلم به و إظهاره و كذا لو أخذ شيئا من أحد ليظلم أحدا أو يكف ظلمه عنه و كذا قضاء حوائج الإخوان عند الأمراء و أمثال ذلك و الى هذا أشار في الجواهر في ذيل كلام له حيث قال بخلاف الرشوة التي كانت الأنفس السّليمة مجبولة على التنزه عنها لأنها غير الهدّية و الإجارة و الجعالة بل هو قسم أخر ينقح العرف افراده و ما كان منها محلّ شك فالأصل يقتضي حلّيته كما أنه يقتضي حلّيته ما فرض من إفرادها أو يفرض كونه محلّ شك في اندراجه في دليل الحرمة انتهى‌</w:t>
      </w:r>
      <w:r w:rsidRPr="004A1253">
        <w:rPr>
          <w:rFonts w:cs="B Badr" w:hint="cs"/>
          <w:sz w:val="28"/>
          <w:szCs w:val="28"/>
          <w:rtl/>
        </w:rPr>
        <w:t>»</w:t>
      </w:r>
      <w:r w:rsidR="006E047F">
        <w:rPr>
          <w:rStyle w:val="FootnoteReference"/>
          <w:rFonts w:cs="B Badr"/>
          <w:sz w:val="28"/>
          <w:szCs w:val="28"/>
          <w:rtl/>
        </w:rPr>
        <w:footnoteReference w:id="2"/>
      </w:r>
    </w:p>
    <w:p w:rsidR="009252C5" w:rsidRDefault="009252C5" w:rsidP="009252C5">
      <w:pPr>
        <w:pStyle w:val="NormalWeb"/>
        <w:bidi/>
        <w:jc w:val="both"/>
        <w:rPr>
          <w:rFonts w:cs="B Badr"/>
          <w:sz w:val="28"/>
          <w:szCs w:val="28"/>
          <w:rtl/>
        </w:rPr>
      </w:pPr>
      <w:r w:rsidRPr="004A1253">
        <w:rPr>
          <w:rFonts w:cs="B Badr" w:hint="cs"/>
          <w:sz w:val="28"/>
          <w:szCs w:val="28"/>
          <w:rtl/>
        </w:rPr>
        <w:lastRenderedPageBreak/>
        <w:t>مرحوم خوئی</w:t>
      </w:r>
      <w:r w:rsidR="001262DF">
        <w:rPr>
          <w:rStyle w:val="FootnoteReference"/>
          <w:rFonts w:cs="B Badr"/>
          <w:sz w:val="28"/>
          <w:szCs w:val="28"/>
          <w:rtl/>
        </w:rPr>
        <w:footnoteReference w:id="3"/>
      </w:r>
      <w:r w:rsidRPr="004A1253">
        <w:rPr>
          <w:rFonts w:cs="B Badr" w:hint="cs"/>
          <w:sz w:val="28"/>
          <w:szCs w:val="28"/>
          <w:rtl/>
        </w:rPr>
        <w:t xml:space="preserve"> نیز در کتاب مکاسب محرمه فرموده است قضا مبتنی بر مجانیت است پس اخذ اجرت بر آن حرام است هر چند حکم به حق کند.</w:t>
      </w:r>
    </w:p>
    <w:p w:rsidR="009252C5" w:rsidRPr="004A1253" w:rsidRDefault="009252C5" w:rsidP="001262DF">
      <w:pPr>
        <w:pStyle w:val="Heading2"/>
        <w:rPr>
          <w:color w:val="auto"/>
          <w:rtl/>
        </w:rPr>
      </w:pPr>
      <w:bookmarkStart w:id="5" w:name="_Toc25228480"/>
      <w:r>
        <w:rPr>
          <w:rFonts w:hint="cs"/>
          <w:rtl/>
        </w:rPr>
        <w:t>نظر استاد در مسأله</w:t>
      </w:r>
      <w:bookmarkEnd w:id="5"/>
    </w:p>
    <w:p w:rsidR="009252C5" w:rsidRPr="004A1253" w:rsidRDefault="009252C5" w:rsidP="00B1230D">
      <w:pPr>
        <w:pStyle w:val="NormalWeb"/>
        <w:bidi/>
        <w:jc w:val="both"/>
        <w:rPr>
          <w:rFonts w:cs="B Badr"/>
          <w:sz w:val="28"/>
          <w:szCs w:val="28"/>
          <w:rtl/>
        </w:rPr>
      </w:pPr>
      <w:r w:rsidRPr="001262DF">
        <w:rPr>
          <w:rFonts w:cs="B Badr" w:hint="cs"/>
          <w:sz w:val="28"/>
          <w:szCs w:val="28"/>
          <w:highlight w:val="yellow"/>
          <w:rtl/>
        </w:rPr>
        <w:t xml:space="preserve">در هر صورت </w:t>
      </w:r>
      <w:r w:rsidRPr="004A1253">
        <w:rPr>
          <w:rFonts w:cs="B Badr" w:hint="cs"/>
          <w:sz w:val="28"/>
          <w:szCs w:val="28"/>
          <w:rtl/>
        </w:rPr>
        <w:t xml:space="preserve">به نظر ما کلام مرحوم خویی در کتاب القضا </w:t>
      </w:r>
      <w:r w:rsidR="00A662D4">
        <w:rPr>
          <w:rFonts w:cs="B Badr" w:hint="cs"/>
          <w:sz w:val="28"/>
          <w:szCs w:val="28"/>
          <w:rtl/>
        </w:rPr>
        <w:t xml:space="preserve">(نه در مکاسب) </w:t>
      </w:r>
      <w:r w:rsidRPr="004A1253">
        <w:rPr>
          <w:rFonts w:cs="B Badr" w:hint="cs"/>
          <w:sz w:val="28"/>
          <w:szCs w:val="28"/>
          <w:rtl/>
        </w:rPr>
        <w:t>و کاشف الغطا و برخی معاصرین مامقانی صحیح است</w:t>
      </w:r>
      <w:r w:rsidR="00A662D4">
        <w:rPr>
          <w:rFonts w:cs="B Badr" w:hint="cs"/>
          <w:sz w:val="28"/>
          <w:szCs w:val="28"/>
          <w:rtl/>
        </w:rPr>
        <w:t xml:space="preserve"> و بذل مال به إزاء حکم به حق یا</w:t>
      </w:r>
      <w:r w:rsidRPr="004A1253">
        <w:rPr>
          <w:rFonts w:cs="B Badr" w:hint="cs"/>
          <w:sz w:val="28"/>
          <w:szCs w:val="28"/>
          <w:rtl/>
        </w:rPr>
        <w:t xml:space="preserve"> رشوه نیس</w:t>
      </w:r>
      <w:r w:rsidR="00A662D4">
        <w:rPr>
          <w:rFonts w:cs="B Badr" w:hint="cs"/>
          <w:sz w:val="28"/>
          <w:szCs w:val="28"/>
          <w:rtl/>
        </w:rPr>
        <w:t>ت و یا مشکوک است که رشوه باشد و</w:t>
      </w:r>
      <w:r w:rsidRPr="004A1253">
        <w:rPr>
          <w:rFonts w:cs="B Badr" w:hint="cs"/>
          <w:sz w:val="28"/>
          <w:szCs w:val="28"/>
          <w:rtl/>
        </w:rPr>
        <w:t xml:space="preserve"> در هر صورت </w:t>
      </w:r>
      <w:r w:rsidR="00B1230D" w:rsidRPr="004A1253">
        <w:rPr>
          <w:rFonts w:cs="B Badr" w:hint="cs"/>
          <w:sz w:val="28"/>
          <w:szCs w:val="28"/>
          <w:rtl/>
        </w:rPr>
        <w:t xml:space="preserve">حکم به حرمت </w:t>
      </w:r>
      <w:r w:rsidR="00A662D4">
        <w:rPr>
          <w:rFonts w:cs="B Badr" w:hint="cs"/>
          <w:sz w:val="28"/>
          <w:szCs w:val="28"/>
          <w:rtl/>
        </w:rPr>
        <w:t xml:space="preserve">ثابت </w:t>
      </w:r>
      <w:r w:rsidRPr="004A1253">
        <w:rPr>
          <w:rFonts w:cs="B Badr" w:hint="cs"/>
          <w:sz w:val="28"/>
          <w:szCs w:val="28"/>
          <w:rtl/>
        </w:rPr>
        <w:t xml:space="preserve">نمی شود.    </w:t>
      </w:r>
    </w:p>
    <w:bookmarkEnd w:id="3"/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335" w:rsidRDefault="00337335" w:rsidP="008B750B">
      <w:pPr>
        <w:spacing w:line="240" w:lineRule="auto"/>
      </w:pPr>
      <w:r>
        <w:separator/>
      </w:r>
    </w:p>
  </w:endnote>
  <w:endnote w:type="continuationSeparator" w:id="0">
    <w:p w:rsidR="00337335" w:rsidRDefault="00337335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or_Lotus">
    <w:panose1 w:val="02000400000000000000"/>
    <w:charset w:val="00"/>
    <w:family w:val="auto"/>
    <w:pitch w:val="variable"/>
    <w:sig w:usb0="00002007" w:usb1="80000000" w:usb2="00000008" w:usb3="00000000" w:csb0="00000043" w:csb1="00000000"/>
  </w:font>
  <w:font w:name="ALAEM">
    <w:altName w:val="Times New Roman"/>
    <w:charset w:val="B2"/>
    <w:family w:val="auto"/>
    <w:pitch w:val="variable"/>
    <w:sig w:usb0="00000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06"/>
      <w:gridCol w:w="2203"/>
      <w:gridCol w:w="4695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F6E16" w:rsidRPr="00FF6E16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8C3387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3" w:name="BokAdres"/>
          <w:bookmarkEnd w:id="13"/>
          <w:r>
            <w:rPr>
              <w:color w:val="808080" w:themeColor="background1" w:themeShade="80"/>
            </w:rPr>
            <w:t>F1mq1_13980821-027_mk4_mfeb.ir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335" w:rsidRDefault="00337335" w:rsidP="008B750B">
      <w:pPr>
        <w:spacing w:line="240" w:lineRule="auto"/>
      </w:pPr>
      <w:r>
        <w:separator/>
      </w:r>
    </w:p>
  </w:footnote>
  <w:footnote w:type="continuationSeparator" w:id="0">
    <w:p w:rsidR="00337335" w:rsidRDefault="00337335" w:rsidP="008B750B">
      <w:pPr>
        <w:spacing w:line="240" w:lineRule="auto"/>
      </w:pPr>
      <w:r>
        <w:continuationSeparator/>
      </w:r>
    </w:p>
  </w:footnote>
  <w:footnote w:id="1">
    <w:p w:rsidR="00CE2864" w:rsidRPr="00CE2864" w:rsidRDefault="00CE2864" w:rsidP="00CE2864">
      <w:pPr>
        <w:pStyle w:val="FootnoteText"/>
      </w:pPr>
      <w:r w:rsidRPr="00CE2864">
        <w:footnoteRef/>
      </w:r>
      <w:r w:rsidRPr="00CE2864">
        <w:rPr>
          <w:rtl/>
        </w:rPr>
        <w:t xml:space="preserve"> </w:t>
      </w:r>
      <w:hyperlink r:id="rId1" w:history="1">
        <w:r w:rsidRPr="00CE2864">
          <w:rPr>
            <w:rStyle w:val="Hyperlink"/>
            <w:rFonts w:hint="cs"/>
            <w:rtl/>
          </w:rPr>
          <w:t>غایة</w:t>
        </w:r>
        <w:r w:rsidRPr="00CE2864">
          <w:rPr>
            <w:rStyle w:val="Hyperlink"/>
            <w:rtl/>
          </w:rPr>
          <w:t xml:space="preserve"> </w:t>
        </w:r>
        <w:r w:rsidRPr="00CE2864">
          <w:rPr>
            <w:rStyle w:val="Hyperlink"/>
            <w:rFonts w:hint="cs"/>
            <w:rtl/>
          </w:rPr>
          <w:t>الآمال</w:t>
        </w:r>
        <w:r w:rsidRPr="00CE2864">
          <w:rPr>
            <w:rStyle w:val="Hyperlink"/>
            <w:rtl/>
          </w:rPr>
          <w:t xml:space="preserve"> </w:t>
        </w:r>
        <w:r w:rsidRPr="00CE2864">
          <w:rPr>
            <w:rStyle w:val="Hyperlink"/>
            <w:rFonts w:hint="cs"/>
            <w:rtl/>
          </w:rPr>
          <w:t>فی</w:t>
        </w:r>
        <w:r w:rsidRPr="00CE2864">
          <w:rPr>
            <w:rStyle w:val="Hyperlink"/>
            <w:rtl/>
          </w:rPr>
          <w:t xml:space="preserve"> </w:t>
        </w:r>
        <w:r w:rsidRPr="00CE2864">
          <w:rPr>
            <w:rStyle w:val="Hyperlink"/>
            <w:rFonts w:hint="cs"/>
            <w:rtl/>
          </w:rPr>
          <w:t>شرح</w:t>
        </w:r>
        <w:r w:rsidRPr="00CE2864">
          <w:rPr>
            <w:rStyle w:val="Hyperlink"/>
            <w:rtl/>
          </w:rPr>
          <w:t xml:space="preserve"> </w:t>
        </w:r>
        <w:r w:rsidRPr="00CE2864">
          <w:rPr>
            <w:rStyle w:val="Hyperlink"/>
            <w:rFonts w:hint="cs"/>
            <w:rtl/>
          </w:rPr>
          <w:t>کتاب</w:t>
        </w:r>
        <w:r w:rsidRPr="00CE2864">
          <w:rPr>
            <w:rStyle w:val="Hyperlink"/>
            <w:rtl/>
          </w:rPr>
          <w:t xml:space="preserve"> </w:t>
        </w:r>
        <w:r w:rsidRPr="00CE2864">
          <w:rPr>
            <w:rStyle w:val="Hyperlink"/>
            <w:rFonts w:hint="cs"/>
            <w:rtl/>
          </w:rPr>
          <w:t>المکاسب،</w:t>
        </w:r>
        <w:r w:rsidRPr="00CE2864">
          <w:rPr>
            <w:rStyle w:val="Hyperlink"/>
            <w:rtl/>
          </w:rPr>
          <w:t xml:space="preserve"> </w:t>
        </w:r>
        <w:r w:rsidRPr="00CE2864">
          <w:rPr>
            <w:rStyle w:val="Hyperlink"/>
            <w:rFonts w:hint="cs"/>
            <w:rtl/>
          </w:rPr>
          <w:t>المامقانی،الشیخ</w:t>
        </w:r>
        <w:r w:rsidRPr="00CE2864">
          <w:rPr>
            <w:rStyle w:val="Hyperlink"/>
            <w:rtl/>
          </w:rPr>
          <w:t xml:space="preserve"> </w:t>
        </w:r>
        <w:r w:rsidRPr="00CE2864">
          <w:rPr>
            <w:rStyle w:val="Hyperlink"/>
            <w:rFonts w:hint="cs"/>
            <w:rtl/>
          </w:rPr>
          <w:t>محمد</w:t>
        </w:r>
        <w:r w:rsidRPr="00CE2864">
          <w:rPr>
            <w:rStyle w:val="Hyperlink"/>
            <w:rtl/>
          </w:rPr>
          <w:t xml:space="preserve"> </w:t>
        </w:r>
        <w:r w:rsidRPr="00CE2864">
          <w:rPr>
            <w:rStyle w:val="Hyperlink"/>
            <w:rFonts w:hint="cs"/>
            <w:rtl/>
          </w:rPr>
          <w:t>حسن،</w:t>
        </w:r>
        <w:r w:rsidRPr="00CE2864">
          <w:rPr>
            <w:rStyle w:val="Hyperlink"/>
            <w:rtl/>
          </w:rPr>
          <w:t xml:space="preserve"> </w:t>
        </w:r>
        <w:r w:rsidRPr="00CE2864">
          <w:rPr>
            <w:rStyle w:val="Hyperlink"/>
            <w:rFonts w:hint="cs"/>
            <w:rtl/>
          </w:rPr>
          <w:t>ج</w:t>
        </w:r>
        <w:r w:rsidRPr="00CE2864">
          <w:rPr>
            <w:rStyle w:val="Hyperlink"/>
            <w:rtl/>
          </w:rPr>
          <w:t>1</w:t>
        </w:r>
        <w:r w:rsidRPr="00CE2864">
          <w:rPr>
            <w:rStyle w:val="Hyperlink"/>
            <w:rFonts w:hint="cs"/>
            <w:rtl/>
          </w:rPr>
          <w:t>،</w:t>
        </w:r>
        <w:r w:rsidRPr="00CE2864">
          <w:rPr>
            <w:rStyle w:val="Hyperlink"/>
            <w:rtl/>
          </w:rPr>
          <w:t xml:space="preserve"> </w:t>
        </w:r>
        <w:r w:rsidRPr="00CE2864">
          <w:rPr>
            <w:rStyle w:val="Hyperlink"/>
            <w:rFonts w:hint="cs"/>
            <w:rtl/>
          </w:rPr>
          <w:t>ص</w:t>
        </w:r>
        <w:r w:rsidRPr="00CE2864">
          <w:rPr>
            <w:rStyle w:val="Hyperlink"/>
            <w:rtl/>
          </w:rPr>
          <w:t>82.</w:t>
        </w:r>
      </w:hyperlink>
    </w:p>
  </w:footnote>
  <w:footnote w:id="2">
    <w:p w:rsidR="006E047F" w:rsidRPr="006E047F" w:rsidRDefault="006E047F" w:rsidP="006E047F">
      <w:pPr>
        <w:pStyle w:val="FootnoteText"/>
      </w:pPr>
      <w:r w:rsidRPr="006E047F">
        <w:footnoteRef/>
      </w:r>
      <w:r w:rsidRPr="006E047F">
        <w:rPr>
          <w:rtl/>
        </w:rPr>
        <w:t xml:space="preserve"> </w:t>
      </w:r>
      <w:hyperlink r:id="rId2" w:history="1">
        <w:r w:rsidRPr="006E047F">
          <w:rPr>
            <w:rStyle w:val="Hyperlink"/>
            <w:rFonts w:hint="cs"/>
            <w:rtl/>
          </w:rPr>
          <w:t>غایة</w:t>
        </w:r>
        <w:r w:rsidRPr="006E047F">
          <w:rPr>
            <w:rStyle w:val="Hyperlink"/>
            <w:rtl/>
          </w:rPr>
          <w:t xml:space="preserve"> </w:t>
        </w:r>
        <w:r w:rsidRPr="006E047F">
          <w:rPr>
            <w:rStyle w:val="Hyperlink"/>
            <w:rFonts w:hint="cs"/>
            <w:rtl/>
          </w:rPr>
          <w:t>الآمال</w:t>
        </w:r>
        <w:r w:rsidRPr="006E047F">
          <w:rPr>
            <w:rStyle w:val="Hyperlink"/>
            <w:rtl/>
          </w:rPr>
          <w:t xml:space="preserve"> </w:t>
        </w:r>
        <w:r w:rsidRPr="006E047F">
          <w:rPr>
            <w:rStyle w:val="Hyperlink"/>
            <w:rFonts w:hint="cs"/>
            <w:rtl/>
          </w:rPr>
          <w:t>فی</w:t>
        </w:r>
        <w:r w:rsidRPr="006E047F">
          <w:rPr>
            <w:rStyle w:val="Hyperlink"/>
            <w:rtl/>
          </w:rPr>
          <w:t xml:space="preserve"> </w:t>
        </w:r>
        <w:r w:rsidRPr="006E047F">
          <w:rPr>
            <w:rStyle w:val="Hyperlink"/>
            <w:rFonts w:hint="cs"/>
            <w:rtl/>
          </w:rPr>
          <w:t>شرح</w:t>
        </w:r>
        <w:r w:rsidRPr="006E047F">
          <w:rPr>
            <w:rStyle w:val="Hyperlink"/>
            <w:rtl/>
          </w:rPr>
          <w:t xml:space="preserve"> </w:t>
        </w:r>
        <w:r w:rsidRPr="006E047F">
          <w:rPr>
            <w:rStyle w:val="Hyperlink"/>
            <w:rFonts w:hint="cs"/>
            <w:rtl/>
          </w:rPr>
          <w:t>کتاب</w:t>
        </w:r>
        <w:r w:rsidRPr="006E047F">
          <w:rPr>
            <w:rStyle w:val="Hyperlink"/>
            <w:rtl/>
          </w:rPr>
          <w:t xml:space="preserve"> </w:t>
        </w:r>
        <w:r w:rsidRPr="006E047F">
          <w:rPr>
            <w:rStyle w:val="Hyperlink"/>
            <w:rFonts w:hint="cs"/>
            <w:rtl/>
          </w:rPr>
          <w:t>المکاسب،</w:t>
        </w:r>
        <w:r w:rsidRPr="006E047F">
          <w:rPr>
            <w:rStyle w:val="Hyperlink"/>
            <w:rtl/>
          </w:rPr>
          <w:t xml:space="preserve"> </w:t>
        </w:r>
        <w:r w:rsidRPr="006E047F">
          <w:rPr>
            <w:rStyle w:val="Hyperlink"/>
            <w:rFonts w:hint="cs"/>
            <w:rtl/>
          </w:rPr>
          <w:t>المامقانی،الشیخ</w:t>
        </w:r>
        <w:r w:rsidRPr="006E047F">
          <w:rPr>
            <w:rStyle w:val="Hyperlink"/>
            <w:rtl/>
          </w:rPr>
          <w:t xml:space="preserve"> </w:t>
        </w:r>
        <w:r w:rsidRPr="006E047F">
          <w:rPr>
            <w:rStyle w:val="Hyperlink"/>
            <w:rFonts w:hint="cs"/>
            <w:rtl/>
          </w:rPr>
          <w:t>محمد</w:t>
        </w:r>
        <w:r w:rsidRPr="006E047F">
          <w:rPr>
            <w:rStyle w:val="Hyperlink"/>
            <w:rtl/>
          </w:rPr>
          <w:t xml:space="preserve"> </w:t>
        </w:r>
        <w:r w:rsidRPr="006E047F">
          <w:rPr>
            <w:rStyle w:val="Hyperlink"/>
            <w:rFonts w:hint="cs"/>
            <w:rtl/>
          </w:rPr>
          <w:t>حسن،</w:t>
        </w:r>
        <w:r w:rsidRPr="006E047F">
          <w:rPr>
            <w:rStyle w:val="Hyperlink"/>
            <w:rtl/>
          </w:rPr>
          <w:t xml:space="preserve"> </w:t>
        </w:r>
        <w:r w:rsidRPr="006E047F">
          <w:rPr>
            <w:rStyle w:val="Hyperlink"/>
            <w:rFonts w:hint="cs"/>
            <w:rtl/>
          </w:rPr>
          <w:t>ج</w:t>
        </w:r>
        <w:r w:rsidRPr="006E047F">
          <w:rPr>
            <w:rStyle w:val="Hyperlink"/>
            <w:rtl/>
          </w:rPr>
          <w:t>1</w:t>
        </w:r>
        <w:r w:rsidRPr="006E047F">
          <w:rPr>
            <w:rStyle w:val="Hyperlink"/>
            <w:rFonts w:hint="cs"/>
            <w:rtl/>
          </w:rPr>
          <w:t>،</w:t>
        </w:r>
        <w:r w:rsidRPr="006E047F">
          <w:rPr>
            <w:rStyle w:val="Hyperlink"/>
            <w:rtl/>
          </w:rPr>
          <w:t xml:space="preserve"> </w:t>
        </w:r>
        <w:r w:rsidRPr="006E047F">
          <w:rPr>
            <w:rStyle w:val="Hyperlink"/>
            <w:rFonts w:hint="cs"/>
            <w:rtl/>
          </w:rPr>
          <w:t>ص</w:t>
        </w:r>
        <w:r w:rsidRPr="006E047F">
          <w:rPr>
            <w:rStyle w:val="Hyperlink"/>
            <w:rtl/>
          </w:rPr>
          <w:t>82.</w:t>
        </w:r>
      </w:hyperlink>
    </w:p>
  </w:footnote>
  <w:footnote w:id="3">
    <w:p w:rsidR="001262DF" w:rsidRPr="001262DF" w:rsidRDefault="001262DF" w:rsidP="001262DF">
      <w:pPr>
        <w:pStyle w:val="FootnoteText"/>
      </w:pPr>
      <w:r w:rsidRPr="001262DF">
        <w:footnoteRef/>
      </w:r>
      <w:r w:rsidRPr="001262DF">
        <w:rPr>
          <w:rtl/>
        </w:rPr>
        <w:t xml:space="preserve"> </w:t>
      </w:r>
      <w:hyperlink r:id="rId3" w:history="1">
        <w:r w:rsidRPr="001262DF">
          <w:rPr>
            <w:rStyle w:val="Hyperlink"/>
            <w:rFonts w:hint="cs"/>
            <w:rtl/>
          </w:rPr>
          <w:t>مصباح</w:t>
        </w:r>
        <w:r w:rsidRPr="001262DF">
          <w:rPr>
            <w:rStyle w:val="Hyperlink"/>
            <w:rtl/>
          </w:rPr>
          <w:t xml:space="preserve"> </w:t>
        </w:r>
        <w:r w:rsidRPr="001262DF">
          <w:rPr>
            <w:rStyle w:val="Hyperlink"/>
            <w:rFonts w:hint="cs"/>
            <w:rtl/>
          </w:rPr>
          <w:t>الفقاهة،</w:t>
        </w:r>
        <w:r w:rsidRPr="001262DF">
          <w:rPr>
            <w:rStyle w:val="Hyperlink"/>
            <w:rtl/>
          </w:rPr>
          <w:t xml:space="preserve"> </w:t>
        </w:r>
        <w:r w:rsidRPr="001262DF">
          <w:rPr>
            <w:rStyle w:val="Hyperlink"/>
            <w:rFonts w:hint="cs"/>
            <w:rtl/>
          </w:rPr>
          <w:t>السید</w:t>
        </w:r>
        <w:r w:rsidRPr="001262DF">
          <w:rPr>
            <w:rStyle w:val="Hyperlink"/>
            <w:rtl/>
          </w:rPr>
          <w:t xml:space="preserve"> </w:t>
        </w:r>
        <w:r w:rsidRPr="001262DF">
          <w:rPr>
            <w:rStyle w:val="Hyperlink"/>
            <w:rFonts w:hint="cs"/>
            <w:rtl/>
          </w:rPr>
          <w:t>أبوالقاسم</w:t>
        </w:r>
        <w:r w:rsidRPr="001262DF">
          <w:rPr>
            <w:rStyle w:val="Hyperlink"/>
            <w:rtl/>
          </w:rPr>
          <w:t xml:space="preserve"> </w:t>
        </w:r>
        <w:r w:rsidRPr="001262DF">
          <w:rPr>
            <w:rStyle w:val="Hyperlink"/>
            <w:rFonts w:hint="cs"/>
            <w:rtl/>
          </w:rPr>
          <w:t>الخوئی،</w:t>
        </w:r>
        <w:r w:rsidRPr="001262DF">
          <w:rPr>
            <w:rStyle w:val="Hyperlink"/>
            <w:rtl/>
          </w:rPr>
          <w:t xml:space="preserve"> </w:t>
        </w:r>
        <w:r w:rsidRPr="001262DF">
          <w:rPr>
            <w:rStyle w:val="Hyperlink"/>
            <w:rFonts w:hint="cs"/>
            <w:rtl/>
          </w:rPr>
          <w:t>ج</w:t>
        </w:r>
        <w:r w:rsidRPr="001262DF">
          <w:rPr>
            <w:rStyle w:val="Hyperlink"/>
            <w:rtl/>
          </w:rPr>
          <w:t>1</w:t>
        </w:r>
        <w:r w:rsidRPr="001262DF">
          <w:rPr>
            <w:rStyle w:val="Hyperlink"/>
            <w:rFonts w:hint="cs"/>
            <w:rtl/>
          </w:rPr>
          <w:t>،</w:t>
        </w:r>
        <w:r w:rsidRPr="001262DF">
          <w:rPr>
            <w:rStyle w:val="Hyperlink"/>
            <w:rtl/>
          </w:rPr>
          <w:t xml:space="preserve"> </w:t>
        </w:r>
        <w:r w:rsidRPr="001262DF">
          <w:rPr>
            <w:rStyle w:val="Hyperlink"/>
            <w:rFonts w:hint="cs"/>
            <w:rtl/>
          </w:rPr>
          <w:t>ص</w:t>
        </w:r>
        <w:r w:rsidRPr="001262DF">
          <w:rPr>
            <w:rStyle w:val="Hyperlink"/>
            <w:rtl/>
          </w:rPr>
          <w:t>419.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6" w:name="BokNum"/>
    <w:bookmarkEnd w:id="6"/>
    <w:r w:rsidR="008C3387">
      <w:rPr>
        <w:b/>
        <w:bCs/>
        <w:sz w:val="20"/>
        <w:szCs w:val="24"/>
        <w:rtl/>
      </w:rPr>
      <w:t>027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7" w:name="Bokdars"/>
    <w:bookmarkEnd w:id="7"/>
    <w:r w:rsidR="008C3387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8" w:name="Bokostad"/>
    <w:bookmarkEnd w:id="8"/>
    <w:r w:rsidR="008C3387"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9" w:name="BokTarikh"/>
    <w:bookmarkEnd w:id="9"/>
    <w:r w:rsidR="008C3387">
      <w:rPr>
        <w:sz w:val="24"/>
        <w:szCs w:val="24"/>
        <w:rtl/>
      </w:rPr>
      <w:t>21 /8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0" w:name="BokSabj"/>
    <w:bookmarkEnd w:id="10"/>
    <w:r w:rsidR="008C3387">
      <w:rPr>
        <w:rFonts w:hint="cs"/>
        <w:color w:val="000000" w:themeColor="text1"/>
        <w:sz w:val="24"/>
        <w:szCs w:val="24"/>
        <w:rtl/>
      </w:rPr>
      <w:t>القضا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1" w:name="Bokmoqarer"/>
    <w:bookmarkEnd w:id="11"/>
    <w:r w:rsidR="008C3387">
      <w:rPr>
        <w:rFonts w:hint="cs"/>
        <w:sz w:val="24"/>
        <w:szCs w:val="24"/>
        <w:rtl/>
      </w:rPr>
      <w:t>مهدی</w:t>
    </w:r>
    <w:r w:rsidR="008C3387">
      <w:rPr>
        <w:sz w:val="24"/>
        <w:szCs w:val="24"/>
        <w:rtl/>
      </w:rPr>
      <w:t xml:space="preserve"> </w:t>
    </w:r>
    <w:r w:rsidR="008C3387">
      <w:rPr>
        <w:rFonts w:hint="cs"/>
        <w:sz w:val="24"/>
        <w:szCs w:val="24"/>
        <w:rtl/>
      </w:rPr>
      <w:t>خسروبیگی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2" w:name="BokSabj2"/>
    <w:bookmarkEnd w:id="12"/>
    <w:r w:rsidR="008C3387">
      <w:rPr>
        <w:rFonts w:hint="cs"/>
        <w:sz w:val="24"/>
        <w:szCs w:val="24"/>
        <w:rtl/>
      </w:rPr>
      <w:t>احکام</w:t>
    </w:r>
    <w:r w:rsidR="008C3387">
      <w:rPr>
        <w:sz w:val="24"/>
        <w:szCs w:val="24"/>
        <w:rtl/>
      </w:rPr>
      <w:t xml:space="preserve"> </w:t>
    </w:r>
    <w:r w:rsidR="008C3387">
      <w:rPr>
        <w:rFonts w:hint="cs"/>
        <w:sz w:val="24"/>
        <w:szCs w:val="24"/>
        <w:rtl/>
      </w:rPr>
      <w:t>القاضی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087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5097"/>
    <w:rsid w:val="00116B2B"/>
    <w:rsid w:val="00117EC9"/>
    <w:rsid w:val="00124E3D"/>
    <w:rsid w:val="001262DF"/>
    <w:rsid w:val="00127E95"/>
    <w:rsid w:val="00130659"/>
    <w:rsid w:val="001347C7"/>
    <w:rsid w:val="001356B0"/>
    <w:rsid w:val="00151937"/>
    <w:rsid w:val="0015627F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60433"/>
    <w:rsid w:val="0027605E"/>
    <w:rsid w:val="00281E00"/>
    <w:rsid w:val="00294A52"/>
    <w:rsid w:val="002A65D6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20DC"/>
    <w:rsid w:val="0033402C"/>
    <w:rsid w:val="00337335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00"/>
    <w:rsid w:val="003C33F6"/>
    <w:rsid w:val="003C3D2E"/>
    <w:rsid w:val="003C43A5"/>
    <w:rsid w:val="003E1C5C"/>
    <w:rsid w:val="003E6650"/>
    <w:rsid w:val="003F4897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766FF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44450"/>
    <w:rsid w:val="00651B02"/>
    <w:rsid w:val="00651B19"/>
    <w:rsid w:val="00660A29"/>
    <w:rsid w:val="00695519"/>
    <w:rsid w:val="006A4134"/>
    <w:rsid w:val="006A4A06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047F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5206A"/>
    <w:rsid w:val="007525CB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C3387"/>
    <w:rsid w:val="008D1F14"/>
    <w:rsid w:val="008E3924"/>
    <w:rsid w:val="008F13F7"/>
    <w:rsid w:val="008F5B4D"/>
    <w:rsid w:val="00907425"/>
    <w:rsid w:val="00923C34"/>
    <w:rsid w:val="00924152"/>
    <w:rsid w:val="0092513D"/>
    <w:rsid w:val="009252C5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5C70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02056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9CC"/>
    <w:rsid w:val="00A65D4C"/>
    <w:rsid w:val="00A662D4"/>
    <w:rsid w:val="00A70512"/>
    <w:rsid w:val="00AA1F60"/>
    <w:rsid w:val="00AA40D7"/>
    <w:rsid w:val="00AB5F7D"/>
    <w:rsid w:val="00AC0C50"/>
    <w:rsid w:val="00AC6FE2"/>
    <w:rsid w:val="00AE62B2"/>
    <w:rsid w:val="00AF3925"/>
    <w:rsid w:val="00B1230D"/>
    <w:rsid w:val="00B1296B"/>
    <w:rsid w:val="00B2292F"/>
    <w:rsid w:val="00B318B5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1B"/>
    <w:rsid w:val="00CA7FD5"/>
    <w:rsid w:val="00CB3287"/>
    <w:rsid w:val="00CB33E2"/>
    <w:rsid w:val="00CB4E68"/>
    <w:rsid w:val="00CC2733"/>
    <w:rsid w:val="00CD0050"/>
    <w:rsid w:val="00CE2864"/>
    <w:rsid w:val="00CE7481"/>
    <w:rsid w:val="00CF0A8F"/>
    <w:rsid w:val="00D048CE"/>
    <w:rsid w:val="00D10998"/>
    <w:rsid w:val="00D15CBD"/>
    <w:rsid w:val="00D200A6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30F5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A7340"/>
    <w:rsid w:val="00FB399E"/>
    <w:rsid w:val="00FB7F50"/>
    <w:rsid w:val="00FC2A85"/>
    <w:rsid w:val="00FC40AF"/>
    <w:rsid w:val="00FC6DCA"/>
    <w:rsid w:val="00FC73B9"/>
    <w:rsid w:val="00FD0A16"/>
    <w:rsid w:val="00FE3D7D"/>
    <w:rsid w:val="00FE6DCF"/>
    <w:rsid w:val="00FF6BC0"/>
    <w:rsid w:val="00FF6E16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6E04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0155/1/419/&#1607;&#1583;&#1585;&#1575;" TargetMode="External"/><Relationship Id="rId2" Type="http://schemas.openxmlformats.org/officeDocument/2006/relationships/hyperlink" Target="http://lib.eshia.ir/86809/1/82/&#1575;&#1604;&#1575;&#1587;&#1578;&#1593;&#1605;&#1575;&#1604;&#1575;&#1578;" TargetMode="External"/><Relationship Id="rId1" Type="http://schemas.openxmlformats.org/officeDocument/2006/relationships/hyperlink" Target="http://lib.eshia.ir/86809/1/82/&#1573;&#1593;&#1591;&#1575;&#1572;&#1607;&#1575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66C4A-4A2F-4EC5-A7EE-B5B97B75A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5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5164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mahdi</cp:lastModifiedBy>
  <cp:revision>3</cp:revision>
  <cp:lastPrinted>2019-11-16T17:03:00Z</cp:lastPrinted>
  <dcterms:created xsi:type="dcterms:W3CDTF">2019-11-16T17:03:00Z</dcterms:created>
  <dcterms:modified xsi:type="dcterms:W3CDTF">2019-11-16T17:08:00Z</dcterms:modified>
  <cp:contentStatus>ویرایش 2.5</cp:contentStatus>
  <cp:version>2.7</cp:version>
</cp:coreProperties>
</file>