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D3CA9" w:rsidRPr="00AD3CA9" w:rsidRDefault="00A01522">
      <w:pPr>
        <w:pStyle w:val="TOC1"/>
        <w:rPr>
          <w:rFonts w:asciiTheme="minorHAnsi" w:eastAsiaTheme="minorEastAsia" w:hAnsiTheme="minorHAnsi"/>
          <w:noProof/>
          <w:color w:val="auto"/>
          <w:szCs w:val="22"/>
          <w:rtl/>
          <w:lang w:bidi="ar-SA"/>
        </w:rPr>
      </w:pPr>
      <w:r w:rsidRPr="00AD3CA9">
        <w:rPr>
          <w:noProof/>
          <w:webHidden/>
          <w:rtl/>
        </w:rPr>
        <w:fldChar w:fldCharType="begin"/>
      </w:r>
      <w:r w:rsidRPr="00AD3CA9">
        <w:rPr>
          <w:noProof/>
          <w:webHidden/>
          <w:rtl/>
        </w:rPr>
        <w:instrText xml:space="preserve"> </w:instrText>
      </w:r>
      <w:r w:rsidRPr="00AD3CA9">
        <w:rPr>
          <w:noProof/>
          <w:webHidden/>
        </w:rPr>
        <w:instrText>TOC</w:instrText>
      </w:r>
      <w:r w:rsidRPr="00AD3CA9">
        <w:rPr>
          <w:noProof/>
          <w:webHidden/>
          <w:rtl/>
        </w:rPr>
        <w:instrText xml:space="preserve"> \</w:instrText>
      </w:r>
      <w:r w:rsidRPr="00AD3CA9">
        <w:rPr>
          <w:noProof/>
          <w:webHidden/>
        </w:rPr>
        <w:instrText>o \h \z \u</w:instrText>
      </w:r>
      <w:r w:rsidRPr="00AD3CA9">
        <w:rPr>
          <w:noProof/>
          <w:webHidden/>
          <w:rtl/>
        </w:rPr>
        <w:instrText xml:space="preserve"> </w:instrText>
      </w:r>
      <w:r w:rsidRPr="00AD3CA9">
        <w:rPr>
          <w:noProof/>
          <w:webHidden/>
          <w:rtl/>
        </w:rPr>
        <w:fldChar w:fldCharType="separate"/>
      </w:r>
      <w:hyperlink w:anchor="_Toc25862442" w:history="1">
        <w:r w:rsidR="00AD3CA9" w:rsidRPr="00AD3CA9">
          <w:rPr>
            <w:rStyle w:val="Hyperlink"/>
            <w:rFonts w:hint="eastAsia"/>
            <w:noProof/>
            <w:rtl/>
          </w:rPr>
          <w:t>حکم</w:t>
        </w:r>
        <w:r w:rsidR="00AD3CA9" w:rsidRPr="00AD3CA9">
          <w:rPr>
            <w:rStyle w:val="Hyperlink"/>
            <w:noProof/>
            <w:rtl/>
          </w:rPr>
          <w:t xml:space="preserve"> </w:t>
        </w:r>
        <w:r w:rsidR="00AD3CA9" w:rsidRPr="00AD3CA9">
          <w:rPr>
            <w:rStyle w:val="Hyperlink"/>
            <w:rFonts w:hint="eastAsia"/>
            <w:noProof/>
            <w:rtl/>
          </w:rPr>
          <w:t>وضع</w:t>
        </w:r>
        <w:r w:rsidR="00AD3CA9" w:rsidRPr="00AD3CA9">
          <w:rPr>
            <w:rStyle w:val="Hyperlink"/>
            <w:rFonts w:hint="cs"/>
            <w:noProof/>
            <w:rtl/>
          </w:rPr>
          <w:t>ی</w:t>
        </w:r>
        <w:r w:rsidR="00AD3CA9" w:rsidRPr="00AD3CA9">
          <w:rPr>
            <w:rStyle w:val="Hyperlink"/>
            <w:noProof/>
            <w:rtl/>
          </w:rPr>
          <w:t xml:space="preserve"> </w:t>
        </w:r>
        <w:r w:rsidR="00AD3CA9" w:rsidRPr="00AD3CA9">
          <w:rPr>
            <w:rStyle w:val="Hyperlink"/>
            <w:rFonts w:hint="eastAsia"/>
            <w:noProof/>
            <w:rtl/>
          </w:rPr>
          <w:t>رشوه</w:t>
        </w:r>
        <w:r w:rsidR="00AD3CA9" w:rsidRPr="00AD3CA9">
          <w:rPr>
            <w:noProof/>
            <w:webHidden/>
            <w:rtl/>
          </w:rPr>
          <w:tab/>
        </w:r>
        <w:r w:rsidR="00AD3CA9" w:rsidRPr="00AD3CA9">
          <w:rPr>
            <w:noProof/>
            <w:webHidden/>
            <w:rtl/>
          </w:rPr>
          <w:fldChar w:fldCharType="begin"/>
        </w:r>
        <w:r w:rsidR="00AD3CA9" w:rsidRPr="00AD3CA9">
          <w:rPr>
            <w:noProof/>
            <w:webHidden/>
            <w:rtl/>
          </w:rPr>
          <w:instrText xml:space="preserve"> </w:instrText>
        </w:r>
        <w:r w:rsidR="00AD3CA9" w:rsidRPr="00AD3CA9">
          <w:rPr>
            <w:noProof/>
            <w:webHidden/>
          </w:rPr>
          <w:instrText>PAGEREF</w:instrText>
        </w:r>
        <w:r w:rsidR="00AD3CA9" w:rsidRPr="00AD3CA9">
          <w:rPr>
            <w:noProof/>
            <w:webHidden/>
            <w:rtl/>
          </w:rPr>
          <w:instrText xml:space="preserve"> _</w:instrText>
        </w:r>
        <w:r w:rsidR="00AD3CA9" w:rsidRPr="00AD3CA9">
          <w:rPr>
            <w:noProof/>
            <w:webHidden/>
          </w:rPr>
          <w:instrText>Toc</w:instrText>
        </w:r>
        <w:r w:rsidR="00AD3CA9" w:rsidRPr="00AD3CA9">
          <w:rPr>
            <w:noProof/>
            <w:webHidden/>
            <w:rtl/>
          </w:rPr>
          <w:instrText xml:space="preserve">25862442 </w:instrText>
        </w:r>
        <w:r w:rsidR="00AD3CA9" w:rsidRPr="00AD3CA9">
          <w:rPr>
            <w:noProof/>
            <w:webHidden/>
          </w:rPr>
          <w:instrText>\h</w:instrText>
        </w:r>
        <w:r w:rsidR="00AD3CA9" w:rsidRPr="00AD3CA9">
          <w:rPr>
            <w:noProof/>
            <w:webHidden/>
            <w:rtl/>
          </w:rPr>
          <w:instrText xml:space="preserve"> </w:instrText>
        </w:r>
        <w:r w:rsidR="00AD3CA9" w:rsidRPr="00AD3CA9">
          <w:rPr>
            <w:noProof/>
            <w:webHidden/>
            <w:rtl/>
          </w:rPr>
        </w:r>
        <w:r w:rsidR="00AD3CA9" w:rsidRPr="00AD3CA9">
          <w:rPr>
            <w:noProof/>
            <w:webHidden/>
            <w:rtl/>
          </w:rPr>
          <w:fldChar w:fldCharType="separate"/>
        </w:r>
        <w:r w:rsidR="003C685A">
          <w:rPr>
            <w:noProof/>
            <w:webHidden/>
            <w:rtl/>
          </w:rPr>
          <w:t>1</w:t>
        </w:r>
        <w:r w:rsidR="00AD3CA9" w:rsidRPr="00AD3CA9">
          <w:rPr>
            <w:noProof/>
            <w:webHidden/>
            <w:rtl/>
          </w:rPr>
          <w:fldChar w:fldCharType="end"/>
        </w:r>
      </w:hyperlink>
    </w:p>
    <w:p w:rsidR="00AD3CA9" w:rsidRPr="00AD3CA9" w:rsidRDefault="003C685A">
      <w:pPr>
        <w:pStyle w:val="TOC1"/>
        <w:rPr>
          <w:rFonts w:asciiTheme="minorHAnsi" w:eastAsiaTheme="minorEastAsia" w:hAnsiTheme="minorHAnsi"/>
          <w:noProof/>
          <w:color w:val="auto"/>
          <w:szCs w:val="22"/>
          <w:rtl/>
          <w:lang w:bidi="ar-SA"/>
        </w:rPr>
      </w:pPr>
      <w:hyperlink w:anchor="_Toc25862443" w:history="1">
        <w:r w:rsidR="00AD3CA9" w:rsidRPr="00AD3CA9">
          <w:rPr>
            <w:rStyle w:val="Hyperlink"/>
            <w:rFonts w:hint="eastAsia"/>
            <w:noProof/>
            <w:rtl/>
          </w:rPr>
          <w:t>ادله</w:t>
        </w:r>
        <w:r w:rsidR="00AD3CA9" w:rsidRPr="00AD3CA9">
          <w:rPr>
            <w:rStyle w:val="Hyperlink"/>
            <w:noProof/>
            <w:rtl/>
          </w:rPr>
          <w:t xml:space="preserve"> </w:t>
        </w:r>
        <w:r w:rsidR="00AD3CA9" w:rsidRPr="00AD3CA9">
          <w:rPr>
            <w:rStyle w:val="Hyperlink"/>
            <w:rFonts w:hint="eastAsia"/>
            <w:noProof/>
            <w:rtl/>
          </w:rPr>
          <w:t>دال</w:t>
        </w:r>
        <w:r w:rsidR="00AD3CA9" w:rsidRPr="00AD3CA9">
          <w:rPr>
            <w:rStyle w:val="Hyperlink"/>
            <w:noProof/>
            <w:rtl/>
          </w:rPr>
          <w:t xml:space="preserve"> </w:t>
        </w:r>
        <w:r w:rsidR="00AD3CA9" w:rsidRPr="00AD3CA9">
          <w:rPr>
            <w:rStyle w:val="Hyperlink"/>
            <w:rFonts w:hint="eastAsia"/>
            <w:noProof/>
            <w:rtl/>
          </w:rPr>
          <w:t>بر</w:t>
        </w:r>
        <w:r w:rsidR="00AD3CA9" w:rsidRPr="00AD3CA9">
          <w:rPr>
            <w:rStyle w:val="Hyperlink"/>
            <w:noProof/>
            <w:rtl/>
          </w:rPr>
          <w:t xml:space="preserve"> </w:t>
        </w:r>
        <w:r w:rsidR="00AD3CA9" w:rsidRPr="00AD3CA9">
          <w:rPr>
            <w:rStyle w:val="Hyperlink"/>
            <w:rFonts w:hint="eastAsia"/>
            <w:noProof/>
            <w:rtl/>
          </w:rPr>
          <w:t>حرمت</w:t>
        </w:r>
        <w:r w:rsidR="00AD3CA9" w:rsidRPr="00AD3CA9">
          <w:rPr>
            <w:rStyle w:val="Hyperlink"/>
            <w:noProof/>
            <w:rtl/>
          </w:rPr>
          <w:t xml:space="preserve"> </w:t>
        </w:r>
        <w:r w:rsidR="00AD3CA9" w:rsidRPr="00AD3CA9">
          <w:rPr>
            <w:rStyle w:val="Hyperlink"/>
            <w:rFonts w:hint="eastAsia"/>
            <w:noProof/>
            <w:rtl/>
          </w:rPr>
          <w:t>وضع</w:t>
        </w:r>
        <w:r w:rsidR="00AD3CA9" w:rsidRPr="00AD3CA9">
          <w:rPr>
            <w:rStyle w:val="Hyperlink"/>
            <w:rFonts w:hint="cs"/>
            <w:noProof/>
            <w:rtl/>
          </w:rPr>
          <w:t>ی</w:t>
        </w:r>
        <w:r w:rsidR="00AD3CA9" w:rsidRPr="00AD3CA9">
          <w:rPr>
            <w:rStyle w:val="Hyperlink"/>
            <w:noProof/>
            <w:rtl/>
          </w:rPr>
          <w:t xml:space="preserve"> </w:t>
        </w:r>
        <w:r w:rsidR="00AD3CA9" w:rsidRPr="00AD3CA9">
          <w:rPr>
            <w:rStyle w:val="Hyperlink"/>
            <w:rFonts w:hint="eastAsia"/>
            <w:noProof/>
            <w:rtl/>
          </w:rPr>
          <w:t>رشوه</w:t>
        </w:r>
        <w:r w:rsidR="00AD3CA9" w:rsidRPr="00AD3CA9">
          <w:rPr>
            <w:noProof/>
            <w:webHidden/>
            <w:rtl/>
          </w:rPr>
          <w:tab/>
        </w:r>
        <w:r w:rsidR="00AD3CA9" w:rsidRPr="00AD3CA9">
          <w:rPr>
            <w:noProof/>
            <w:webHidden/>
            <w:rtl/>
          </w:rPr>
          <w:fldChar w:fldCharType="begin"/>
        </w:r>
        <w:r w:rsidR="00AD3CA9" w:rsidRPr="00AD3CA9">
          <w:rPr>
            <w:noProof/>
            <w:webHidden/>
            <w:rtl/>
          </w:rPr>
          <w:instrText xml:space="preserve"> </w:instrText>
        </w:r>
        <w:r w:rsidR="00AD3CA9" w:rsidRPr="00AD3CA9">
          <w:rPr>
            <w:noProof/>
            <w:webHidden/>
          </w:rPr>
          <w:instrText>PAGEREF</w:instrText>
        </w:r>
        <w:r w:rsidR="00AD3CA9" w:rsidRPr="00AD3CA9">
          <w:rPr>
            <w:noProof/>
            <w:webHidden/>
            <w:rtl/>
          </w:rPr>
          <w:instrText xml:space="preserve"> _</w:instrText>
        </w:r>
        <w:r w:rsidR="00AD3CA9" w:rsidRPr="00AD3CA9">
          <w:rPr>
            <w:noProof/>
            <w:webHidden/>
          </w:rPr>
          <w:instrText>Toc</w:instrText>
        </w:r>
        <w:r w:rsidR="00AD3CA9" w:rsidRPr="00AD3CA9">
          <w:rPr>
            <w:noProof/>
            <w:webHidden/>
            <w:rtl/>
          </w:rPr>
          <w:instrText xml:space="preserve">25862443 </w:instrText>
        </w:r>
        <w:r w:rsidR="00AD3CA9" w:rsidRPr="00AD3CA9">
          <w:rPr>
            <w:noProof/>
            <w:webHidden/>
          </w:rPr>
          <w:instrText>\h</w:instrText>
        </w:r>
        <w:r w:rsidR="00AD3CA9" w:rsidRPr="00AD3CA9">
          <w:rPr>
            <w:noProof/>
            <w:webHidden/>
            <w:rtl/>
          </w:rPr>
          <w:instrText xml:space="preserve"> </w:instrText>
        </w:r>
        <w:r w:rsidR="00AD3CA9" w:rsidRPr="00AD3CA9">
          <w:rPr>
            <w:noProof/>
            <w:webHidden/>
            <w:rtl/>
          </w:rPr>
        </w:r>
        <w:r w:rsidR="00AD3CA9" w:rsidRPr="00AD3CA9">
          <w:rPr>
            <w:noProof/>
            <w:webHidden/>
            <w:rtl/>
          </w:rPr>
          <w:fldChar w:fldCharType="separate"/>
        </w:r>
        <w:r>
          <w:rPr>
            <w:noProof/>
            <w:webHidden/>
            <w:rtl/>
          </w:rPr>
          <w:t>2</w:t>
        </w:r>
        <w:r w:rsidR="00AD3CA9" w:rsidRPr="00AD3CA9">
          <w:rPr>
            <w:noProof/>
            <w:webHidden/>
            <w:rtl/>
          </w:rPr>
          <w:fldChar w:fldCharType="end"/>
        </w:r>
      </w:hyperlink>
    </w:p>
    <w:p w:rsidR="00AD3CA9" w:rsidRPr="00AD3CA9" w:rsidRDefault="003C685A">
      <w:pPr>
        <w:pStyle w:val="TOC1"/>
        <w:rPr>
          <w:rFonts w:asciiTheme="minorHAnsi" w:eastAsiaTheme="minorEastAsia" w:hAnsiTheme="minorHAnsi"/>
          <w:noProof/>
          <w:color w:val="auto"/>
          <w:szCs w:val="22"/>
          <w:rtl/>
          <w:lang w:bidi="ar-SA"/>
        </w:rPr>
      </w:pPr>
      <w:hyperlink w:anchor="_Toc25862444" w:history="1">
        <w:r w:rsidR="00AD3CA9" w:rsidRPr="00AD3CA9">
          <w:rPr>
            <w:rStyle w:val="Hyperlink"/>
            <w:rFonts w:hint="eastAsia"/>
            <w:noProof/>
            <w:rtl/>
          </w:rPr>
          <w:t>نه</w:t>
        </w:r>
        <w:r w:rsidR="00AD3CA9" w:rsidRPr="00AD3CA9">
          <w:rPr>
            <w:rStyle w:val="Hyperlink"/>
            <w:rFonts w:hint="cs"/>
            <w:noProof/>
            <w:rtl/>
          </w:rPr>
          <w:t>ی</w:t>
        </w:r>
        <w:r w:rsidR="00AD3CA9" w:rsidRPr="00AD3CA9">
          <w:rPr>
            <w:rStyle w:val="Hyperlink"/>
            <w:noProof/>
            <w:rtl/>
          </w:rPr>
          <w:t xml:space="preserve"> </w:t>
        </w:r>
        <w:r w:rsidR="00AD3CA9" w:rsidRPr="00AD3CA9">
          <w:rPr>
            <w:rStyle w:val="Hyperlink"/>
            <w:rFonts w:hint="eastAsia"/>
            <w:noProof/>
            <w:rtl/>
          </w:rPr>
          <w:t>از</w:t>
        </w:r>
        <w:r w:rsidR="00AD3CA9" w:rsidRPr="00AD3CA9">
          <w:rPr>
            <w:rStyle w:val="Hyperlink"/>
            <w:noProof/>
            <w:rtl/>
          </w:rPr>
          <w:t xml:space="preserve"> </w:t>
        </w:r>
        <w:r w:rsidR="00AD3CA9" w:rsidRPr="00AD3CA9">
          <w:rPr>
            <w:rStyle w:val="Hyperlink"/>
            <w:rFonts w:hint="eastAsia"/>
            <w:noProof/>
            <w:rtl/>
          </w:rPr>
          <w:t>معامله</w:t>
        </w:r>
        <w:r w:rsidR="00AD3CA9" w:rsidRPr="00AD3CA9">
          <w:rPr>
            <w:rStyle w:val="Hyperlink"/>
            <w:noProof/>
            <w:rtl/>
          </w:rPr>
          <w:t xml:space="preserve"> </w:t>
        </w:r>
        <w:r w:rsidR="00AD3CA9" w:rsidRPr="00AD3CA9">
          <w:rPr>
            <w:rStyle w:val="Hyperlink"/>
            <w:rFonts w:hint="eastAsia"/>
            <w:noProof/>
            <w:rtl/>
          </w:rPr>
          <w:t>مقتض</w:t>
        </w:r>
        <w:r w:rsidR="00AD3CA9" w:rsidRPr="00AD3CA9">
          <w:rPr>
            <w:rStyle w:val="Hyperlink"/>
            <w:rFonts w:hint="cs"/>
            <w:noProof/>
            <w:rtl/>
          </w:rPr>
          <w:t>ی</w:t>
        </w:r>
        <w:r w:rsidR="00AD3CA9" w:rsidRPr="00AD3CA9">
          <w:rPr>
            <w:rStyle w:val="Hyperlink"/>
            <w:noProof/>
            <w:rtl/>
          </w:rPr>
          <w:t xml:space="preserve"> </w:t>
        </w:r>
        <w:r w:rsidR="00AD3CA9" w:rsidRPr="00AD3CA9">
          <w:rPr>
            <w:rStyle w:val="Hyperlink"/>
            <w:rFonts w:hint="eastAsia"/>
            <w:noProof/>
            <w:rtl/>
          </w:rPr>
          <w:t>فساد</w:t>
        </w:r>
        <w:r w:rsidR="00AD3CA9" w:rsidRPr="00AD3CA9">
          <w:rPr>
            <w:rStyle w:val="Hyperlink"/>
            <w:noProof/>
            <w:rtl/>
          </w:rPr>
          <w:t xml:space="preserve"> </w:t>
        </w:r>
        <w:r w:rsidR="00AD3CA9" w:rsidRPr="00AD3CA9">
          <w:rPr>
            <w:rStyle w:val="Hyperlink"/>
            <w:rFonts w:hint="eastAsia"/>
            <w:noProof/>
            <w:rtl/>
          </w:rPr>
          <w:t>است</w:t>
        </w:r>
        <w:r w:rsidR="00AD3CA9" w:rsidRPr="00AD3CA9">
          <w:rPr>
            <w:noProof/>
            <w:webHidden/>
            <w:rtl/>
          </w:rPr>
          <w:tab/>
        </w:r>
        <w:r w:rsidR="00AD3CA9" w:rsidRPr="00AD3CA9">
          <w:rPr>
            <w:noProof/>
            <w:webHidden/>
            <w:rtl/>
          </w:rPr>
          <w:fldChar w:fldCharType="begin"/>
        </w:r>
        <w:r w:rsidR="00AD3CA9" w:rsidRPr="00AD3CA9">
          <w:rPr>
            <w:noProof/>
            <w:webHidden/>
            <w:rtl/>
          </w:rPr>
          <w:instrText xml:space="preserve"> </w:instrText>
        </w:r>
        <w:r w:rsidR="00AD3CA9" w:rsidRPr="00AD3CA9">
          <w:rPr>
            <w:noProof/>
            <w:webHidden/>
          </w:rPr>
          <w:instrText>PAGEREF</w:instrText>
        </w:r>
        <w:r w:rsidR="00AD3CA9" w:rsidRPr="00AD3CA9">
          <w:rPr>
            <w:noProof/>
            <w:webHidden/>
            <w:rtl/>
          </w:rPr>
          <w:instrText xml:space="preserve"> _</w:instrText>
        </w:r>
        <w:r w:rsidR="00AD3CA9" w:rsidRPr="00AD3CA9">
          <w:rPr>
            <w:noProof/>
            <w:webHidden/>
          </w:rPr>
          <w:instrText>Toc</w:instrText>
        </w:r>
        <w:r w:rsidR="00AD3CA9" w:rsidRPr="00AD3CA9">
          <w:rPr>
            <w:noProof/>
            <w:webHidden/>
            <w:rtl/>
          </w:rPr>
          <w:instrText xml:space="preserve">25862444 </w:instrText>
        </w:r>
        <w:r w:rsidR="00AD3CA9" w:rsidRPr="00AD3CA9">
          <w:rPr>
            <w:noProof/>
            <w:webHidden/>
          </w:rPr>
          <w:instrText>\h</w:instrText>
        </w:r>
        <w:r w:rsidR="00AD3CA9" w:rsidRPr="00AD3CA9">
          <w:rPr>
            <w:noProof/>
            <w:webHidden/>
            <w:rtl/>
          </w:rPr>
          <w:instrText xml:space="preserve"> </w:instrText>
        </w:r>
        <w:r w:rsidR="00AD3CA9" w:rsidRPr="00AD3CA9">
          <w:rPr>
            <w:noProof/>
            <w:webHidden/>
            <w:rtl/>
          </w:rPr>
        </w:r>
        <w:r w:rsidR="00AD3CA9" w:rsidRPr="00AD3CA9">
          <w:rPr>
            <w:noProof/>
            <w:webHidden/>
            <w:rtl/>
          </w:rPr>
          <w:fldChar w:fldCharType="separate"/>
        </w:r>
        <w:r>
          <w:rPr>
            <w:noProof/>
            <w:webHidden/>
            <w:rtl/>
          </w:rPr>
          <w:t>2</w:t>
        </w:r>
        <w:r w:rsidR="00AD3CA9" w:rsidRPr="00AD3CA9">
          <w:rPr>
            <w:noProof/>
            <w:webHidden/>
            <w:rtl/>
          </w:rPr>
          <w:fldChar w:fldCharType="end"/>
        </w:r>
      </w:hyperlink>
    </w:p>
    <w:p w:rsidR="00AD3CA9" w:rsidRPr="00AD3CA9" w:rsidRDefault="003C685A">
      <w:pPr>
        <w:pStyle w:val="TOC1"/>
        <w:rPr>
          <w:rFonts w:asciiTheme="minorHAnsi" w:eastAsiaTheme="minorEastAsia" w:hAnsiTheme="minorHAnsi"/>
          <w:noProof/>
          <w:color w:val="auto"/>
          <w:szCs w:val="22"/>
          <w:rtl/>
          <w:lang w:bidi="ar-SA"/>
        </w:rPr>
      </w:pPr>
      <w:hyperlink w:anchor="_Toc25862445" w:history="1">
        <w:r w:rsidR="00AD3CA9" w:rsidRPr="00AD3CA9">
          <w:rPr>
            <w:rStyle w:val="Hyperlink"/>
            <w:rFonts w:hint="eastAsia"/>
            <w:noProof/>
            <w:rtl/>
          </w:rPr>
          <w:t>بررس</w:t>
        </w:r>
        <w:r w:rsidR="00AD3CA9" w:rsidRPr="00AD3CA9">
          <w:rPr>
            <w:rStyle w:val="Hyperlink"/>
            <w:rFonts w:hint="cs"/>
            <w:noProof/>
            <w:rtl/>
          </w:rPr>
          <w:t>ی</w:t>
        </w:r>
        <w:r w:rsidR="00AD3CA9" w:rsidRPr="00AD3CA9">
          <w:rPr>
            <w:rStyle w:val="Hyperlink"/>
            <w:noProof/>
            <w:rtl/>
          </w:rPr>
          <w:t xml:space="preserve"> </w:t>
        </w:r>
        <w:r w:rsidR="00AD3CA9" w:rsidRPr="00AD3CA9">
          <w:rPr>
            <w:rStyle w:val="Hyperlink"/>
            <w:rFonts w:hint="eastAsia"/>
            <w:noProof/>
            <w:rtl/>
          </w:rPr>
          <w:t>حرمت</w:t>
        </w:r>
        <w:r w:rsidR="00AD3CA9" w:rsidRPr="00AD3CA9">
          <w:rPr>
            <w:rStyle w:val="Hyperlink"/>
            <w:noProof/>
            <w:rtl/>
          </w:rPr>
          <w:t xml:space="preserve"> </w:t>
        </w:r>
        <w:r w:rsidR="00AD3CA9" w:rsidRPr="00AD3CA9">
          <w:rPr>
            <w:rStyle w:val="Hyperlink"/>
            <w:rFonts w:hint="eastAsia"/>
            <w:noProof/>
            <w:rtl/>
          </w:rPr>
          <w:t>وضع</w:t>
        </w:r>
        <w:r w:rsidR="00AD3CA9" w:rsidRPr="00AD3CA9">
          <w:rPr>
            <w:rStyle w:val="Hyperlink"/>
            <w:rFonts w:hint="cs"/>
            <w:noProof/>
            <w:rtl/>
          </w:rPr>
          <w:t>ی</w:t>
        </w:r>
        <w:r w:rsidR="00AD3CA9" w:rsidRPr="00AD3CA9">
          <w:rPr>
            <w:rStyle w:val="Hyperlink"/>
            <w:noProof/>
            <w:rtl/>
          </w:rPr>
          <w:t xml:space="preserve"> </w:t>
        </w:r>
        <w:r w:rsidR="00AD3CA9" w:rsidRPr="00AD3CA9">
          <w:rPr>
            <w:rStyle w:val="Hyperlink"/>
            <w:rFonts w:hint="eastAsia"/>
            <w:noProof/>
            <w:rtl/>
          </w:rPr>
          <w:t>رشوه</w:t>
        </w:r>
        <w:r w:rsidR="00AD3CA9" w:rsidRPr="00AD3CA9">
          <w:rPr>
            <w:rStyle w:val="Hyperlink"/>
            <w:noProof/>
            <w:rtl/>
          </w:rPr>
          <w:t xml:space="preserve"> </w:t>
        </w:r>
        <w:r w:rsidR="00AD3CA9" w:rsidRPr="00AD3CA9">
          <w:rPr>
            <w:rStyle w:val="Hyperlink"/>
            <w:rFonts w:hint="eastAsia"/>
            <w:noProof/>
            <w:rtl/>
          </w:rPr>
          <w:t>در</w:t>
        </w:r>
        <w:r w:rsidR="00AD3CA9" w:rsidRPr="00AD3CA9">
          <w:rPr>
            <w:rStyle w:val="Hyperlink"/>
            <w:noProof/>
            <w:rtl/>
          </w:rPr>
          <w:t xml:space="preserve"> </w:t>
        </w:r>
        <w:r w:rsidR="00AD3CA9" w:rsidRPr="00AD3CA9">
          <w:rPr>
            <w:rStyle w:val="Hyperlink"/>
            <w:rFonts w:hint="eastAsia"/>
            <w:noProof/>
            <w:rtl/>
          </w:rPr>
          <w:t>قالب</w:t>
        </w:r>
        <w:r w:rsidR="00AD3CA9" w:rsidRPr="00AD3CA9">
          <w:rPr>
            <w:rStyle w:val="Hyperlink"/>
            <w:noProof/>
            <w:rtl/>
          </w:rPr>
          <w:t xml:space="preserve"> </w:t>
        </w:r>
        <w:r w:rsidR="00AD3CA9" w:rsidRPr="00AD3CA9">
          <w:rPr>
            <w:rStyle w:val="Hyperlink"/>
            <w:rFonts w:hint="eastAsia"/>
            <w:noProof/>
            <w:rtl/>
          </w:rPr>
          <w:t>ب</w:t>
        </w:r>
        <w:r w:rsidR="00AD3CA9" w:rsidRPr="00AD3CA9">
          <w:rPr>
            <w:rStyle w:val="Hyperlink"/>
            <w:rFonts w:hint="cs"/>
            <w:noProof/>
            <w:rtl/>
          </w:rPr>
          <w:t>ی</w:t>
        </w:r>
        <w:r w:rsidR="00AD3CA9" w:rsidRPr="00AD3CA9">
          <w:rPr>
            <w:rStyle w:val="Hyperlink"/>
            <w:rFonts w:hint="eastAsia"/>
            <w:noProof/>
            <w:rtl/>
          </w:rPr>
          <w:t>ع</w:t>
        </w:r>
        <w:r w:rsidR="00AD3CA9" w:rsidRPr="00AD3CA9">
          <w:rPr>
            <w:rStyle w:val="Hyperlink"/>
            <w:noProof/>
            <w:rtl/>
          </w:rPr>
          <w:t xml:space="preserve"> </w:t>
        </w:r>
        <w:r w:rsidR="00AD3CA9" w:rsidRPr="00AD3CA9">
          <w:rPr>
            <w:rStyle w:val="Hyperlink"/>
            <w:rFonts w:hint="eastAsia"/>
            <w:noProof/>
            <w:rtl/>
          </w:rPr>
          <w:t>محابات</w:t>
        </w:r>
        <w:r w:rsidR="00AD3CA9" w:rsidRPr="00AD3CA9">
          <w:rPr>
            <w:rStyle w:val="Hyperlink"/>
            <w:rFonts w:hint="cs"/>
            <w:noProof/>
            <w:rtl/>
          </w:rPr>
          <w:t>ی</w:t>
        </w:r>
        <w:r w:rsidR="00AD3CA9" w:rsidRPr="00AD3CA9">
          <w:rPr>
            <w:noProof/>
            <w:webHidden/>
            <w:rtl/>
          </w:rPr>
          <w:tab/>
        </w:r>
        <w:r w:rsidR="00AD3CA9" w:rsidRPr="00AD3CA9">
          <w:rPr>
            <w:noProof/>
            <w:webHidden/>
            <w:rtl/>
          </w:rPr>
          <w:fldChar w:fldCharType="begin"/>
        </w:r>
        <w:r w:rsidR="00AD3CA9" w:rsidRPr="00AD3CA9">
          <w:rPr>
            <w:noProof/>
            <w:webHidden/>
            <w:rtl/>
          </w:rPr>
          <w:instrText xml:space="preserve"> </w:instrText>
        </w:r>
        <w:r w:rsidR="00AD3CA9" w:rsidRPr="00AD3CA9">
          <w:rPr>
            <w:noProof/>
            <w:webHidden/>
          </w:rPr>
          <w:instrText>PAGEREF</w:instrText>
        </w:r>
        <w:r w:rsidR="00AD3CA9" w:rsidRPr="00AD3CA9">
          <w:rPr>
            <w:noProof/>
            <w:webHidden/>
            <w:rtl/>
          </w:rPr>
          <w:instrText xml:space="preserve"> _</w:instrText>
        </w:r>
        <w:r w:rsidR="00AD3CA9" w:rsidRPr="00AD3CA9">
          <w:rPr>
            <w:noProof/>
            <w:webHidden/>
          </w:rPr>
          <w:instrText>Toc</w:instrText>
        </w:r>
        <w:r w:rsidR="00AD3CA9" w:rsidRPr="00AD3CA9">
          <w:rPr>
            <w:noProof/>
            <w:webHidden/>
            <w:rtl/>
          </w:rPr>
          <w:instrText xml:space="preserve">25862445 </w:instrText>
        </w:r>
        <w:r w:rsidR="00AD3CA9" w:rsidRPr="00AD3CA9">
          <w:rPr>
            <w:noProof/>
            <w:webHidden/>
          </w:rPr>
          <w:instrText>\h</w:instrText>
        </w:r>
        <w:r w:rsidR="00AD3CA9" w:rsidRPr="00AD3CA9">
          <w:rPr>
            <w:noProof/>
            <w:webHidden/>
            <w:rtl/>
          </w:rPr>
          <w:instrText xml:space="preserve"> </w:instrText>
        </w:r>
        <w:r w:rsidR="00AD3CA9" w:rsidRPr="00AD3CA9">
          <w:rPr>
            <w:noProof/>
            <w:webHidden/>
            <w:rtl/>
          </w:rPr>
        </w:r>
        <w:r w:rsidR="00AD3CA9" w:rsidRPr="00AD3CA9">
          <w:rPr>
            <w:noProof/>
            <w:webHidden/>
            <w:rtl/>
          </w:rPr>
          <w:fldChar w:fldCharType="separate"/>
        </w:r>
        <w:r>
          <w:rPr>
            <w:noProof/>
            <w:webHidden/>
            <w:rtl/>
          </w:rPr>
          <w:t>4</w:t>
        </w:r>
        <w:r w:rsidR="00AD3CA9" w:rsidRPr="00AD3CA9">
          <w:rPr>
            <w:noProof/>
            <w:webHidden/>
            <w:rtl/>
          </w:rPr>
          <w:fldChar w:fldCharType="end"/>
        </w:r>
      </w:hyperlink>
    </w:p>
    <w:p w:rsidR="00C91EB6" w:rsidRPr="00C91EB6" w:rsidRDefault="00A01522" w:rsidP="00C91EB6">
      <w:r w:rsidRPr="00AD3CA9">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12CC5">
        <w:rPr>
          <w:rFonts w:hint="cs"/>
          <w:rtl/>
        </w:rPr>
        <w:t>احکام</w:t>
      </w:r>
      <w:r w:rsidR="00112CC5">
        <w:rPr>
          <w:rtl/>
        </w:rPr>
        <w:t xml:space="preserve"> </w:t>
      </w:r>
      <w:r w:rsidR="00112CC5">
        <w:rPr>
          <w:rFonts w:hint="cs"/>
          <w:rtl/>
        </w:rPr>
        <w:t>القضا</w:t>
      </w:r>
      <w:r w:rsidR="00025B70">
        <w:rPr>
          <w:rFonts w:hint="cs"/>
          <w:rtl/>
        </w:rPr>
        <w:t xml:space="preserve"> </w:t>
      </w:r>
      <w:r w:rsidR="00386C11" w:rsidRPr="00A6366F">
        <w:rPr>
          <w:rFonts w:hint="cs"/>
          <w:rtl/>
        </w:rPr>
        <w:t>/</w:t>
      </w:r>
      <w:bookmarkStart w:id="1" w:name="BokSabj_d"/>
      <w:bookmarkEnd w:id="1"/>
      <w:r w:rsidR="00112CC5">
        <w:rPr>
          <w:rFonts w:hint="cs"/>
          <w:rtl/>
        </w:rPr>
        <w:t>القضا</w:t>
      </w:r>
      <w:r w:rsidR="00386C11" w:rsidRPr="00A6366F">
        <w:rPr>
          <w:rFonts w:hint="cs"/>
          <w:rtl/>
        </w:rPr>
        <w:t xml:space="preserve"> /</w:t>
      </w:r>
      <w:bookmarkStart w:id="2" w:name="Bokkolli"/>
      <w:bookmarkEnd w:id="2"/>
      <w:r w:rsidR="00112CC5">
        <w:rPr>
          <w:rFonts w:hint="cs"/>
          <w:rtl/>
        </w:rPr>
        <w:t>کتاب</w:t>
      </w:r>
      <w:r w:rsidR="00112CC5">
        <w:rPr>
          <w:rtl/>
        </w:rPr>
        <w:t xml:space="preserve"> </w:t>
      </w:r>
      <w:r w:rsidR="00112CC5">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56516" w:rsidRPr="00506D30" w:rsidRDefault="00856516" w:rsidP="00E7544F">
      <w:pPr>
        <w:jc w:val="both"/>
        <w:rPr>
          <w:sz w:val="28"/>
          <w:rtl/>
        </w:rPr>
      </w:pPr>
      <w:r w:rsidRPr="00506D30">
        <w:rPr>
          <w:rFonts w:hint="cs"/>
          <w:sz w:val="28"/>
          <w:rtl/>
        </w:rPr>
        <w:t>از حقیقت معنای رشوه فارغ شدیم و بحث حکم تکلیفی آن هم گذشت که گفتیم رشوه</w:t>
      </w:r>
      <w:r w:rsidR="00E7544F" w:rsidRPr="00E7544F">
        <w:rPr>
          <w:rFonts w:hint="cs"/>
          <w:sz w:val="28"/>
          <w:rtl/>
        </w:rPr>
        <w:t xml:space="preserve"> </w:t>
      </w:r>
      <w:r w:rsidR="00E7544F" w:rsidRPr="00506D30">
        <w:rPr>
          <w:rFonts w:hint="cs"/>
          <w:sz w:val="28"/>
          <w:rtl/>
        </w:rPr>
        <w:t>تکلیفا</w:t>
      </w:r>
      <w:r w:rsidRPr="00506D30">
        <w:rPr>
          <w:rFonts w:hint="cs"/>
          <w:sz w:val="28"/>
          <w:rtl/>
        </w:rPr>
        <w:t xml:space="preserve"> حرام است. بحث </w:t>
      </w:r>
      <w:r w:rsidR="00E7544F">
        <w:rPr>
          <w:rFonts w:hint="cs"/>
          <w:sz w:val="28"/>
          <w:rtl/>
        </w:rPr>
        <w:t xml:space="preserve">بعد </w:t>
      </w:r>
      <w:r w:rsidRPr="00506D30">
        <w:rPr>
          <w:rFonts w:hint="cs"/>
          <w:sz w:val="28"/>
          <w:rtl/>
        </w:rPr>
        <w:t>در حکم وضعی رشوه</w:t>
      </w:r>
      <w:r w:rsidR="00E7544F" w:rsidRPr="00E7544F">
        <w:rPr>
          <w:rFonts w:hint="cs"/>
          <w:sz w:val="28"/>
          <w:rtl/>
        </w:rPr>
        <w:t xml:space="preserve"> </w:t>
      </w:r>
      <w:r w:rsidR="00E7544F" w:rsidRPr="00506D30">
        <w:rPr>
          <w:rFonts w:hint="cs"/>
          <w:sz w:val="28"/>
          <w:rtl/>
        </w:rPr>
        <w:t>واقع می شود</w:t>
      </w:r>
      <w:r w:rsidRPr="00506D30">
        <w:rPr>
          <w:rFonts w:hint="cs"/>
          <w:sz w:val="28"/>
          <w:rtl/>
        </w:rPr>
        <w:t>.</w:t>
      </w:r>
    </w:p>
    <w:p w:rsidR="00856516" w:rsidRPr="00506D30" w:rsidRDefault="00856516" w:rsidP="00856516">
      <w:pPr>
        <w:pStyle w:val="Heading1"/>
        <w:rPr>
          <w:rtl/>
        </w:rPr>
      </w:pPr>
      <w:bookmarkStart w:id="3" w:name="_Toc25862442"/>
      <w:r w:rsidRPr="00506D30">
        <w:rPr>
          <w:rFonts w:hint="cs"/>
          <w:rtl/>
        </w:rPr>
        <w:t>حکم وضعی رشوه</w:t>
      </w:r>
      <w:bookmarkEnd w:id="3"/>
    </w:p>
    <w:p w:rsidR="00FC0FD3" w:rsidRDefault="00623B2A" w:rsidP="00FC0FD3">
      <w:pPr>
        <w:jc w:val="both"/>
        <w:rPr>
          <w:sz w:val="28"/>
          <w:rtl/>
        </w:rPr>
      </w:pPr>
      <w:r w:rsidRPr="00506D30">
        <w:rPr>
          <w:rFonts w:hint="cs"/>
          <w:sz w:val="28"/>
          <w:rtl/>
        </w:rPr>
        <w:t xml:space="preserve">در کلمات فقها </w:t>
      </w:r>
      <w:r w:rsidR="00856516" w:rsidRPr="00506D30">
        <w:rPr>
          <w:rFonts w:hint="cs"/>
          <w:sz w:val="28"/>
          <w:rtl/>
        </w:rPr>
        <w:t>در رابطه با حکم وضعی رشوه</w:t>
      </w:r>
      <w:r>
        <w:rPr>
          <w:rFonts w:hint="cs"/>
          <w:sz w:val="28"/>
          <w:rtl/>
        </w:rPr>
        <w:t>،</w:t>
      </w:r>
      <w:r w:rsidR="00856516" w:rsidRPr="00506D30">
        <w:rPr>
          <w:rFonts w:hint="cs"/>
          <w:sz w:val="28"/>
          <w:rtl/>
        </w:rPr>
        <w:t xml:space="preserve"> جهات مختلفی مورد بحث واقع شده است. مراد از حکم وضعی این است که آیا مال مبذول به إزاء حکم به باطل</w:t>
      </w:r>
      <w:r>
        <w:rPr>
          <w:rFonts w:hint="cs"/>
          <w:sz w:val="28"/>
          <w:rtl/>
        </w:rPr>
        <w:t>،</w:t>
      </w:r>
      <w:r w:rsidR="00856516" w:rsidRPr="00506D30">
        <w:rPr>
          <w:rFonts w:hint="cs"/>
          <w:sz w:val="28"/>
          <w:rtl/>
        </w:rPr>
        <w:t xml:space="preserve"> به ملک مرتشی داخل می شود</w:t>
      </w:r>
      <w:r>
        <w:rPr>
          <w:rFonts w:hint="cs"/>
          <w:sz w:val="28"/>
          <w:rtl/>
        </w:rPr>
        <w:t xml:space="preserve"> یا نه؟</w:t>
      </w:r>
      <w:r w:rsidR="00856516" w:rsidRPr="00506D30">
        <w:rPr>
          <w:rFonts w:hint="cs"/>
          <w:sz w:val="28"/>
          <w:rtl/>
        </w:rPr>
        <w:t xml:space="preserve"> حرمت رشوه ملازم با فساد و عدم ملکیت نیست تا کسی بگوید همین که رشوه حرام است باعث می شود که مال مأخوذ </w:t>
      </w:r>
      <w:r>
        <w:rPr>
          <w:rFonts w:hint="cs"/>
          <w:sz w:val="28"/>
          <w:rtl/>
        </w:rPr>
        <w:t>را نیز مالک نشود،</w:t>
      </w:r>
      <w:r w:rsidR="00856516" w:rsidRPr="00506D30">
        <w:rPr>
          <w:rFonts w:hint="cs"/>
          <w:sz w:val="28"/>
          <w:rtl/>
        </w:rPr>
        <w:t xml:space="preserve"> زیرا گاهی حرام تکلیفی مرتکب می شود ولی مالک هم می شود</w:t>
      </w:r>
      <w:r>
        <w:rPr>
          <w:rFonts w:hint="cs"/>
          <w:sz w:val="28"/>
          <w:rtl/>
        </w:rPr>
        <w:t>؛</w:t>
      </w:r>
      <w:r w:rsidR="00856516" w:rsidRPr="00506D30">
        <w:rPr>
          <w:rFonts w:hint="cs"/>
          <w:sz w:val="28"/>
          <w:rtl/>
        </w:rPr>
        <w:t xml:space="preserve"> مثل بیع وقت النداء که </w:t>
      </w:r>
      <w:r w:rsidRPr="00506D30">
        <w:rPr>
          <w:rFonts w:hint="cs"/>
          <w:sz w:val="28"/>
          <w:rtl/>
        </w:rPr>
        <w:t xml:space="preserve">از معامله کردن </w:t>
      </w:r>
      <w:r w:rsidR="00856516" w:rsidRPr="00506D30">
        <w:rPr>
          <w:rFonts w:hint="cs"/>
          <w:sz w:val="28"/>
          <w:rtl/>
        </w:rPr>
        <w:t xml:space="preserve">در روز جمعه هنگام اذان نهی شده است ولی اگر معامله ای انجام داد هرچند فعل حرامی مرتکب شده است </w:t>
      </w:r>
      <w:r>
        <w:rPr>
          <w:rFonts w:hint="cs"/>
          <w:sz w:val="28"/>
          <w:rtl/>
        </w:rPr>
        <w:t>اما</w:t>
      </w:r>
      <w:r w:rsidRPr="00506D30">
        <w:rPr>
          <w:rFonts w:hint="cs"/>
          <w:sz w:val="28"/>
          <w:rtl/>
        </w:rPr>
        <w:t xml:space="preserve"> معامله فاسد نیست و مالک می شود. </w:t>
      </w:r>
      <w:r w:rsidR="00856516" w:rsidRPr="00506D30">
        <w:rPr>
          <w:rFonts w:hint="cs"/>
          <w:sz w:val="28"/>
          <w:rtl/>
        </w:rPr>
        <w:t xml:space="preserve">حتی اگر نخواهد نماز جمعه شرکت کند و نهی از معامله کردن غیری نباشد بلکه نفسی باشد </w:t>
      </w:r>
      <w:r w:rsidR="00FC0FD3">
        <w:rPr>
          <w:rFonts w:hint="cs"/>
          <w:sz w:val="28"/>
          <w:rtl/>
        </w:rPr>
        <w:t xml:space="preserve">یعنی </w:t>
      </w:r>
      <w:r w:rsidR="00FC0FD3" w:rsidRPr="00506D30">
        <w:rPr>
          <w:rFonts w:hint="cs"/>
          <w:sz w:val="28"/>
          <w:rtl/>
        </w:rPr>
        <w:t xml:space="preserve">حضور در نماز جمعه حیثیت تعلیله </w:t>
      </w:r>
      <w:r w:rsidR="00FC0FD3">
        <w:rPr>
          <w:rFonts w:hint="cs"/>
          <w:sz w:val="28"/>
          <w:rtl/>
        </w:rPr>
        <w:t>باشد،</w:t>
      </w:r>
      <w:r w:rsidR="00FC0FD3" w:rsidRPr="00506D30">
        <w:rPr>
          <w:rFonts w:hint="cs"/>
          <w:sz w:val="28"/>
          <w:rtl/>
        </w:rPr>
        <w:t xml:space="preserve"> نه تقییدیه</w:t>
      </w:r>
      <w:r w:rsidR="00FC0FD3">
        <w:rPr>
          <w:rFonts w:hint="cs"/>
          <w:sz w:val="28"/>
          <w:rtl/>
        </w:rPr>
        <w:t>،</w:t>
      </w:r>
      <w:r w:rsidR="00FC0FD3" w:rsidRPr="00506D30">
        <w:rPr>
          <w:rFonts w:hint="cs"/>
          <w:sz w:val="28"/>
          <w:rtl/>
        </w:rPr>
        <w:t xml:space="preserve"> </w:t>
      </w:r>
      <w:r w:rsidR="00FC0FD3">
        <w:rPr>
          <w:rFonts w:hint="cs"/>
          <w:sz w:val="28"/>
          <w:rtl/>
        </w:rPr>
        <w:t xml:space="preserve">باز هم حکم همین است زیرا این نهی </w:t>
      </w:r>
      <w:r w:rsidR="00856516" w:rsidRPr="00506D30">
        <w:rPr>
          <w:rFonts w:hint="cs"/>
          <w:sz w:val="28"/>
          <w:rtl/>
        </w:rPr>
        <w:t xml:space="preserve">از باب مقدمه واجب (حضور در نماز جمعه) </w:t>
      </w:r>
      <w:r w:rsidR="00FC0FD3">
        <w:rPr>
          <w:rFonts w:hint="cs"/>
          <w:sz w:val="28"/>
          <w:rtl/>
        </w:rPr>
        <w:t>نی</w:t>
      </w:r>
      <w:r w:rsidR="00856516" w:rsidRPr="00506D30">
        <w:rPr>
          <w:rFonts w:hint="cs"/>
          <w:sz w:val="28"/>
          <w:rtl/>
        </w:rPr>
        <w:t xml:space="preserve">ست تا اشکال شود که فقط مقدمه موصله واجب است. همانطور که شارع ممکن است بگوید تبلیغ دین واجب است هر چند اگر مستحبات را ترویج دهی. در این صورت هرچند انجام مستحب واجب نیست ولی عدم وجوب مستحبات منافاتی با وجوب تبلیغ دین ندارد. همینطور تفقه در مستحبات می تواند مانند تفقه در واجبات، وجوب کفایی داشته باشد هرچند مستحبات را یاد می گیرد. در این بحث </w:t>
      </w:r>
      <w:r w:rsidR="00FC0FD3">
        <w:rPr>
          <w:rFonts w:hint="cs"/>
          <w:sz w:val="28"/>
          <w:rtl/>
        </w:rPr>
        <w:t>نیز</w:t>
      </w:r>
      <w:r w:rsidR="00856516" w:rsidRPr="00506D30">
        <w:rPr>
          <w:rFonts w:hint="cs"/>
          <w:sz w:val="28"/>
          <w:rtl/>
        </w:rPr>
        <w:t xml:space="preserve"> حرمت معامله ملازم با</w:t>
      </w:r>
      <w:r w:rsidR="00FC0FD3">
        <w:rPr>
          <w:rFonts w:hint="cs"/>
          <w:sz w:val="28"/>
          <w:rtl/>
        </w:rPr>
        <w:t xml:space="preserve"> فساد نیست.</w:t>
      </w:r>
    </w:p>
    <w:p w:rsidR="00856516" w:rsidRPr="00506D30" w:rsidRDefault="00856516" w:rsidP="00FC0FD3">
      <w:pPr>
        <w:jc w:val="both"/>
        <w:rPr>
          <w:sz w:val="28"/>
          <w:rtl/>
        </w:rPr>
      </w:pPr>
      <w:r w:rsidRPr="00506D30">
        <w:rPr>
          <w:rFonts w:hint="cs"/>
          <w:sz w:val="28"/>
          <w:rtl/>
        </w:rPr>
        <w:t xml:space="preserve">حرمت وضعی رشوه مستفاد از ادله خاصه است. از ادله دو چیز مستفاد است یکی حرمت تکلیفی رشوه و دیگر حرمت وضعی رشوه. همانند بیع خمر که حرمت تکلیفی و وضعی دارد و مال مأخوذ در بیع خمر به ملک بایع در نمی آید. تملیک شی به إزاء حکم به باطل حرمت تکلیفی دارد و </w:t>
      </w:r>
      <w:r w:rsidR="00FC0FD3">
        <w:rPr>
          <w:rFonts w:hint="cs"/>
          <w:sz w:val="28"/>
          <w:rtl/>
        </w:rPr>
        <w:t>علاوه بر این که خود این اخذ حرام است،</w:t>
      </w:r>
      <w:r w:rsidRPr="00506D30">
        <w:rPr>
          <w:rFonts w:hint="cs"/>
          <w:sz w:val="28"/>
          <w:rtl/>
        </w:rPr>
        <w:t xml:space="preserve"> مالک آن هم نمی شود. </w:t>
      </w:r>
    </w:p>
    <w:p w:rsidR="00856516" w:rsidRPr="00506D30" w:rsidRDefault="00856516" w:rsidP="00856516">
      <w:pPr>
        <w:pStyle w:val="Heading1"/>
        <w:rPr>
          <w:rtl/>
        </w:rPr>
      </w:pPr>
      <w:bookmarkStart w:id="4" w:name="_Toc25862443"/>
      <w:r w:rsidRPr="00506D30">
        <w:rPr>
          <w:rFonts w:hint="cs"/>
          <w:rtl/>
        </w:rPr>
        <w:lastRenderedPageBreak/>
        <w:t>ادله دال بر حرمت وضعی رشوه</w:t>
      </w:r>
      <w:bookmarkEnd w:id="4"/>
    </w:p>
    <w:p w:rsidR="00856516" w:rsidRPr="00506D30" w:rsidRDefault="00330CDD" w:rsidP="00057816">
      <w:pPr>
        <w:jc w:val="both"/>
        <w:rPr>
          <w:sz w:val="28"/>
          <w:rtl/>
        </w:rPr>
      </w:pPr>
      <w:r>
        <w:rPr>
          <w:rFonts w:hint="cs"/>
          <w:sz w:val="28"/>
          <w:rtl/>
        </w:rPr>
        <w:t>دلیل بر عد</w:t>
      </w:r>
      <w:r w:rsidR="00057816">
        <w:rPr>
          <w:rFonts w:hint="cs"/>
          <w:sz w:val="28"/>
          <w:rtl/>
        </w:rPr>
        <w:t>م</w:t>
      </w:r>
      <w:r>
        <w:rPr>
          <w:rFonts w:hint="cs"/>
          <w:sz w:val="28"/>
          <w:rtl/>
        </w:rPr>
        <w:t xml:space="preserve"> م</w:t>
      </w:r>
      <w:r w:rsidR="00856516" w:rsidRPr="00506D30">
        <w:rPr>
          <w:rFonts w:hint="cs"/>
          <w:sz w:val="28"/>
          <w:rtl/>
        </w:rPr>
        <w:t>لکیت قاضی برخی روایاتی است که مفاد آنها «سحت» بودن رشوه است. ممکن است از روایت «</w:t>
      </w:r>
      <w:r w:rsidR="00856516" w:rsidRPr="00856516">
        <w:rPr>
          <w:rFonts w:ascii="Traditional Arabic" w:hint="cs"/>
          <w:color w:val="008000"/>
          <w:sz w:val="28"/>
          <w:rtl/>
        </w:rPr>
        <w:t>فَأَمَّا الرِّشَا فِي الْحُكْمِ فَإِنَّ ذَلِكَ الْكُفْرُ بِاللَّهِ الْعَظِيم</w:t>
      </w:r>
      <w:r w:rsidR="00856516" w:rsidRPr="00506D30">
        <w:rPr>
          <w:rFonts w:ascii="Traditional Arabic" w:hint="cs"/>
          <w:sz w:val="28"/>
          <w:rtl/>
        </w:rPr>
        <w:t>‏</w:t>
      </w:r>
      <w:r w:rsidR="00856516" w:rsidRPr="00506D30">
        <w:rPr>
          <w:rFonts w:hint="cs"/>
          <w:sz w:val="28"/>
          <w:rtl/>
        </w:rPr>
        <w:t>»</w:t>
      </w:r>
      <w:r w:rsidR="00856516" w:rsidRPr="00E7544F">
        <w:rPr>
          <w:rStyle w:val="FootnoteReference"/>
          <w:rtl/>
        </w:rPr>
        <w:footnoteReference w:id="1"/>
      </w:r>
      <w:r w:rsidR="00856516" w:rsidRPr="00506D30">
        <w:rPr>
          <w:rFonts w:ascii="Traditional Arabic" w:hint="cs"/>
          <w:sz w:val="28"/>
          <w:rtl/>
        </w:rPr>
        <w:t xml:space="preserve"> </w:t>
      </w:r>
      <w:r w:rsidR="00856516" w:rsidRPr="00506D30">
        <w:rPr>
          <w:rFonts w:hint="cs"/>
          <w:sz w:val="28"/>
          <w:rtl/>
        </w:rPr>
        <w:t xml:space="preserve">فقط حکم تکلیفی فهمیده شود زیرا کفر </w:t>
      </w:r>
      <w:r w:rsidR="005A079E">
        <w:rPr>
          <w:rFonts w:hint="cs"/>
          <w:sz w:val="28"/>
          <w:rtl/>
        </w:rPr>
        <w:t>بودن</w:t>
      </w:r>
      <w:r w:rsidR="00856516" w:rsidRPr="00506D30">
        <w:rPr>
          <w:rFonts w:hint="cs"/>
          <w:sz w:val="28"/>
          <w:rtl/>
        </w:rPr>
        <w:t xml:space="preserve"> در</w:t>
      </w:r>
      <w:r w:rsidR="005A079E">
        <w:rPr>
          <w:rFonts w:hint="cs"/>
          <w:sz w:val="28"/>
          <w:rtl/>
        </w:rPr>
        <w:t xml:space="preserve">یافت رشوه، منافات با ملکیت ندارد، </w:t>
      </w:r>
      <w:r w:rsidR="00856516" w:rsidRPr="00506D30">
        <w:rPr>
          <w:rFonts w:hint="cs"/>
          <w:sz w:val="28"/>
          <w:rtl/>
        </w:rPr>
        <w:t xml:space="preserve">ولی روایاتی </w:t>
      </w:r>
      <w:r w:rsidR="005A079E">
        <w:rPr>
          <w:rFonts w:hint="cs"/>
          <w:sz w:val="28"/>
          <w:rtl/>
        </w:rPr>
        <w:t>وجود دارد</w:t>
      </w:r>
      <w:r w:rsidR="00856516" w:rsidRPr="00506D30">
        <w:rPr>
          <w:rFonts w:hint="cs"/>
          <w:sz w:val="28"/>
          <w:rtl/>
        </w:rPr>
        <w:t xml:space="preserve"> که عدم ملکیت از آنها فهمیده می شود.</w:t>
      </w:r>
      <w:r w:rsidR="005A079E">
        <w:rPr>
          <w:rFonts w:hint="cs"/>
          <w:sz w:val="28"/>
          <w:rtl/>
        </w:rPr>
        <w:t xml:space="preserve"> </w:t>
      </w:r>
      <w:r w:rsidR="00856516" w:rsidRPr="00506D30">
        <w:rPr>
          <w:rFonts w:hint="cs"/>
          <w:sz w:val="28"/>
          <w:rtl/>
        </w:rPr>
        <w:t>در روایت معتبره سکونی آمده است «</w:t>
      </w:r>
      <w:r w:rsidR="00856516" w:rsidRPr="00506D30">
        <w:rPr>
          <w:rFonts w:ascii="Tahoma" w:hAnsi="Tahoma"/>
          <w:sz w:val="28"/>
          <w:shd w:val="clear" w:color="auto" w:fill="FFFFFF"/>
          <w:rtl/>
        </w:rPr>
        <w:t xml:space="preserve">عَلِيُّ بْنُ إِبْرَاهِيمَ عَنْ أَبِيهِ عَنِ النَّوْفَلِيِّ عَنِ السَّكُونِيِّ عَنْ أَبِي عَبْدِ اللَّهِ ع‌ قَالَ </w:t>
      </w:r>
      <w:r w:rsidR="00856516" w:rsidRPr="00856516">
        <w:rPr>
          <w:rFonts w:ascii="Tahoma" w:hAnsi="Tahoma"/>
          <w:color w:val="008000"/>
          <w:sz w:val="28"/>
          <w:shd w:val="clear" w:color="auto" w:fill="FFFFFF"/>
          <w:rtl/>
        </w:rPr>
        <w:t>السُّحْتُ ثَمَنُ الْمَيْتَةِ وَ ثَمَنُ الْكَلْبِ وَ ثَمَنُ الْخَمْرِ وَ مَهْرُ الْبَغِيِّ وَ الرِّشْوَةُ فِي الْحُكْمِ وَ أَجْرُ الْكَاهِنِ‌</w:t>
      </w:r>
      <w:r w:rsidR="00856516" w:rsidRPr="00506D30">
        <w:rPr>
          <w:rFonts w:hint="cs"/>
          <w:sz w:val="28"/>
          <w:rtl/>
        </w:rPr>
        <w:t>»</w:t>
      </w:r>
      <w:r w:rsidR="00AC4A9E">
        <w:rPr>
          <w:rStyle w:val="FootnoteReference"/>
          <w:sz w:val="28"/>
          <w:rtl/>
        </w:rPr>
        <w:footnoteReference w:id="2"/>
      </w:r>
      <w:r w:rsidR="00856516" w:rsidRPr="00506D30">
        <w:rPr>
          <w:rFonts w:hint="cs"/>
          <w:sz w:val="28"/>
          <w:rtl/>
        </w:rPr>
        <w:t xml:space="preserve"> مفاد روایت این است که خود مال مبذول سحت و حرام است. یعنی نه تنها </w:t>
      </w:r>
      <w:r w:rsidR="00057816" w:rsidRPr="00506D30">
        <w:rPr>
          <w:rFonts w:hint="cs"/>
          <w:sz w:val="28"/>
          <w:rtl/>
        </w:rPr>
        <w:t>طبق دیگر روایات</w:t>
      </w:r>
      <w:r w:rsidR="00057816">
        <w:rPr>
          <w:rFonts w:hint="cs"/>
          <w:sz w:val="28"/>
          <w:rtl/>
        </w:rPr>
        <w:t>،</w:t>
      </w:r>
      <w:r w:rsidR="00057816" w:rsidRPr="00506D30">
        <w:rPr>
          <w:rFonts w:hint="cs"/>
          <w:sz w:val="28"/>
          <w:rtl/>
        </w:rPr>
        <w:t xml:space="preserve"> </w:t>
      </w:r>
      <w:r w:rsidR="005A079E">
        <w:rPr>
          <w:rFonts w:hint="cs"/>
          <w:sz w:val="28"/>
          <w:rtl/>
        </w:rPr>
        <w:t>ا</w:t>
      </w:r>
      <w:r w:rsidR="00856516" w:rsidRPr="00506D30">
        <w:rPr>
          <w:rFonts w:hint="cs"/>
          <w:sz w:val="28"/>
          <w:rtl/>
        </w:rPr>
        <w:t xml:space="preserve">خذ رشوه حرام </w:t>
      </w:r>
      <w:r w:rsidR="005A079E">
        <w:rPr>
          <w:rFonts w:hint="cs"/>
          <w:sz w:val="28"/>
          <w:rtl/>
        </w:rPr>
        <w:t>است بلکه</w:t>
      </w:r>
      <w:r w:rsidR="00856516" w:rsidRPr="00506D30">
        <w:rPr>
          <w:rFonts w:hint="cs"/>
          <w:sz w:val="28"/>
          <w:rtl/>
        </w:rPr>
        <w:t xml:space="preserve"> طبق این روایت خود مال مأخوذ نیز حرام</w:t>
      </w:r>
      <w:r w:rsidR="005A079E">
        <w:rPr>
          <w:rFonts w:hint="cs"/>
          <w:sz w:val="28"/>
          <w:rtl/>
        </w:rPr>
        <w:t xml:space="preserve"> و سحت</w:t>
      </w:r>
      <w:r w:rsidR="00AC4A9E">
        <w:rPr>
          <w:rFonts w:hint="cs"/>
          <w:sz w:val="28"/>
          <w:rtl/>
        </w:rPr>
        <w:t xml:space="preserve"> است، یعنی مالک نمی شود.</w:t>
      </w:r>
      <w:r w:rsidR="00856516" w:rsidRPr="00506D30">
        <w:rPr>
          <w:rFonts w:hint="cs"/>
          <w:sz w:val="28"/>
          <w:rtl/>
        </w:rPr>
        <w:t xml:space="preserve"> </w:t>
      </w:r>
    </w:p>
    <w:p w:rsidR="00856516" w:rsidRPr="00506D30" w:rsidRDefault="00AC4A9E" w:rsidP="00856516">
      <w:pPr>
        <w:pStyle w:val="Heading1"/>
        <w:rPr>
          <w:rtl/>
        </w:rPr>
      </w:pPr>
      <w:bookmarkStart w:id="5" w:name="_Toc25862444"/>
      <w:r>
        <w:rPr>
          <w:rFonts w:hint="cs"/>
          <w:rtl/>
        </w:rPr>
        <w:t>نهی از</w:t>
      </w:r>
      <w:r w:rsidR="00856516" w:rsidRPr="00506D30">
        <w:rPr>
          <w:rFonts w:hint="cs"/>
          <w:rtl/>
        </w:rPr>
        <w:t xml:space="preserve"> معامله مقتضی فساد است</w:t>
      </w:r>
      <w:bookmarkEnd w:id="5"/>
    </w:p>
    <w:p w:rsidR="00856516" w:rsidRPr="00506D30" w:rsidRDefault="007A3EFC" w:rsidP="007A3EFC">
      <w:pPr>
        <w:jc w:val="both"/>
        <w:rPr>
          <w:sz w:val="28"/>
          <w:rtl/>
        </w:rPr>
      </w:pPr>
      <w:r>
        <w:rPr>
          <w:rFonts w:hint="cs"/>
          <w:sz w:val="28"/>
          <w:rtl/>
        </w:rPr>
        <w:t xml:space="preserve">بحث از </w:t>
      </w:r>
      <w:r w:rsidR="00856516" w:rsidRPr="00506D30">
        <w:rPr>
          <w:rFonts w:hint="cs"/>
          <w:sz w:val="28"/>
          <w:rtl/>
        </w:rPr>
        <w:t>حکم وضعی رشوه گاهی به لحاظ صحت</w:t>
      </w:r>
      <w:r>
        <w:rPr>
          <w:rFonts w:hint="cs"/>
          <w:sz w:val="28"/>
          <w:rtl/>
        </w:rPr>
        <w:t xml:space="preserve"> معامله است یعنی معامله‌ی رشوه آ</w:t>
      </w:r>
      <w:r w:rsidR="00856516" w:rsidRPr="00506D30">
        <w:rPr>
          <w:rFonts w:hint="cs"/>
          <w:sz w:val="28"/>
          <w:rtl/>
        </w:rPr>
        <w:t>ی</w:t>
      </w:r>
      <w:r>
        <w:rPr>
          <w:rFonts w:hint="cs"/>
          <w:sz w:val="28"/>
          <w:rtl/>
        </w:rPr>
        <w:t>ا</w:t>
      </w:r>
      <w:r w:rsidR="00856516" w:rsidRPr="00506D30">
        <w:rPr>
          <w:rFonts w:hint="cs"/>
          <w:sz w:val="28"/>
          <w:rtl/>
        </w:rPr>
        <w:t xml:space="preserve"> مؤثر در ملکیت است یا نه؟</w:t>
      </w:r>
      <w:r>
        <w:rPr>
          <w:rFonts w:hint="cs"/>
          <w:sz w:val="28"/>
          <w:rtl/>
        </w:rPr>
        <w:t xml:space="preserve"> و</w:t>
      </w:r>
      <w:r w:rsidR="00856516" w:rsidRPr="00506D30">
        <w:rPr>
          <w:rFonts w:hint="cs"/>
          <w:sz w:val="28"/>
          <w:rtl/>
        </w:rPr>
        <w:t xml:space="preserve"> </w:t>
      </w:r>
      <w:r>
        <w:rPr>
          <w:rFonts w:hint="cs"/>
          <w:sz w:val="28"/>
          <w:rtl/>
        </w:rPr>
        <w:t xml:space="preserve">گاهی </w:t>
      </w:r>
      <w:r w:rsidR="00856516" w:rsidRPr="00506D30">
        <w:rPr>
          <w:rFonts w:hint="cs"/>
          <w:sz w:val="28"/>
          <w:rtl/>
        </w:rPr>
        <w:t xml:space="preserve"> </w:t>
      </w:r>
      <w:r>
        <w:rPr>
          <w:rFonts w:hint="cs"/>
          <w:sz w:val="28"/>
          <w:rtl/>
        </w:rPr>
        <w:t>به لحاظ</w:t>
      </w:r>
      <w:r w:rsidR="00856516" w:rsidRPr="00506D30">
        <w:rPr>
          <w:rFonts w:hint="cs"/>
          <w:sz w:val="28"/>
          <w:rtl/>
        </w:rPr>
        <w:t xml:space="preserve"> ضامن</w:t>
      </w:r>
      <w:r>
        <w:rPr>
          <w:rFonts w:hint="cs"/>
          <w:sz w:val="28"/>
          <w:rtl/>
        </w:rPr>
        <w:t xml:space="preserve"> بودن مال</w:t>
      </w:r>
      <w:r w:rsidR="00856516" w:rsidRPr="00506D30">
        <w:rPr>
          <w:rFonts w:hint="cs"/>
          <w:sz w:val="28"/>
          <w:rtl/>
        </w:rPr>
        <w:t xml:space="preserve"> مأخوذ به رشوه است یعنی اگر قاضی مالی را به عنوان رشوه گرفت </w:t>
      </w:r>
      <w:r>
        <w:rPr>
          <w:rFonts w:hint="cs"/>
          <w:sz w:val="28"/>
          <w:rtl/>
        </w:rPr>
        <w:t xml:space="preserve">آیا </w:t>
      </w:r>
      <w:r w:rsidR="00856516" w:rsidRPr="00506D30">
        <w:rPr>
          <w:rFonts w:hint="cs"/>
          <w:sz w:val="28"/>
          <w:rtl/>
        </w:rPr>
        <w:t>ضامن آن است و باید به مالک برگرداند</w:t>
      </w:r>
      <w:r>
        <w:rPr>
          <w:rFonts w:hint="cs"/>
          <w:sz w:val="28"/>
          <w:rtl/>
        </w:rPr>
        <w:t>؟</w:t>
      </w:r>
      <w:r w:rsidR="00856516" w:rsidRPr="00506D30">
        <w:rPr>
          <w:rFonts w:hint="cs"/>
          <w:sz w:val="28"/>
          <w:rtl/>
        </w:rPr>
        <w:t xml:space="preserve"> ممکن است بگوییم قاضی مالک نمی شود ولی ضمان ندارد و ملزم به برگرداندن مال نیست. در بیع ربوی علاوه بر حرمت وضعی و تکلیفی</w:t>
      </w:r>
      <w:r>
        <w:rPr>
          <w:rFonts w:hint="cs"/>
          <w:sz w:val="28"/>
          <w:rtl/>
        </w:rPr>
        <w:t>،</w:t>
      </w:r>
      <w:r w:rsidR="00856516" w:rsidRPr="00506D30">
        <w:rPr>
          <w:rFonts w:hint="cs"/>
          <w:sz w:val="28"/>
          <w:rtl/>
        </w:rPr>
        <w:t xml:space="preserve"> ضمان نیز وجود دارد</w:t>
      </w:r>
      <w:r>
        <w:rPr>
          <w:rFonts w:hint="cs"/>
          <w:sz w:val="28"/>
          <w:rtl/>
        </w:rPr>
        <w:t>،</w:t>
      </w:r>
      <w:r w:rsidR="00856516" w:rsidRPr="00506D30">
        <w:rPr>
          <w:rFonts w:hint="cs"/>
          <w:sz w:val="28"/>
          <w:rtl/>
        </w:rPr>
        <w:t xml:space="preserve"> حال آیا معامله در رشوه </w:t>
      </w:r>
      <w:r>
        <w:rPr>
          <w:rFonts w:hint="cs"/>
          <w:sz w:val="28"/>
          <w:rtl/>
        </w:rPr>
        <w:t xml:space="preserve">نیز </w:t>
      </w:r>
      <w:r w:rsidR="00856516" w:rsidRPr="00506D30">
        <w:rPr>
          <w:rFonts w:hint="cs"/>
          <w:sz w:val="28"/>
          <w:rtl/>
        </w:rPr>
        <w:t xml:space="preserve">شبیه </w:t>
      </w:r>
      <w:r>
        <w:rPr>
          <w:rFonts w:hint="cs"/>
          <w:sz w:val="28"/>
          <w:rtl/>
        </w:rPr>
        <w:t>بیع ربوی است؟</w:t>
      </w:r>
    </w:p>
    <w:p w:rsidR="00856516" w:rsidRPr="00A37E4A" w:rsidRDefault="00856516" w:rsidP="00A50D58">
      <w:pPr>
        <w:jc w:val="both"/>
        <w:rPr>
          <w:sz w:val="28"/>
          <w:rtl/>
        </w:rPr>
      </w:pPr>
      <w:r w:rsidRPr="00506D30">
        <w:rPr>
          <w:rFonts w:hint="cs"/>
          <w:sz w:val="28"/>
          <w:rtl/>
        </w:rPr>
        <w:t>این که در بعضی از کلمات فقها آمده است حرمت معامله مستلزم فساد است صحیح است ولی اگر شارع فرمود «ثمن و مبیع مأخوذ در معامله</w:t>
      </w:r>
      <w:r w:rsidR="007A3EFC">
        <w:rPr>
          <w:rFonts w:hint="cs"/>
          <w:sz w:val="28"/>
          <w:rtl/>
        </w:rPr>
        <w:t>،</w:t>
      </w:r>
      <w:r w:rsidRPr="00506D30">
        <w:rPr>
          <w:rFonts w:hint="cs"/>
          <w:sz w:val="28"/>
          <w:rtl/>
        </w:rPr>
        <w:t xml:space="preserve"> حرام است» معنایش این است که مالک ن</w:t>
      </w:r>
      <w:r w:rsidR="00A37E4A">
        <w:rPr>
          <w:rFonts w:hint="cs"/>
          <w:sz w:val="28"/>
          <w:rtl/>
        </w:rPr>
        <w:t>می شو</w:t>
      </w:r>
      <w:r w:rsidRPr="00506D30">
        <w:rPr>
          <w:rFonts w:hint="cs"/>
          <w:sz w:val="28"/>
          <w:rtl/>
        </w:rPr>
        <w:t xml:space="preserve">ید. اینکه در اصول می گویند نهی از معاملات اقتضای فساد دارد، اینطور نیست که حرمت معامله مقتضی فساد باشد اما نهی در معاملات دال بر فساد است. اینکه می گویند نهی در معامله اقتضای فساد ندارد مراد این است که حرمت معامله اقتضای فساد ندارد لکن اگر از یک معامله خاصی </w:t>
      </w:r>
      <w:r w:rsidR="00A37E4A" w:rsidRPr="00506D30">
        <w:rPr>
          <w:rFonts w:hint="cs"/>
          <w:sz w:val="28"/>
          <w:rtl/>
        </w:rPr>
        <w:t xml:space="preserve">نهی شد </w:t>
      </w:r>
      <w:r w:rsidRPr="00506D30">
        <w:rPr>
          <w:rFonts w:hint="cs"/>
          <w:sz w:val="28"/>
          <w:rtl/>
        </w:rPr>
        <w:t>مثل «</w:t>
      </w:r>
      <w:r w:rsidR="005C24A1" w:rsidRPr="005C24A1">
        <w:rPr>
          <w:rFonts w:ascii="Noor_Lotus" w:hAnsi="Noor_Lotus" w:hint="cs"/>
          <w:color w:val="008000"/>
          <w:sz w:val="28"/>
          <w:rtl/>
        </w:rPr>
        <w:t>أَنَّ رَسُولَ اللَّهِ ص نَهَى عَنْ بَيْعِ الْغَرَرِ</w:t>
      </w:r>
      <w:r w:rsidRPr="00506D30">
        <w:rPr>
          <w:rFonts w:hint="cs"/>
          <w:sz w:val="28"/>
          <w:rtl/>
        </w:rPr>
        <w:t>»</w:t>
      </w:r>
      <w:r w:rsidR="00A37E4A">
        <w:rPr>
          <w:rStyle w:val="FootnoteReference"/>
          <w:sz w:val="28"/>
          <w:rtl/>
        </w:rPr>
        <w:footnoteReference w:id="3"/>
      </w:r>
      <w:r w:rsidRPr="00506D30">
        <w:rPr>
          <w:rFonts w:hint="cs"/>
          <w:sz w:val="28"/>
          <w:rtl/>
        </w:rPr>
        <w:t xml:space="preserve"> این نهی</w:t>
      </w:r>
      <w:r w:rsidR="00A37E4A">
        <w:rPr>
          <w:rFonts w:hint="cs"/>
          <w:sz w:val="28"/>
          <w:rtl/>
        </w:rPr>
        <w:t>،</w:t>
      </w:r>
      <w:r w:rsidRPr="00506D30">
        <w:rPr>
          <w:rFonts w:hint="cs"/>
          <w:sz w:val="28"/>
          <w:rtl/>
        </w:rPr>
        <w:t xml:space="preserve"> ارشاد به فساد معامله است. نهی از معامله به معنای حرمت تکلیفی معامله</w:t>
      </w:r>
      <w:r w:rsidR="00A37E4A">
        <w:rPr>
          <w:rFonts w:hint="cs"/>
          <w:sz w:val="28"/>
          <w:rtl/>
        </w:rPr>
        <w:t>،</w:t>
      </w:r>
      <w:r w:rsidRPr="00506D30">
        <w:rPr>
          <w:rFonts w:hint="cs"/>
          <w:sz w:val="28"/>
          <w:rtl/>
        </w:rPr>
        <w:t xml:space="preserve"> مقتضی فساد نیست. آن چیزی که صحیح است «دلالة النهی علی الفساد»</w:t>
      </w:r>
      <w:r w:rsidR="00A37E4A">
        <w:rPr>
          <w:rFonts w:hint="cs"/>
          <w:sz w:val="28"/>
          <w:rtl/>
        </w:rPr>
        <w:t xml:space="preserve"> است،</w:t>
      </w:r>
      <w:r w:rsidRPr="00506D30">
        <w:rPr>
          <w:rFonts w:hint="cs"/>
          <w:sz w:val="28"/>
          <w:rtl/>
        </w:rPr>
        <w:t xml:space="preserve"> نه «دلالت الحرمة علی الفساد</w:t>
      </w:r>
      <w:r w:rsidR="00A37E4A">
        <w:rPr>
          <w:rFonts w:hint="cs"/>
          <w:sz w:val="28"/>
          <w:rtl/>
        </w:rPr>
        <w:t>». حرمت مستلزم فساد معامله نیست،</w:t>
      </w:r>
      <w:r w:rsidRPr="00506D30">
        <w:rPr>
          <w:rFonts w:hint="cs"/>
          <w:sz w:val="28"/>
          <w:rtl/>
        </w:rPr>
        <w:t xml:space="preserve"> ولی اگر گفتند این معامله را انجام نده معنایش این است که معامله باطل است</w:t>
      </w:r>
      <w:r w:rsidR="00A37E4A">
        <w:rPr>
          <w:rFonts w:hint="cs"/>
          <w:sz w:val="28"/>
          <w:rtl/>
        </w:rPr>
        <w:t>،</w:t>
      </w:r>
      <w:r w:rsidRPr="00506D30">
        <w:rPr>
          <w:rFonts w:hint="cs"/>
          <w:sz w:val="28"/>
          <w:rtl/>
        </w:rPr>
        <w:t xml:space="preserve"> هرچند ممکن است کار حرامی مرتکب </w:t>
      </w:r>
      <w:r w:rsidRPr="00506D30">
        <w:rPr>
          <w:rFonts w:hint="cs"/>
          <w:sz w:val="28"/>
          <w:rtl/>
        </w:rPr>
        <w:lastRenderedPageBreak/>
        <w:t>نشده باشد</w:t>
      </w:r>
      <w:r w:rsidR="00A37E4A">
        <w:rPr>
          <w:rFonts w:hint="cs"/>
          <w:sz w:val="28"/>
          <w:rtl/>
        </w:rPr>
        <w:t>؛</w:t>
      </w:r>
      <w:r w:rsidRPr="00506D30">
        <w:rPr>
          <w:rFonts w:hint="cs"/>
          <w:sz w:val="28"/>
          <w:rtl/>
        </w:rPr>
        <w:t xml:space="preserve"> مثل اینکه گفته </w:t>
      </w:r>
      <w:r w:rsidR="00A50D58">
        <w:rPr>
          <w:rFonts w:hint="cs"/>
          <w:sz w:val="28"/>
          <w:rtl/>
        </w:rPr>
        <w:t>شده</w:t>
      </w:r>
      <w:r w:rsidRPr="00506D30">
        <w:rPr>
          <w:rFonts w:hint="cs"/>
          <w:sz w:val="28"/>
          <w:rtl/>
        </w:rPr>
        <w:t xml:space="preserve"> با صبی معامله نکن و </w:t>
      </w:r>
      <w:r w:rsidR="00AC4A9E">
        <w:rPr>
          <w:rFonts w:hint="cs"/>
          <w:sz w:val="28"/>
          <w:rtl/>
        </w:rPr>
        <w:t>نیز</w:t>
      </w:r>
      <w:r w:rsidRPr="00506D30">
        <w:rPr>
          <w:rFonts w:hint="cs"/>
          <w:sz w:val="28"/>
          <w:rtl/>
        </w:rPr>
        <w:t xml:space="preserve"> «</w:t>
      </w:r>
      <w:r w:rsidRPr="00506D30">
        <w:rPr>
          <w:rFonts w:ascii="Traditional Arabic" w:hAnsi="Traditional Arabic" w:hint="cs"/>
          <w:sz w:val="28"/>
          <w:rtl/>
        </w:rPr>
        <w:t xml:space="preserve"> لَا تَبِعْ‏ مَا لَيْسَ‏ عِنْدَك‏</w:t>
      </w:r>
      <w:r w:rsidRPr="00506D30">
        <w:rPr>
          <w:rFonts w:hint="cs"/>
          <w:sz w:val="28"/>
          <w:rtl/>
        </w:rPr>
        <w:t>»</w:t>
      </w:r>
      <w:r w:rsidR="00AC4A9E">
        <w:rPr>
          <w:rFonts w:hint="cs"/>
          <w:sz w:val="28"/>
          <w:rtl/>
        </w:rPr>
        <w:t>،</w:t>
      </w:r>
      <w:r w:rsidR="00A37E4A">
        <w:rPr>
          <w:rFonts w:hint="cs"/>
          <w:sz w:val="28"/>
          <w:rtl/>
        </w:rPr>
        <w:t xml:space="preserve"> </w:t>
      </w:r>
      <w:r w:rsidRPr="00506D30">
        <w:rPr>
          <w:rFonts w:hint="cs"/>
          <w:sz w:val="28"/>
          <w:rtl/>
        </w:rPr>
        <w:t>یعنی اگر فروختی درست نیست</w:t>
      </w:r>
      <w:r w:rsidR="00A37E4A">
        <w:rPr>
          <w:rFonts w:hint="cs"/>
          <w:sz w:val="28"/>
          <w:rtl/>
        </w:rPr>
        <w:t xml:space="preserve"> و فاسد است،</w:t>
      </w:r>
      <w:r w:rsidRPr="00506D30">
        <w:rPr>
          <w:rFonts w:hint="cs"/>
          <w:sz w:val="28"/>
          <w:rtl/>
        </w:rPr>
        <w:t xml:space="preserve"> هرچند </w:t>
      </w:r>
      <w:r w:rsidR="00A37E4A">
        <w:rPr>
          <w:rFonts w:hint="cs"/>
          <w:sz w:val="28"/>
          <w:rtl/>
        </w:rPr>
        <w:t xml:space="preserve">که </w:t>
      </w:r>
      <w:r w:rsidRPr="00506D30">
        <w:rPr>
          <w:rFonts w:hint="cs"/>
          <w:sz w:val="28"/>
          <w:rtl/>
        </w:rPr>
        <w:t>حرام نباشد.</w:t>
      </w:r>
    </w:p>
    <w:p w:rsidR="00856516" w:rsidRPr="00506D30" w:rsidRDefault="00856516" w:rsidP="00856516">
      <w:pPr>
        <w:pStyle w:val="NormalWeb"/>
        <w:bidi/>
        <w:jc w:val="both"/>
        <w:rPr>
          <w:rFonts w:cs="B Badr"/>
          <w:sz w:val="28"/>
          <w:szCs w:val="28"/>
          <w:rtl/>
        </w:rPr>
      </w:pPr>
      <w:r w:rsidRPr="00506D30">
        <w:rPr>
          <w:rFonts w:cs="B Badr" w:hint="cs"/>
          <w:sz w:val="28"/>
          <w:szCs w:val="28"/>
          <w:rtl/>
        </w:rPr>
        <w:t>اگر دلیل بر حرمت رشوه «</w:t>
      </w:r>
      <w:r w:rsidRPr="002870C6">
        <w:rPr>
          <w:rFonts w:ascii="Traditional Arabic" w:cs="B Badr" w:hint="cs"/>
          <w:color w:val="008000"/>
          <w:sz w:val="28"/>
          <w:szCs w:val="28"/>
          <w:rtl/>
        </w:rPr>
        <w:t>فَأَمَّا الرِّشَا فِي الْحُكْمِ فَإِنَّ ذَلِكَ الْكُفْرُ بِاللَّهِ الْعَظِيم</w:t>
      </w:r>
      <w:r w:rsidRPr="00506D30">
        <w:rPr>
          <w:rFonts w:ascii="Traditional Arabic" w:cs="B Badr" w:hint="cs"/>
          <w:sz w:val="28"/>
          <w:szCs w:val="28"/>
          <w:rtl/>
        </w:rPr>
        <w:t>‏</w:t>
      </w:r>
      <w:r w:rsidRPr="00506D30">
        <w:rPr>
          <w:rFonts w:cs="B Badr" w:hint="cs"/>
          <w:sz w:val="28"/>
          <w:szCs w:val="28"/>
          <w:rtl/>
        </w:rPr>
        <w:t>» بود ممکن است گفته شود فقط حرمت تکلیفی مستفاد است ولی روایت سکونی می گوید خود مال مأخوذ به عنوان رشوه</w:t>
      </w:r>
      <w:r w:rsidR="00AC4A9E">
        <w:rPr>
          <w:rFonts w:cs="B Badr" w:hint="cs"/>
          <w:sz w:val="28"/>
          <w:szCs w:val="28"/>
          <w:rtl/>
        </w:rPr>
        <w:t>،</w:t>
      </w:r>
      <w:r w:rsidR="00A50D58">
        <w:rPr>
          <w:rFonts w:cs="B Badr" w:hint="cs"/>
          <w:sz w:val="28"/>
          <w:szCs w:val="28"/>
          <w:rtl/>
        </w:rPr>
        <w:t xml:space="preserve"> حرام است که دال بر حرمت وضعی است.</w:t>
      </w:r>
    </w:p>
    <w:p w:rsidR="00856516" w:rsidRPr="00506D30" w:rsidRDefault="00856516" w:rsidP="00856516">
      <w:pPr>
        <w:pStyle w:val="NormalWeb"/>
        <w:bidi/>
        <w:jc w:val="both"/>
        <w:rPr>
          <w:rFonts w:cs="B Badr"/>
          <w:sz w:val="28"/>
          <w:szCs w:val="28"/>
          <w:rtl/>
        </w:rPr>
      </w:pPr>
      <w:r w:rsidRPr="00506D30">
        <w:rPr>
          <w:rFonts w:cs="B Badr" w:hint="cs"/>
          <w:sz w:val="28"/>
          <w:szCs w:val="28"/>
          <w:rtl/>
        </w:rPr>
        <w:t xml:space="preserve">از دیگر روایات دال بر حرمت </w:t>
      </w:r>
      <w:r w:rsidR="00A50D58">
        <w:rPr>
          <w:rFonts w:cs="B Badr" w:hint="cs"/>
          <w:sz w:val="28"/>
          <w:szCs w:val="28"/>
          <w:rtl/>
        </w:rPr>
        <w:t xml:space="preserve">وضعی </w:t>
      </w:r>
      <w:r w:rsidRPr="00506D30">
        <w:rPr>
          <w:rFonts w:cs="B Badr" w:hint="cs"/>
          <w:sz w:val="28"/>
          <w:szCs w:val="28"/>
          <w:rtl/>
        </w:rPr>
        <w:t>رشوه روایت حماد است که در آن آمده است «</w:t>
      </w:r>
      <w:r w:rsidRPr="00506D30">
        <w:rPr>
          <w:rFonts w:ascii="Tahoma" w:hAnsi="Tahoma" w:cs="B Badr"/>
          <w:sz w:val="28"/>
          <w:szCs w:val="28"/>
          <w:shd w:val="clear" w:color="auto" w:fill="FFFFFF"/>
          <w:rtl/>
        </w:rPr>
        <w:t xml:space="preserve">رَوَى حَمَّادُ بْنُ عَمْرٍو وَ أَنَسُ بْنُ مُحَمَّدٍ عَنْ أَبِيهِ جَمِيعاً عَنْ جَعْفَرِ بْنِ مُحَمَّدٍ عَنْ أَبِيهِ عَنْ جَدِّهِ- عَنْ عَلِيِّ بْنِ أَبِي طَالِبٍ ع- عَنِ النَّبِيِّ ص أَنَّهُ قَالَ لَهُ </w:t>
      </w:r>
      <w:r w:rsidRPr="002870C6">
        <w:rPr>
          <w:rFonts w:ascii="Tahoma" w:hAnsi="Tahoma" w:cs="B Badr"/>
          <w:color w:val="008000"/>
          <w:sz w:val="28"/>
          <w:szCs w:val="28"/>
          <w:shd w:val="clear" w:color="auto" w:fill="FFFFFF"/>
          <w:rtl/>
        </w:rPr>
        <w:t>يَا عَلِيُّ أُوصِيكَ بِوَصِيَّةٍ فَاحْفَظْهَا فَلَا تَزَالُ بِخَيْرٍ مَا حَفِظْتَ وَصِيَّتِي يَا عَلِيُّ ... مِنَ السُّحْتِ ثَمَنُ الْمَيْتَةِ وَ ثَمَنُ الْكَلْبِ وَ ثَمَنُ الْخَمْرِ وَ مَهْرُ الزَّانِيَةِ وَ الرِّشْوَةُ فِي الْحُكْمِ وَ أَجْرُ الْكَاهِنِ</w:t>
      </w:r>
      <w:r w:rsidRPr="00506D30">
        <w:rPr>
          <w:rFonts w:cs="B Badr" w:hint="cs"/>
          <w:sz w:val="28"/>
          <w:szCs w:val="28"/>
          <w:rtl/>
        </w:rPr>
        <w:t>»</w:t>
      </w:r>
      <w:r w:rsidR="002870C6" w:rsidRPr="00E7544F">
        <w:rPr>
          <w:rStyle w:val="FootnoteReference"/>
          <w:rtl/>
        </w:rPr>
        <w:footnoteReference w:id="4"/>
      </w:r>
      <w:r w:rsidRPr="00506D30">
        <w:rPr>
          <w:rFonts w:cs="B Badr" w:hint="cs"/>
          <w:sz w:val="28"/>
          <w:szCs w:val="28"/>
          <w:rtl/>
        </w:rPr>
        <w:t xml:space="preserve"> </w:t>
      </w:r>
    </w:p>
    <w:p w:rsidR="00856516" w:rsidRPr="00506D30" w:rsidRDefault="00856516" w:rsidP="00A50D58">
      <w:pPr>
        <w:pStyle w:val="NormalWeb"/>
        <w:bidi/>
        <w:jc w:val="both"/>
        <w:rPr>
          <w:rFonts w:ascii="Traditional Arabic" w:hAnsi="Traditional Arabic" w:cs="B Badr"/>
          <w:sz w:val="28"/>
          <w:szCs w:val="28"/>
          <w:rtl/>
        </w:rPr>
      </w:pPr>
      <w:r w:rsidRPr="00506D30">
        <w:rPr>
          <w:rFonts w:cs="B Badr" w:hint="cs"/>
          <w:sz w:val="28"/>
          <w:szCs w:val="28"/>
          <w:rtl/>
        </w:rPr>
        <w:t xml:space="preserve">بعید نیست که از روایت </w:t>
      </w:r>
      <w:r w:rsidRPr="00506D30">
        <w:rPr>
          <w:rFonts w:ascii="Traditional Arabic" w:hAnsi="Traditional Arabic" w:cs="B Badr" w:hint="cs"/>
          <w:sz w:val="28"/>
          <w:szCs w:val="28"/>
          <w:rtl/>
        </w:rPr>
        <w:t xml:space="preserve">عمار بن مروان نیز بتوان برای </w:t>
      </w:r>
      <w:r w:rsidR="00A50D58">
        <w:rPr>
          <w:rFonts w:ascii="Traditional Arabic" w:hAnsi="Traditional Arabic" w:cs="B Badr" w:hint="cs"/>
          <w:sz w:val="28"/>
          <w:szCs w:val="28"/>
          <w:rtl/>
        </w:rPr>
        <w:t>حرمت رشوه استفاده کرد. در این روایت آ</w:t>
      </w:r>
      <w:r w:rsidRPr="00506D30">
        <w:rPr>
          <w:rFonts w:ascii="Traditional Arabic" w:hAnsi="Traditional Arabic" w:cs="B Badr" w:hint="cs"/>
          <w:sz w:val="28"/>
          <w:szCs w:val="28"/>
          <w:rtl/>
        </w:rPr>
        <w:t>مده است</w:t>
      </w:r>
      <w:r w:rsidR="00A50D58">
        <w:rPr>
          <w:rFonts w:ascii="Traditional Arabic" w:hAnsi="Traditional Arabic" w:cs="B Badr" w:hint="cs"/>
          <w:sz w:val="28"/>
          <w:szCs w:val="28"/>
          <w:rtl/>
        </w:rPr>
        <w:t>:</w:t>
      </w:r>
      <w:r w:rsidRPr="00506D30">
        <w:rPr>
          <w:rFonts w:ascii="Traditional Arabic" w:hAnsi="Traditional Arabic" w:cs="B Badr" w:hint="cs"/>
          <w:sz w:val="28"/>
          <w:szCs w:val="28"/>
          <w:rtl/>
        </w:rPr>
        <w:t xml:space="preserve"> </w:t>
      </w:r>
      <w:r w:rsidRPr="00506D30">
        <w:rPr>
          <w:rFonts w:cs="B Badr" w:hint="cs"/>
          <w:sz w:val="28"/>
          <w:szCs w:val="28"/>
          <w:rtl/>
        </w:rPr>
        <w:t>«</w:t>
      </w:r>
      <w:r w:rsidRPr="00506D30">
        <w:rPr>
          <w:rFonts w:ascii="Traditional Arabic" w:hAnsi="Traditional Arabic" w:cs="B Badr" w:hint="cs"/>
          <w:sz w:val="28"/>
          <w:szCs w:val="28"/>
          <w:rtl/>
        </w:rPr>
        <w:t xml:space="preserve">حَدَّثَنَا مُحَمَّدُ بْنُ مُوسَى بْنِ الْمُتَوَكِّلِ قَالَ حَدَّثَنَا عَبْدُ اللَّهِ بْنُ جَعْفَرٍ الْحِمْيَرِيُّ عَنْ مُحَمَّدِ بْنِ الْحُسَيْنِ عَنِ الْحَسَنِ بْنِ مَحْبُوبٍ عَنْ أَبِي أَيُّوبَ عَنْ عَمَّارِ بْنِ مَرْوَانَ قَالَ: </w:t>
      </w:r>
      <w:r w:rsidRPr="002870C6">
        <w:rPr>
          <w:rFonts w:ascii="Traditional Arabic" w:hAnsi="Traditional Arabic" w:cs="B Badr" w:hint="cs"/>
          <w:color w:val="008000"/>
          <w:sz w:val="28"/>
          <w:szCs w:val="28"/>
          <w:rtl/>
        </w:rPr>
        <w:t>سَأَلْتُ أَبَا عَبْدِ اللَّهِ ع عَنِ الْغُلُولِ فَقَالَ كُلُّ شَيْ‏ءٍ غُلَّ مِنَ الْإِمَامِ فَهُوَ سُحْتٌ‏ وَ أَكْلُ مَالِ الْيَتِيمِ سُحْتٌ وَ السُّحْتُ أَنْوَاعٌ كَثِيرَةٌ مِنْهَا مَا أُصِيبَ مِنْ أَعْمَالِ الْوُلَاةِ الظَّلَمَةِ وَ مِنْهَا أُجُورُ الْقُضَاةِ وَ أُجُورُ الْفَوَاجِرِ وَ ثَمَنُ الْخَمْرِ وَ النَّبِيذِ وَ الْمُسْكِرِ وَ الرِّبَا بَعْدَ الْبَيِّنَةِ فَأَمَّا الرِّشْوَةُ يَا عَمَّارُ فِي الْأَحْكَامِ فَإِنَّ ذَلِكَ الْكُفْرُ بِاللَّهِ الْعَظِيمِ وَ رَسُولِه</w:t>
      </w:r>
      <w:r w:rsidRPr="00506D30">
        <w:rPr>
          <w:rFonts w:ascii="Traditional Arabic" w:hAnsi="Traditional Arabic" w:cs="B Badr" w:hint="cs"/>
          <w:sz w:val="28"/>
          <w:szCs w:val="28"/>
          <w:rtl/>
        </w:rPr>
        <w:t>‏</w:t>
      </w:r>
      <w:r w:rsidRPr="00506D30">
        <w:rPr>
          <w:rFonts w:cs="B Badr" w:hint="cs"/>
          <w:sz w:val="28"/>
          <w:szCs w:val="28"/>
          <w:rtl/>
        </w:rPr>
        <w:t>»</w:t>
      </w:r>
      <w:r w:rsidRPr="00E7544F">
        <w:rPr>
          <w:rStyle w:val="FootnoteReference"/>
          <w:rtl/>
        </w:rPr>
        <w:footnoteReference w:id="5"/>
      </w:r>
      <w:r w:rsidRPr="00506D30">
        <w:rPr>
          <w:rFonts w:cs="B Badr" w:hint="cs"/>
          <w:sz w:val="28"/>
          <w:szCs w:val="28"/>
          <w:rtl/>
        </w:rPr>
        <w:t xml:space="preserve"> در این روایت ابتدا می فرماید </w:t>
      </w:r>
      <w:r w:rsidR="00A50D58">
        <w:rPr>
          <w:rFonts w:ascii="Traditional Arabic" w:hAnsi="Traditional Arabic" w:cs="B Badr" w:hint="cs"/>
          <w:sz w:val="28"/>
          <w:szCs w:val="28"/>
          <w:rtl/>
        </w:rPr>
        <w:t>«</w:t>
      </w:r>
      <w:r w:rsidRPr="009D2430">
        <w:rPr>
          <w:rFonts w:ascii="Traditional Arabic" w:hAnsi="Traditional Arabic" w:cs="B Badr" w:hint="cs"/>
          <w:color w:val="008000"/>
          <w:sz w:val="28"/>
          <w:szCs w:val="28"/>
          <w:rtl/>
        </w:rPr>
        <w:t>السُّحْتُ أَنْوَاعٌ كَثِيرَةٌ مِنْهَا مَا أُصِيبَ مِنْ أَعْمَالِ الْوُلَاةِ الظَّلَمَةِ وَ مِنْهَا أُجُورُ الْقُضَاةِ وَ أُجُورُ الْفَوَاجِرِ وَ ثَمَنُ الْخَمْرِ وَ النَّبِيذِ وَ الْمُسْكِرِ وَ الرِّبَا بَعْدَ الْبَيِّنَةِ</w:t>
      </w:r>
      <w:r w:rsidRPr="00506D30">
        <w:rPr>
          <w:rFonts w:ascii="Traditional Arabic" w:hAnsi="Traditional Arabic" w:cs="B Badr" w:hint="cs"/>
          <w:sz w:val="28"/>
          <w:szCs w:val="28"/>
          <w:rtl/>
        </w:rPr>
        <w:t xml:space="preserve">» </w:t>
      </w:r>
      <w:r w:rsidR="00A50D58">
        <w:rPr>
          <w:rFonts w:ascii="Traditional Arabic" w:hAnsi="Traditional Arabic" w:cs="B Badr" w:hint="cs"/>
          <w:sz w:val="28"/>
          <w:szCs w:val="28"/>
          <w:rtl/>
        </w:rPr>
        <w:t xml:space="preserve">و </w:t>
      </w:r>
      <w:r w:rsidRPr="00506D30">
        <w:rPr>
          <w:rFonts w:ascii="Traditional Arabic" w:hAnsi="Traditional Arabic" w:cs="B Badr" w:hint="cs"/>
          <w:sz w:val="28"/>
          <w:szCs w:val="28"/>
          <w:rtl/>
        </w:rPr>
        <w:t>بعد از این می فرماید «</w:t>
      </w:r>
      <w:r w:rsidRPr="009D2430">
        <w:rPr>
          <w:rFonts w:ascii="Traditional Arabic" w:hAnsi="Traditional Arabic" w:cs="B Badr" w:hint="cs"/>
          <w:color w:val="008000"/>
          <w:sz w:val="28"/>
          <w:szCs w:val="28"/>
          <w:rtl/>
        </w:rPr>
        <w:t>فَأَمَّا الرِّشْوَةُ يَا عَمَّارُ فِي الْأَحْكَامِ فَإِنَّ ذَلِكَ الْكُفْرُ بِاللَّهِ الْعَظِيمِ وَ رَسُولِه</w:t>
      </w:r>
      <w:r w:rsidRPr="00506D30">
        <w:rPr>
          <w:rFonts w:ascii="Traditional Arabic" w:hAnsi="Traditional Arabic" w:cs="B Badr" w:hint="cs"/>
          <w:sz w:val="28"/>
          <w:szCs w:val="28"/>
          <w:rtl/>
        </w:rPr>
        <w:t>» یعنی سحت بودن رشوه مفروغ است و بالاتر از سحت، در حکم کفر است.</w:t>
      </w:r>
    </w:p>
    <w:p w:rsidR="00856516" w:rsidRPr="00506D30" w:rsidRDefault="009D2430" w:rsidP="009D2430">
      <w:pPr>
        <w:pStyle w:val="NormalWeb"/>
        <w:bidi/>
        <w:jc w:val="both"/>
        <w:rPr>
          <w:rFonts w:ascii="Traditional Arabic" w:hAnsi="Traditional Arabic" w:cs="B Badr"/>
          <w:sz w:val="28"/>
          <w:szCs w:val="28"/>
          <w:rtl/>
        </w:rPr>
      </w:pPr>
      <w:r>
        <w:rPr>
          <w:rFonts w:ascii="Traditional Arabic" w:hAnsi="Traditional Arabic" w:cs="B Badr" w:hint="cs"/>
          <w:sz w:val="28"/>
          <w:szCs w:val="28"/>
          <w:rtl/>
        </w:rPr>
        <w:t>از آیه</w:t>
      </w:r>
      <w:r>
        <w:rPr>
          <w:rFonts w:ascii="Sakkal Majalla" w:hAnsi="Sakkal Majalla" w:cs="Sakkal Majalla"/>
          <w:color w:val="008000"/>
          <w:sz w:val="28"/>
          <w:szCs w:val="28"/>
          <w:rtl/>
        </w:rPr>
        <w:t>﴿</w:t>
      </w:r>
      <w:r>
        <w:rPr>
          <w:rFonts w:ascii="Traditional Arabic" w:hAnsi="Traditional Arabic" w:cs="B Badr" w:hint="cs"/>
          <w:color w:val="008000"/>
          <w:sz w:val="28"/>
          <w:szCs w:val="28"/>
          <w:rtl/>
        </w:rPr>
        <w:t>وَ</w:t>
      </w:r>
      <w:r w:rsidRPr="009D2430">
        <w:rPr>
          <w:rFonts w:ascii="Traditional Arabic" w:hAnsi="Traditional Arabic" w:cs="B Badr" w:hint="cs"/>
          <w:color w:val="008000"/>
          <w:sz w:val="28"/>
          <w:szCs w:val="28"/>
          <w:rtl/>
        </w:rPr>
        <w:t>لا تَأْكُلُوا أَمْوالَكُمْ بَيْنَكُمْ بِالْباطِلِ وَ تُدْلُوا بِها إِلَى الْحُكَّام‏</w:t>
      </w:r>
      <w:r w:rsidRPr="009D2430">
        <w:rPr>
          <w:rFonts w:ascii="Sakkal Majalla" w:hAnsi="Sakkal Majalla" w:cs="Sakkal Majalla" w:hint="cs"/>
          <w:color w:val="008000"/>
          <w:sz w:val="28"/>
          <w:szCs w:val="28"/>
          <w:rtl/>
        </w:rPr>
        <w:t>﴾</w:t>
      </w:r>
      <w:r w:rsidRPr="00E7544F">
        <w:rPr>
          <w:rStyle w:val="FootnoteReference"/>
          <w:rtl/>
        </w:rPr>
        <w:footnoteReference w:id="6"/>
      </w:r>
      <w:r>
        <w:rPr>
          <w:rFonts w:ascii="Traditional Arabic" w:hAnsi="Traditional Arabic" w:cs="B Badr" w:hint="cs"/>
          <w:sz w:val="28"/>
          <w:szCs w:val="28"/>
          <w:rtl/>
        </w:rPr>
        <w:t xml:space="preserve"> </w:t>
      </w:r>
      <w:r w:rsidR="00AC4A9E">
        <w:rPr>
          <w:rFonts w:ascii="Traditional Arabic" w:hAnsi="Traditional Arabic" w:cs="B Badr" w:hint="cs"/>
          <w:sz w:val="28"/>
          <w:szCs w:val="28"/>
          <w:rtl/>
        </w:rPr>
        <w:t xml:space="preserve">نیز </w:t>
      </w:r>
      <w:r>
        <w:rPr>
          <w:rFonts w:ascii="Traditional Arabic" w:hAnsi="Traditional Arabic" w:cs="B Badr" w:hint="cs"/>
          <w:sz w:val="28"/>
          <w:szCs w:val="28"/>
          <w:rtl/>
        </w:rPr>
        <w:t>م</w:t>
      </w:r>
      <w:r w:rsidR="00856516" w:rsidRPr="00506D30">
        <w:rPr>
          <w:rFonts w:ascii="Traditional Arabic" w:hAnsi="Traditional Arabic" w:cs="B Badr" w:hint="cs"/>
          <w:sz w:val="28"/>
          <w:szCs w:val="28"/>
          <w:rtl/>
        </w:rPr>
        <w:t>ی</w:t>
      </w:r>
      <w:r w:rsidR="00AC4A9E">
        <w:rPr>
          <w:rFonts w:ascii="Traditional Arabic" w:hAnsi="Traditional Arabic" w:cs="B Badr" w:hint="cs"/>
          <w:sz w:val="28"/>
          <w:szCs w:val="28"/>
          <w:rtl/>
        </w:rPr>
        <w:t xml:space="preserve"> توان حرمت وضعی را استفاده کرد ب</w:t>
      </w:r>
      <w:r w:rsidR="00856516" w:rsidRPr="00506D30">
        <w:rPr>
          <w:rFonts w:ascii="Traditional Arabic" w:hAnsi="Traditional Arabic" w:cs="B Badr" w:hint="cs"/>
          <w:sz w:val="28"/>
          <w:szCs w:val="28"/>
          <w:rtl/>
        </w:rPr>
        <w:t>ه این بیان که از خوردن مال نهی کرده است.</w:t>
      </w:r>
    </w:p>
    <w:p w:rsidR="00856516" w:rsidRPr="00506D30" w:rsidRDefault="00AC4A9E" w:rsidP="009D2430">
      <w:pPr>
        <w:pStyle w:val="Heading1"/>
        <w:rPr>
          <w:rtl/>
        </w:rPr>
      </w:pPr>
      <w:bookmarkStart w:id="6" w:name="_Toc25862445"/>
      <w:r>
        <w:rPr>
          <w:rFonts w:hint="cs"/>
          <w:rtl/>
        </w:rPr>
        <w:t xml:space="preserve">بررسی حرمت وضعی رشوه در قالب </w:t>
      </w:r>
      <w:r w:rsidR="00A50D58">
        <w:rPr>
          <w:rFonts w:hint="cs"/>
          <w:rtl/>
        </w:rPr>
        <w:t>بیع محابات</w:t>
      </w:r>
      <w:r w:rsidR="00856516" w:rsidRPr="00506D30">
        <w:rPr>
          <w:rFonts w:hint="cs"/>
          <w:rtl/>
        </w:rPr>
        <w:t>ی</w:t>
      </w:r>
      <w:bookmarkEnd w:id="6"/>
    </w:p>
    <w:p w:rsidR="00856516" w:rsidRPr="00506D30" w:rsidRDefault="00856516" w:rsidP="00A50D58">
      <w:pPr>
        <w:pStyle w:val="NormalWeb"/>
        <w:bidi/>
        <w:jc w:val="both"/>
        <w:rPr>
          <w:rFonts w:ascii="Noor_Lotus" w:hAnsi="Noor_Lotus" w:cs="B Badr"/>
          <w:sz w:val="28"/>
          <w:szCs w:val="28"/>
          <w:rtl/>
        </w:rPr>
      </w:pPr>
      <w:r w:rsidRPr="00506D30">
        <w:rPr>
          <w:rFonts w:ascii="Traditional Arabic" w:hAnsi="Traditional Arabic" w:cs="B Badr" w:hint="cs"/>
          <w:sz w:val="28"/>
          <w:szCs w:val="28"/>
          <w:rtl/>
        </w:rPr>
        <w:t>محصل کلام تا اینجا این شد که رشوه تکلیفا و وضعا حرام است. ب</w:t>
      </w:r>
      <w:r w:rsidR="00A50D58">
        <w:rPr>
          <w:rFonts w:ascii="Traditional Arabic" w:hAnsi="Traditional Arabic" w:cs="B Badr" w:hint="cs"/>
          <w:sz w:val="28"/>
          <w:szCs w:val="28"/>
          <w:rtl/>
        </w:rPr>
        <w:t>حث دیگر این است که معامله محابات</w:t>
      </w:r>
      <w:r w:rsidRPr="00506D30">
        <w:rPr>
          <w:rFonts w:ascii="Traditional Arabic" w:hAnsi="Traditional Arabic" w:cs="B Badr" w:hint="cs"/>
          <w:sz w:val="28"/>
          <w:szCs w:val="28"/>
          <w:rtl/>
        </w:rPr>
        <w:t xml:space="preserve">ی که به </w:t>
      </w:r>
      <w:r w:rsidR="00A50D58" w:rsidRPr="00506D30">
        <w:rPr>
          <w:rFonts w:ascii="Traditional Arabic" w:hAnsi="Traditional Arabic" w:cs="B Badr" w:hint="cs"/>
          <w:sz w:val="28"/>
          <w:szCs w:val="28"/>
          <w:rtl/>
        </w:rPr>
        <w:t xml:space="preserve">صورت </w:t>
      </w:r>
      <w:r w:rsidRPr="00506D30">
        <w:rPr>
          <w:rFonts w:ascii="Traditional Arabic" w:hAnsi="Traditional Arabic" w:cs="B Badr" w:hint="cs"/>
          <w:sz w:val="28"/>
          <w:szCs w:val="28"/>
          <w:rtl/>
        </w:rPr>
        <w:t xml:space="preserve">رشوه </w:t>
      </w:r>
      <w:r w:rsidR="00A50D58">
        <w:rPr>
          <w:rFonts w:ascii="Traditional Arabic" w:hAnsi="Traditional Arabic" w:cs="B Badr" w:hint="cs"/>
          <w:sz w:val="28"/>
          <w:szCs w:val="28"/>
          <w:rtl/>
        </w:rPr>
        <w:t xml:space="preserve">انجام </w:t>
      </w:r>
      <w:r w:rsidRPr="00506D30">
        <w:rPr>
          <w:rFonts w:ascii="Traditional Arabic" w:hAnsi="Traditional Arabic" w:cs="B Badr" w:hint="cs"/>
          <w:sz w:val="28"/>
          <w:szCs w:val="28"/>
          <w:rtl/>
        </w:rPr>
        <w:t xml:space="preserve">می </w:t>
      </w:r>
      <w:r w:rsidR="00A50D58">
        <w:rPr>
          <w:rFonts w:ascii="Traditional Arabic" w:hAnsi="Traditional Arabic" w:cs="B Badr" w:hint="cs"/>
          <w:sz w:val="28"/>
          <w:szCs w:val="28"/>
          <w:rtl/>
        </w:rPr>
        <w:t>شو</w:t>
      </w:r>
      <w:r w:rsidRPr="00506D30">
        <w:rPr>
          <w:rFonts w:ascii="Traditional Arabic" w:hAnsi="Traditional Arabic" w:cs="B Badr" w:hint="cs"/>
          <w:sz w:val="28"/>
          <w:szCs w:val="28"/>
          <w:rtl/>
        </w:rPr>
        <w:t xml:space="preserve">د باطل است یا نه؟ </w:t>
      </w:r>
      <w:r w:rsidR="00A50D58">
        <w:rPr>
          <w:rFonts w:ascii="Traditional Arabic" w:hAnsi="Traditional Arabic" w:cs="B Badr" w:hint="cs"/>
          <w:sz w:val="28"/>
          <w:szCs w:val="28"/>
          <w:rtl/>
        </w:rPr>
        <w:t>برای مثال</w:t>
      </w:r>
      <w:r w:rsidRPr="00506D30">
        <w:rPr>
          <w:rFonts w:ascii="Traditional Arabic" w:hAnsi="Traditional Arabic" w:cs="B Badr" w:hint="cs"/>
          <w:sz w:val="28"/>
          <w:szCs w:val="28"/>
          <w:rtl/>
        </w:rPr>
        <w:t xml:space="preserve"> </w:t>
      </w:r>
      <w:r w:rsidR="00A50D58">
        <w:rPr>
          <w:rFonts w:ascii="Traditional Arabic" w:hAnsi="Traditional Arabic" w:cs="B Badr" w:hint="cs"/>
          <w:sz w:val="28"/>
          <w:szCs w:val="28"/>
          <w:rtl/>
        </w:rPr>
        <w:t>خانه ای</w:t>
      </w:r>
      <w:r w:rsidRPr="00506D30">
        <w:rPr>
          <w:rFonts w:ascii="Traditional Arabic" w:hAnsi="Traditional Arabic" w:cs="B Badr" w:hint="cs"/>
          <w:sz w:val="28"/>
          <w:szCs w:val="28"/>
          <w:rtl/>
        </w:rPr>
        <w:t xml:space="preserve"> که یک میلیارد ارزش دارد را به قیمت صد میلیون می فروشد به این غرض که به نفع او حکم کند. این کار حرام است </w:t>
      </w:r>
      <w:r w:rsidR="00A50D58">
        <w:rPr>
          <w:rFonts w:ascii="Traditional Arabic" w:hAnsi="Traditional Arabic" w:cs="B Badr" w:hint="cs"/>
          <w:sz w:val="28"/>
          <w:szCs w:val="28"/>
          <w:rtl/>
        </w:rPr>
        <w:t>اما آیا معامله نیز باطل است؟</w:t>
      </w:r>
      <w:r w:rsidRPr="00506D30">
        <w:rPr>
          <w:rFonts w:ascii="Traditional Arabic" w:hAnsi="Traditional Arabic" w:cs="B Badr" w:hint="cs"/>
          <w:sz w:val="28"/>
          <w:szCs w:val="28"/>
          <w:rtl/>
        </w:rPr>
        <w:t xml:space="preserve"> بنا شد که حرمت معامله مستلزم فساد نباشد.</w:t>
      </w:r>
      <w:r w:rsidR="00A50D58">
        <w:rPr>
          <w:rFonts w:ascii="Traditional Arabic" w:hAnsi="Traditional Arabic" w:cs="B Badr" w:hint="cs"/>
          <w:sz w:val="28"/>
          <w:szCs w:val="28"/>
          <w:rtl/>
        </w:rPr>
        <w:t xml:space="preserve"> </w:t>
      </w:r>
      <w:r w:rsidRPr="00506D30">
        <w:rPr>
          <w:rFonts w:ascii="Traditional Arabic" w:hAnsi="Traditional Arabic" w:cs="B Badr" w:hint="cs"/>
          <w:sz w:val="28"/>
          <w:szCs w:val="28"/>
          <w:rtl/>
        </w:rPr>
        <w:t>مرحوم شیخ انصاری فرموده است «</w:t>
      </w:r>
      <w:r w:rsidRPr="009D2430">
        <w:rPr>
          <w:rFonts w:ascii="Noor_Lotus" w:hAnsi="Noor_Lotus" w:cs="B Badr" w:hint="cs"/>
          <w:color w:val="000080"/>
          <w:sz w:val="28"/>
          <w:szCs w:val="28"/>
          <w:rtl/>
        </w:rPr>
        <w:t>و في فساد المعاملة المحابى فيها وجه قوي</w:t>
      </w:r>
      <w:r w:rsidRPr="00506D30">
        <w:rPr>
          <w:rFonts w:ascii="Traditional Arabic" w:hAnsi="Traditional Arabic" w:cs="B Badr" w:hint="cs"/>
          <w:sz w:val="28"/>
          <w:szCs w:val="28"/>
          <w:rtl/>
        </w:rPr>
        <w:t>»</w:t>
      </w:r>
      <w:r w:rsidR="009D2430" w:rsidRPr="00E7544F">
        <w:rPr>
          <w:rStyle w:val="FootnoteReference"/>
          <w:rtl/>
        </w:rPr>
        <w:footnoteReference w:id="7"/>
      </w:r>
      <w:r w:rsidRPr="00506D30">
        <w:rPr>
          <w:rFonts w:ascii="Traditional Arabic" w:hAnsi="Traditional Arabic" w:cs="B Badr" w:hint="cs"/>
          <w:sz w:val="28"/>
          <w:szCs w:val="28"/>
          <w:rtl/>
        </w:rPr>
        <w:t xml:space="preserve"> </w:t>
      </w:r>
      <w:r w:rsidR="00A50D58">
        <w:rPr>
          <w:rFonts w:ascii="Traditional Arabic" w:hAnsi="Traditional Arabic" w:cs="B Badr" w:hint="cs"/>
          <w:sz w:val="28"/>
          <w:szCs w:val="28"/>
          <w:rtl/>
        </w:rPr>
        <w:t>اما</w:t>
      </w:r>
      <w:r w:rsidRPr="00506D30">
        <w:rPr>
          <w:rFonts w:ascii="Traditional Arabic" w:hAnsi="Traditional Arabic" w:cs="B Badr" w:hint="cs"/>
          <w:sz w:val="28"/>
          <w:szCs w:val="28"/>
          <w:rtl/>
        </w:rPr>
        <w:t xml:space="preserve"> مرحوم خویی قائل به بطلان آن نیست.</w:t>
      </w:r>
    </w:p>
    <w:p w:rsidR="001A1EA5" w:rsidRPr="006162A2" w:rsidRDefault="001A1EA5" w:rsidP="006162A2">
      <w:pPr>
        <w:rPr>
          <w:rtl/>
        </w:rPr>
      </w:pPr>
      <w:bookmarkStart w:id="7" w:name="_GoBack"/>
      <w:bookmarkEnd w:id="7"/>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C04" w:rsidRDefault="009D3C04" w:rsidP="008B750B">
      <w:pPr>
        <w:spacing w:line="240" w:lineRule="auto"/>
      </w:pPr>
      <w:r>
        <w:separator/>
      </w:r>
    </w:p>
  </w:endnote>
  <w:endnote w:type="continuationSeparator" w:id="0">
    <w:p w:rsidR="009D3C04" w:rsidRDefault="009D3C0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B2"/>
    <w:family w:val="auto"/>
    <w:pitch w:val="variable"/>
    <w:sig w:usb0="00002001" w:usb1="00000000" w:usb2="00000000" w:usb3="00000000" w:csb0="00000040" w:csb1="00000000"/>
  </w:font>
  <w:font w:name="Noor_Lotus">
    <w:panose1 w:val="00000000000000000000"/>
    <w:charset w:val="00"/>
    <w:family w:val="roman"/>
    <w:notTrueType/>
    <w:pitch w:val="default"/>
  </w:font>
  <w:font w:name="Sakkal Majalla">
    <w:panose1 w:val="02000000000000000000"/>
    <w:charset w:val="00"/>
    <w:family w:val="auto"/>
    <w:pitch w:val="variable"/>
    <w:sig w:usb0="A0002027" w:usb1="80000000" w:usb2="00000108" w:usb3="00000000" w:csb0="000000D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C685A" w:rsidRPr="003C685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12CC5" w:rsidP="001B6799">
          <w:pPr>
            <w:pStyle w:val="Footer"/>
            <w:bidi w:val="0"/>
            <w:rPr>
              <w:color w:val="808080" w:themeColor="background1" w:themeShade="80"/>
              <w:rtl/>
            </w:rPr>
          </w:pPr>
          <w:bookmarkStart w:id="15" w:name="BokAdres"/>
          <w:bookmarkEnd w:id="15"/>
          <w:r>
            <w:rPr>
              <w:color w:val="808080" w:themeColor="background1" w:themeShade="80"/>
            </w:rPr>
            <w:t>F1mq1_13980827-029_mk4_mfeb.ir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C04" w:rsidRDefault="009D3C04" w:rsidP="008B750B">
      <w:pPr>
        <w:spacing w:line="240" w:lineRule="auto"/>
      </w:pPr>
      <w:r>
        <w:separator/>
      </w:r>
    </w:p>
  </w:footnote>
  <w:footnote w:type="continuationSeparator" w:id="0">
    <w:p w:rsidR="009D3C04" w:rsidRDefault="009D3C04" w:rsidP="008B750B">
      <w:pPr>
        <w:spacing w:line="240" w:lineRule="auto"/>
      </w:pPr>
      <w:r>
        <w:continuationSeparator/>
      </w:r>
    </w:p>
  </w:footnote>
  <w:footnote w:id="1">
    <w:p w:rsidR="00856516" w:rsidRPr="00115BA6" w:rsidRDefault="00856516" w:rsidP="00856516">
      <w:pPr>
        <w:pStyle w:val="FootnoteText"/>
      </w:pPr>
      <w:r w:rsidRPr="00E7544F">
        <w:rPr>
          <w:rStyle w:val="FootnoteReference"/>
        </w:rPr>
        <w:footnoteRef/>
      </w:r>
      <w:r w:rsidRPr="00115BA6">
        <w:rPr>
          <w:rtl/>
        </w:rPr>
        <w:t xml:space="preserve"> </w:t>
      </w:r>
      <w:hyperlink r:id="rId1" w:history="1">
        <w:r w:rsidRPr="00115BA6">
          <w:rPr>
            <w:rStyle w:val="Hyperlink"/>
            <w:rFonts w:hint="cs"/>
            <w:rtl/>
          </w:rPr>
          <w:t>الکافی،</w:t>
        </w:r>
        <w:r w:rsidRPr="00115BA6">
          <w:rPr>
            <w:rStyle w:val="Hyperlink"/>
            <w:rtl/>
          </w:rPr>
          <w:t xml:space="preserve"> </w:t>
        </w:r>
        <w:r w:rsidRPr="00115BA6">
          <w:rPr>
            <w:rStyle w:val="Hyperlink"/>
            <w:rFonts w:hint="cs"/>
            <w:rtl/>
          </w:rPr>
          <w:t>محمد</w:t>
        </w:r>
        <w:r w:rsidRPr="00115BA6">
          <w:rPr>
            <w:rStyle w:val="Hyperlink"/>
            <w:rtl/>
          </w:rPr>
          <w:t xml:space="preserve"> </w:t>
        </w:r>
        <w:r w:rsidRPr="00115BA6">
          <w:rPr>
            <w:rStyle w:val="Hyperlink"/>
            <w:rFonts w:hint="cs"/>
            <w:rtl/>
          </w:rPr>
          <w:t>بن</w:t>
        </w:r>
        <w:r w:rsidRPr="00115BA6">
          <w:rPr>
            <w:rStyle w:val="Hyperlink"/>
            <w:rtl/>
          </w:rPr>
          <w:t xml:space="preserve"> </w:t>
        </w:r>
        <w:r w:rsidRPr="00115BA6">
          <w:rPr>
            <w:rStyle w:val="Hyperlink"/>
            <w:rFonts w:hint="cs"/>
            <w:rtl/>
          </w:rPr>
          <w:t>یعقوب</w:t>
        </w:r>
        <w:r w:rsidRPr="00115BA6">
          <w:rPr>
            <w:rStyle w:val="Hyperlink"/>
            <w:rtl/>
          </w:rPr>
          <w:t xml:space="preserve"> </w:t>
        </w:r>
        <w:r w:rsidRPr="00115BA6">
          <w:rPr>
            <w:rStyle w:val="Hyperlink"/>
            <w:rFonts w:hint="cs"/>
            <w:rtl/>
          </w:rPr>
          <w:t>کلینی،</w:t>
        </w:r>
        <w:r w:rsidRPr="00115BA6">
          <w:rPr>
            <w:rStyle w:val="Hyperlink"/>
            <w:rtl/>
          </w:rPr>
          <w:t xml:space="preserve"> </w:t>
        </w:r>
        <w:r w:rsidRPr="00115BA6">
          <w:rPr>
            <w:rStyle w:val="Hyperlink"/>
            <w:rFonts w:hint="cs"/>
            <w:rtl/>
          </w:rPr>
          <w:t>ج</w:t>
        </w:r>
        <w:r w:rsidRPr="00115BA6">
          <w:rPr>
            <w:rStyle w:val="Hyperlink"/>
            <w:rtl/>
          </w:rPr>
          <w:t>5</w:t>
        </w:r>
        <w:r w:rsidRPr="00115BA6">
          <w:rPr>
            <w:rStyle w:val="Hyperlink"/>
            <w:rFonts w:hint="cs"/>
            <w:rtl/>
          </w:rPr>
          <w:t>،</w:t>
        </w:r>
        <w:r w:rsidRPr="00115BA6">
          <w:rPr>
            <w:rStyle w:val="Hyperlink"/>
            <w:rtl/>
          </w:rPr>
          <w:t xml:space="preserve"> </w:t>
        </w:r>
        <w:r w:rsidRPr="00115BA6">
          <w:rPr>
            <w:rStyle w:val="Hyperlink"/>
            <w:rFonts w:hint="cs"/>
            <w:rtl/>
          </w:rPr>
          <w:t>ص</w:t>
        </w:r>
        <w:r w:rsidRPr="00115BA6">
          <w:rPr>
            <w:rStyle w:val="Hyperlink"/>
            <w:rtl/>
          </w:rPr>
          <w:t>126.</w:t>
        </w:r>
      </w:hyperlink>
    </w:p>
  </w:footnote>
  <w:footnote w:id="2">
    <w:p w:rsidR="00AC4A9E" w:rsidRPr="00AC4A9E" w:rsidRDefault="00AC4A9E" w:rsidP="00AC4A9E">
      <w:pPr>
        <w:pStyle w:val="FootnoteText"/>
      </w:pPr>
      <w:r w:rsidRPr="00AC4A9E">
        <w:rPr>
          <w:vertAlign w:val="superscript"/>
        </w:rPr>
        <w:footnoteRef/>
      </w:r>
      <w:r w:rsidRPr="00AC4A9E">
        <w:rPr>
          <w:rtl/>
        </w:rPr>
        <w:t xml:space="preserve"> </w:t>
      </w:r>
      <w:hyperlink r:id="rId2" w:history="1">
        <w:r w:rsidRPr="00AC4A9E">
          <w:rPr>
            <w:rStyle w:val="Hyperlink"/>
            <w:rFonts w:hint="cs"/>
            <w:rtl/>
          </w:rPr>
          <w:t>الکافی،</w:t>
        </w:r>
        <w:r w:rsidRPr="00AC4A9E">
          <w:rPr>
            <w:rStyle w:val="Hyperlink"/>
            <w:rtl/>
          </w:rPr>
          <w:t xml:space="preserve"> </w:t>
        </w:r>
        <w:r w:rsidRPr="00AC4A9E">
          <w:rPr>
            <w:rStyle w:val="Hyperlink"/>
            <w:rFonts w:hint="cs"/>
            <w:rtl/>
          </w:rPr>
          <w:t>محمد</w:t>
        </w:r>
        <w:r w:rsidRPr="00AC4A9E">
          <w:rPr>
            <w:rStyle w:val="Hyperlink"/>
            <w:rtl/>
          </w:rPr>
          <w:t xml:space="preserve"> </w:t>
        </w:r>
        <w:r w:rsidRPr="00AC4A9E">
          <w:rPr>
            <w:rStyle w:val="Hyperlink"/>
            <w:rFonts w:hint="cs"/>
            <w:rtl/>
          </w:rPr>
          <w:t>بن</w:t>
        </w:r>
        <w:r w:rsidRPr="00AC4A9E">
          <w:rPr>
            <w:rStyle w:val="Hyperlink"/>
            <w:rtl/>
          </w:rPr>
          <w:t xml:space="preserve"> </w:t>
        </w:r>
        <w:r w:rsidRPr="00AC4A9E">
          <w:rPr>
            <w:rStyle w:val="Hyperlink"/>
            <w:rFonts w:hint="cs"/>
            <w:rtl/>
          </w:rPr>
          <w:t>یعقوب</w:t>
        </w:r>
        <w:r w:rsidRPr="00AC4A9E">
          <w:rPr>
            <w:rStyle w:val="Hyperlink"/>
            <w:rtl/>
          </w:rPr>
          <w:t xml:space="preserve"> </w:t>
        </w:r>
        <w:r w:rsidRPr="00AC4A9E">
          <w:rPr>
            <w:rStyle w:val="Hyperlink"/>
            <w:rFonts w:hint="cs"/>
            <w:rtl/>
          </w:rPr>
          <w:t>کلینی،</w:t>
        </w:r>
        <w:r w:rsidRPr="00AC4A9E">
          <w:rPr>
            <w:rStyle w:val="Hyperlink"/>
            <w:rtl/>
          </w:rPr>
          <w:t xml:space="preserve"> </w:t>
        </w:r>
        <w:r w:rsidRPr="00AC4A9E">
          <w:rPr>
            <w:rStyle w:val="Hyperlink"/>
            <w:rFonts w:hint="cs"/>
            <w:rtl/>
          </w:rPr>
          <w:t>ج</w:t>
        </w:r>
        <w:r w:rsidRPr="00AC4A9E">
          <w:rPr>
            <w:rStyle w:val="Hyperlink"/>
            <w:rtl/>
          </w:rPr>
          <w:t>5</w:t>
        </w:r>
        <w:r w:rsidRPr="00AC4A9E">
          <w:rPr>
            <w:rStyle w:val="Hyperlink"/>
            <w:rFonts w:hint="cs"/>
            <w:rtl/>
          </w:rPr>
          <w:t>،</w:t>
        </w:r>
        <w:r w:rsidRPr="00AC4A9E">
          <w:rPr>
            <w:rStyle w:val="Hyperlink"/>
            <w:rtl/>
          </w:rPr>
          <w:t xml:space="preserve"> </w:t>
        </w:r>
        <w:r w:rsidRPr="00AC4A9E">
          <w:rPr>
            <w:rStyle w:val="Hyperlink"/>
            <w:rFonts w:hint="cs"/>
            <w:rtl/>
          </w:rPr>
          <w:t>ص</w:t>
        </w:r>
        <w:r w:rsidRPr="00AC4A9E">
          <w:rPr>
            <w:rStyle w:val="Hyperlink"/>
            <w:rtl/>
          </w:rPr>
          <w:t>127.</w:t>
        </w:r>
      </w:hyperlink>
    </w:p>
  </w:footnote>
  <w:footnote w:id="3">
    <w:p w:rsidR="00A37E4A" w:rsidRPr="00A37E4A" w:rsidRDefault="00A37E4A" w:rsidP="00A37E4A">
      <w:pPr>
        <w:pStyle w:val="FootnoteText"/>
      </w:pPr>
      <w:r w:rsidRPr="00057816">
        <w:rPr>
          <w:vertAlign w:val="superscript"/>
        </w:rPr>
        <w:footnoteRef/>
      </w:r>
      <w:r w:rsidRPr="00A37E4A">
        <w:rPr>
          <w:rtl/>
        </w:rPr>
        <w:t xml:space="preserve"> </w:t>
      </w:r>
      <w:hyperlink r:id="rId3" w:history="1">
        <w:r w:rsidRPr="00A37E4A">
          <w:rPr>
            <w:rStyle w:val="Hyperlink"/>
            <w:rFonts w:hint="cs"/>
            <w:rtl/>
          </w:rPr>
          <w:t>دعائم</w:t>
        </w:r>
        <w:r w:rsidRPr="00A37E4A">
          <w:rPr>
            <w:rStyle w:val="Hyperlink"/>
            <w:rtl/>
          </w:rPr>
          <w:t xml:space="preserve"> </w:t>
        </w:r>
        <w:r w:rsidRPr="00A37E4A">
          <w:rPr>
            <w:rStyle w:val="Hyperlink"/>
            <w:rFonts w:hint="cs"/>
            <w:rtl/>
          </w:rPr>
          <w:t>الاسلام،</w:t>
        </w:r>
        <w:r w:rsidRPr="00A37E4A">
          <w:rPr>
            <w:rStyle w:val="Hyperlink"/>
            <w:rtl/>
          </w:rPr>
          <w:t xml:space="preserve"> </w:t>
        </w:r>
        <w:r w:rsidRPr="00A37E4A">
          <w:rPr>
            <w:rStyle w:val="Hyperlink"/>
            <w:rFonts w:hint="cs"/>
            <w:rtl/>
          </w:rPr>
          <w:t>قاضی</w:t>
        </w:r>
        <w:r w:rsidRPr="00A37E4A">
          <w:rPr>
            <w:rStyle w:val="Hyperlink"/>
            <w:rtl/>
          </w:rPr>
          <w:t xml:space="preserve"> </w:t>
        </w:r>
        <w:r w:rsidRPr="00A37E4A">
          <w:rPr>
            <w:rStyle w:val="Hyperlink"/>
            <w:rFonts w:hint="cs"/>
            <w:rtl/>
          </w:rPr>
          <w:t>نعمان</w:t>
        </w:r>
        <w:r w:rsidRPr="00A37E4A">
          <w:rPr>
            <w:rStyle w:val="Hyperlink"/>
            <w:rtl/>
          </w:rPr>
          <w:t xml:space="preserve"> </w:t>
        </w:r>
        <w:r w:rsidRPr="00A37E4A">
          <w:rPr>
            <w:rStyle w:val="Hyperlink"/>
            <w:rFonts w:hint="cs"/>
            <w:rtl/>
          </w:rPr>
          <w:t>مغربی،</w:t>
        </w:r>
        <w:r w:rsidRPr="00A37E4A">
          <w:rPr>
            <w:rStyle w:val="Hyperlink"/>
            <w:rtl/>
          </w:rPr>
          <w:t xml:space="preserve"> </w:t>
        </w:r>
        <w:r w:rsidRPr="00A37E4A">
          <w:rPr>
            <w:rStyle w:val="Hyperlink"/>
            <w:rFonts w:hint="cs"/>
            <w:rtl/>
          </w:rPr>
          <w:t>ج</w:t>
        </w:r>
        <w:r w:rsidRPr="00A37E4A">
          <w:rPr>
            <w:rStyle w:val="Hyperlink"/>
            <w:rtl/>
          </w:rPr>
          <w:t>2</w:t>
        </w:r>
        <w:r w:rsidRPr="00A37E4A">
          <w:rPr>
            <w:rStyle w:val="Hyperlink"/>
            <w:rFonts w:hint="cs"/>
            <w:rtl/>
          </w:rPr>
          <w:t>،</w:t>
        </w:r>
        <w:r w:rsidRPr="00A37E4A">
          <w:rPr>
            <w:rStyle w:val="Hyperlink"/>
            <w:rtl/>
          </w:rPr>
          <w:t xml:space="preserve"> </w:t>
        </w:r>
        <w:r w:rsidRPr="00A37E4A">
          <w:rPr>
            <w:rStyle w:val="Hyperlink"/>
            <w:rFonts w:hint="cs"/>
            <w:rtl/>
          </w:rPr>
          <w:t>ص</w:t>
        </w:r>
        <w:r w:rsidRPr="00A37E4A">
          <w:rPr>
            <w:rStyle w:val="Hyperlink"/>
            <w:rtl/>
          </w:rPr>
          <w:t>21.</w:t>
        </w:r>
      </w:hyperlink>
    </w:p>
  </w:footnote>
  <w:footnote w:id="4">
    <w:p w:rsidR="002870C6" w:rsidRPr="002870C6" w:rsidRDefault="002870C6" w:rsidP="002870C6">
      <w:pPr>
        <w:pStyle w:val="FootnoteText"/>
      </w:pPr>
      <w:r w:rsidRPr="00E7544F">
        <w:rPr>
          <w:rStyle w:val="FootnoteReference"/>
        </w:rPr>
        <w:footnoteRef/>
      </w:r>
      <w:r w:rsidRPr="002870C6">
        <w:rPr>
          <w:rtl/>
        </w:rPr>
        <w:t xml:space="preserve"> </w:t>
      </w:r>
      <w:hyperlink r:id="rId4" w:history="1">
        <w:r w:rsidRPr="002870C6">
          <w:rPr>
            <w:rStyle w:val="Hyperlink"/>
            <w:rFonts w:hint="cs"/>
            <w:rtl/>
          </w:rPr>
          <w:t>من</w:t>
        </w:r>
        <w:r w:rsidRPr="002870C6">
          <w:rPr>
            <w:rStyle w:val="Hyperlink"/>
            <w:rtl/>
          </w:rPr>
          <w:t xml:space="preserve"> </w:t>
        </w:r>
        <w:r w:rsidRPr="002870C6">
          <w:rPr>
            <w:rStyle w:val="Hyperlink"/>
            <w:rFonts w:hint="cs"/>
            <w:rtl/>
          </w:rPr>
          <w:t>لا</w:t>
        </w:r>
        <w:r w:rsidRPr="002870C6">
          <w:rPr>
            <w:rStyle w:val="Hyperlink"/>
            <w:rtl/>
          </w:rPr>
          <w:t xml:space="preserve"> </w:t>
        </w:r>
        <w:r w:rsidRPr="002870C6">
          <w:rPr>
            <w:rStyle w:val="Hyperlink"/>
            <w:rFonts w:hint="cs"/>
            <w:rtl/>
          </w:rPr>
          <w:t>یحضره</w:t>
        </w:r>
        <w:r w:rsidRPr="002870C6">
          <w:rPr>
            <w:rStyle w:val="Hyperlink"/>
            <w:rtl/>
          </w:rPr>
          <w:t xml:space="preserve"> </w:t>
        </w:r>
        <w:r w:rsidRPr="002870C6">
          <w:rPr>
            <w:rStyle w:val="Hyperlink"/>
            <w:rFonts w:hint="cs"/>
            <w:rtl/>
          </w:rPr>
          <w:t>الفقیه،</w:t>
        </w:r>
        <w:r w:rsidRPr="002870C6">
          <w:rPr>
            <w:rStyle w:val="Hyperlink"/>
            <w:rtl/>
          </w:rPr>
          <w:t xml:space="preserve"> </w:t>
        </w:r>
        <w:r w:rsidRPr="002870C6">
          <w:rPr>
            <w:rStyle w:val="Hyperlink"/>
            <w:rFonts w:hint="cs"/>
            <w:rtl/>
          </w:rPr>
          <w:t>شیخ</w:t>
        </w:r>
        <w:r w:rsidRPr="002870C6">
          <w:rPr>
            <w:rStyle w:val="Hyperlink"/>
            <w:rtl/>
          </w:rPr>
          <w:t xml:space="preserve"> </w:t>
        </w:r>
        <w:r w:rsidRPr="002870C6">
          <w:rPr>
            <w:rStyle w:val="Hyperlink"/>
            <w:rFonts w:hint="cs"/>
            <w:rtl/>
          </w:rPr>
          <w:t>صدوق،</w:t>
        </w:r>
        <w:r w:rsidRPr="002870C6">
          <w:rPr>
            <w:rStyle w:val="Hyperlink"/>
            <w:rtl/>
          </w:rPr>
          <w:t xml:space="preserve"> </w:t>
        </w:r>
        <w:r w:rsidRPr="002870C6">
          <w:rPr>
            <w:rStyle w:val="Hyperlink"/>
            <w:rFonts w:hint="cs"/>
            <w:rtl/>
          </w:rPr>
          <w:t>ج</w:t>
        </w:r>
        <w:r w:rsidRPr="002870C6">
          <w:rPr>
            <w:rStyle w:val="Hyperlink"/>
            <w:rtl/>
          </w:rPr>
          <w:t>4</w:t>
        </w:r>
        <w:r w:rsidRPr="002870C6">
          <w:rPr>
            <w:rStyle w:val="Hyperlink"/>
            <w:rFonts w:hint="cs"/>
            <w:rtl/>
          </w:rPr>
          <w:t>،</w:t>
        </w:r>
        <w:r w:rsidRPr="002870C6">
          <w:rPr>
            <w:rStyle w:val="Hyperlink"/>
            <w:rtl/>
          </w:rPr>
          <w:t xml:space="preserve"> </w:t>
        </w:r>
        <w:r w:rsidRPr="002870C6">
          <w:rPr>
            <w:rStyle w:val="Hyperlink"/>
            <w:rFonts w:hint="cs"/>
            <w:rtl/>
          </w:rPr>
          <w:t>ص</w:t>
        </w:r>
        <w:r w:rsidRPr="002870C6">
          <w:rPr>
            <w:rStyle w:val="Hyperlink"/>
            <w:rtl/>
          </w:rPr>
          <w:t>363.</w:t>
        </w:r>
      </w:hyperlink>
    </w:p>
  </w:footnote>
  <w:footnote w:id="5">
    <w:p w:rsidR="00856516" w:rsidRPr="000D7FFA" w:rsidRDefault="00856516" w:rsidP="00856516">
      <w:pPr>
        <w:pStyle w:val="FootnoteText"/>
        <w:rPr>
          <w:rtl/>
        </w:rPr>
      </w:pPr>
      <w:r w:rsidRPr="00E7544F">
        <w:rPr>
          <w:rStyle w:val="FootnoteReference"/>
        </w:rPr>
        <w:footnoteRef/>
      </w:r>
      <w:r w:rsidRPr="000D7FFA">
        <w:rPr>
          <w:rtl/>
        </w:rPr>
        <w:t xml:space="preserve"> </w:t>
      </w:r>
      <w:hyperlink r:id="rId5" w:history="1">
        <w:r w:rsidRPr="000D7FFA">
          <w:rPr>
            <w:rStyle w:val="Hyperlink"/>
            <w:rFonts w:hint="cs"/>
            <w:rtl/>
          </w:rPr>
          <w:t>الکافی،</w:t>
        </w:r>
        <w:r w:rsidRPr="000D7FFA">
          <w:rPr>
            <w:rStyle w:val="Hyperlink"/>
            <w:rtl/>
          </w:rPr>
          <w:t xml:space="preserve"> </w:t>
        </w:r>
        <w:r w:rsidRPr="000D7FFA">
          <w:rPr>
            <w:rStyle w:val="Hyperlink"/>
            <w:rFonts w:hint="cs"/>
            <w:rtl/>
          </w:rPr>
          <w:t>محمد</w:t>
        </w:r>
        <w:r w:rsidRPr="000D7FFA">
          <w:rPr>
            <w:rStyle w:val="Hyperlink"/>
            <w:rtl/>
          </w:rPr>
          <w:t xml:space="preserve"> </w:t>
        </w:r>
        <w:r w:rsidRPr="000D7FFA">
          <w:rPr>
            <w:rStyle w:val="Hyperlink"/>
            <w:rFonts w:hint="cs"/>
            <w:rtl/>
          </w:rPr>
          <w:t>بن</w:t>
        </w:r>
        <w:r w:rsidRPr="000D7FFA">
          <w:rPr>
            <w:rStyle w:val="Hyperlink"/>
            <w:rtl/>
          </w:rPr>
          <w:t xml:space="preserve"> </w:t>
        </w:r>
        <w:r w:rsidRPr="000D7FFA">
          <w:rPr>
            <w:rStyle w:val="Hyperlink"/>
            <w:rFonts w:hint="cs"/>
            <w:rtl/>
          </w:rPr>
          <w:t>یعقوب</w:t>
        </w:r>
        <w:r w:rsidRPr="000D7FFA">
          <w:rPr>
            <w:rStyle w:val="Hyperlink"/>
            <w:rtl/>
          </w:rPr>
          <w:t xml:space="preserve"> </w:t>
        </w:r>
        <w:r w:rsidRPr="000D7FFA">
          <w:rPr>
            <w:rStyle w:val="Hyperlink"/>
            <w:rFonts w:hint="cs"/>
            <w:rtl/>
          </w:rPr>
          <w:t>کلینی،</w:t>
        </w:r>
        <w:r w:rsidRPr="000D7FFA">
          <w:rPr>
            <w:rStyle w:val="Hyperlink"/>
            <w:rtl/>
          </w:rPr>
          <w:t xml:space="preserve"> </w:t>
        </w:r>
        <w:r w:rsidRPr="000D7FFA">
          <w:rPr>
            <w:rStyle w:val="Hyperlink"/>
            <w:rFonts w:hint="cs"/>
            <w:rtl/>
          </w:rPr>
          <w:t>ج</w:t>
        </w:r>
        <w:r w:rsidRPr="000D7FFA">
          <w:rPr>
            <w:rStyle w:val="Hyperlink"/>
            <w:rtl/>
          </w:rPr>
          <w:t>5</w:t>
        </w:r>
        <w:r w:rsidRPr="000D7FFA">
          <w:rPr>
            <w:rStyle w:val="Hyperlink"/>
            <w:rFonts w:hint="cs"/>
            <w:rtl/>
          </w:rPr>
          <w:t>،</w:t>
        </w:r>
        <w:r w:rsidRPr="000D7FFA">
          <w:rPr>
            <w:rStyle w:val="Hyperlink"/>
            <w:rtl/>
          </w:rPr>
          <w:t xml:space="preserve"> </w:t>
        </w:r>
        <w:r w:rsidRPr="000D7FFA">
          <w:rPr>
            <w:rStyle w:val="Hyperlink"/>
            <w:rFonts w:hint="cs"/>
            <w:rtl/>
          </w:rPr>
          <w:t>ص</w:t>
        </w:r>
        <w:r w:rsidRPr="000D7FFA">
          <w:rPr>
            <w:rStyle w:val="Hyperlink"/>
            <w:rtl/>
          </w:rPr>
          <w:t>126.</w:t>
        </w:r>
      </w:hyperlink>
    </w:p>
  </w:footnote>
  <w:footnote w:id="6">
    <w:p w:rsidR="009D2430" w:rsidRPr="009D2430" w:rsidRDefault="009D2430" w:rsidP="009D2430">
      <w:pPr>
        <w:pStyle w:val="FootnoteText"/>
      </w:pPr>
      <w:r w:rsidRPr="00E7544F">
        <w:rPr>
          <w:rStyle w:val="FootnoteReference"/>
        </w:rPr>
        <w:footnoteRef/>
      </w:r>
      <w:r w:rsidRPr="009D2430">
        <w:rPr>
          <w:rtl/>
        </w:rPr>
        <w:t xml:space="preserve"> </w:t>
      </w:r>
      <w:r w:rsidRPr="009D2430">
        <w:rPr>
          <w:rFonts w:hint="cs"/>
          <w:rtl/>
        </w:rPr>
        <w:t>سوره</w:t>
      </w:r>
      <w:r w:rsidRPr="009D2430">
        <w:rPr>
          <w:rtl/>
        </w:rPr>
        <w:t xml:space="preserve"> </w:t>
      </w:r>
      <w:r w:rsidRPr="009D2430">
        <w:rPr>
          <w:rFonts w:hint="cs"/>
          <w:rtl/>
        </w:rPr>
        <w:t>بقره،</w:t>
      </w:r>
      <w:r w:rsidRPr="009D2430">
        <w:rPr>
          <w:rtl/>
        </w:rPr>
        <w:t xml:space="preserve"> </w:t>
      </w:r>
      <w:r w:rsidRPr="009D2430">
        <w:rPr>
          <w:rFonts w:hint="cs"/>
          <w:rtl/>
        </w:rPr>
        <w:t>آيه</w:t>
      </w:r>
      <w:r w:rsidRPr="009D2430">
        <w:rPr>
          <w:rtl/>
        </w:rPr>
        <w:t xml:space="preserve"> 188.</w:t>
      </w:r>
    </w:p>
  </w:footnote>
  <w:footnote w:id="7">
    <w:p w:rsidR="009D2430" w:rsidRPr="009D2430" w:rsidRDefault="009D2430" w:rsidP="009D2430">
      <w:pPr>
        <w:pStyle w:val="FootnoteText"/>
      </w:pPr>
      <w:r w:rsidRPr="00E7544F">
        <w:rPr>
          <w:rStyle w:val="FootnoteReference"/>
        </w:rPr>
        <w:footnoteRef/>
      </w:r>
      <w:r w:rsidRPr="009D2430">
        <w:rPr>
          <w:rtl/>
        </w:rPr>
        <w:t xml:space="preserve"> </w:t>
      </w:r>
      <w:hyperlink r:id="rId6" w:history="1">
        <w:r w:rsidRPr="009D2430">
          <w:rPr>
            <w:rStyle w:val="Hyperlink"/>
            <w:rFonts w:hint="cs"/>
            <w:rtl/>
          </w:rPr>
          <w:t>مکاسب،</w:t>
        </w:r>
        <w:r w:rsidRPr="009D2430">
          <w:rPr>
            <w:rStyle w:val="Hyperlink"/>
            <w:rtl/>
          </w:rPr>
          <w:t xml:space="preserve"> </w:t>
        </w:r>
        <w:r w:rsidRPr="009D2430">
          <w:rPr>
            <w:rStyle w:val="Hyperlink"/>
            <w:rFonts w:hint="cs"/>
            <w:rtl/>
          </w:rPr>
          <w:t>شیخ</w:t>
        </w:r>
        <w:r w:rsidRPr="009D2430">
          <w:rPr>
            <w:rStyle w:val="Hyperlink"/>
            <w:rtl/>
          </w:rPr>
          <w:t xml:space="preserve"> </w:t>
        </w:r>
        <w:r w:rsidRPr="009D2430">
          <w:rPr>
            <w:rStyle w:val="Hyperlink"/>
            <w:rFonts w:hint="cs"/>
            <w:rtl/>
          </w:rPr>
          <w:t>مرتضی</w:t>
        </w:r>
        <w:r w:rsidRPr="009D2430">
          <w:rPr>
            <w:rStyle w:val="Hyperlink"/>
            <w:rtl/>
          </w:rPr>
          <w:t xml:space="preserve"> </w:t>
        </w:r>
        <w:r w:rsidRPr="009D2430">
          <w:rPr>
            <w:rStyle w:val="Hyperlink"/>
            <w:rFonts w:hint="cs"/>
            <w:rtl/>
          </w:rPr>
          <w:t>انصاری،</w:t>
        </w:r>
        <w:r w:rsidRPr="009D2430">
          <w:rPr>
            <w:rStyle w:val="Hyperlink"/>
            <w:rtl/>
          </w:rPr>
          <w:t xml:space="preserve"> </w:t>
        </w:r>
        <w:r w:rsidRPr="009D2430">
          <w:rPr>
            <w:rStyle w:val="Hyperlink"/>
            <w:rFonts w:hint="cs"/>
            <w:rtl/>
          </w:rPr>
          <w:t>ج</w:t>
        </w:r>
        <w:r w:rsidRPr="009D2430">
          <w:rPr>
            <w:rStyle w:val="Hyperlink"/>
            <w:rtl/>
          </w:rPr>
          <w:t>1</w:t>
        </w:r>
        <w:r w:rsidRPr="009D2430">
          <w:rPr>
            <w:rStyle w:val="Hyperlink"/>
            <w:rFonts w:hint="cs"/>
            <w:rtl/>
          </w:rPr>
          <w:t>،</w:t>
        </w:r>
        <w:r w:rsidRPr="009D2430">
          <w:rPr>
            <w:rStyle w:val="Hyperlink"/>
            <w:rtl/>
          </w:rPr>
          <w:t xml:space="preserve"> </w:t>
        </w:r>
        <w:r w:rsidRPr="009D2430">
          <w:rPr>
            <w:rStyle w:val="Hyperlink"/>
            <w:rFonts w:hint="cs"/>
            <w:rtl/>
          </w:rPr>
          <w:t>ص</w:t>
        </w:r>
        <w:r w:rsidRPr="009D2430">
          <w:rPr>
            <w:rStyle w:val="Hyperlink"/>
            <w:rtl/>
          </w:rPr>
          <w:t>249.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112CC5">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112CC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112CC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112CC5">
      <w:rPr>
        <w:sz w:val="24"/>
        <w:szCs w:val="24"/>
        <w:rtl/>
      </w:rPr>
      <w:t>27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112CC5">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112CC5">
      <w:rPr>
        <w:rFonts w:hint="cs"/>
        <w:sz w:val="24"/>
        <w:szCs w:val="24"/>
        <w:rtl/>
      </w:rPr>
      <w:t>مهدی</w:t>
    </w:r>
    <w:r w:rsidR="00112CC5">
      <w:rPr>
        <w:sz w:val="24"/>
        <w:szCs w:val="24"/>
        <w:rtl/>
      </w:rPr>
      <w:t xml:space="preserve"> </w:t>
    </w:r>
    <w:r w:rsidR="00112CC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112CC5">
      <w:rPr>
        <w:rFonts w:hint="cs"/>
        <w:sz w:val="24"/>
        <w:szCs w:val="24"/>
        <w:rtl/>
      </w:rPr>
      <w:t>احکام</w:t>
    </w:r>
    <w:r w:rsidR="00112CC5">
      <w:rPr>
        <w:sz w:val="24"/>
        <w:szCs w:val="24"/>
        <w:rtl/>
      </w:rPr>
      <w:t xml:space="preserve"> </w:t>
    </w:r>
    <w:r w:rsidR="00112CC5">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5781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2CC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70C6"/>
    <w:rsid w:val="00294A52"/>
    <w:rsid w:val="002B575F"/>
    <w:rsid w:val="002B729B"/>
    <w:rsid w:val="002C23B5"/>
    <w:rsid w:val="002C53A2"/>
    <w:rsid w:val="002D0040"/>
    <w:rsid w:val="002D2FA8"/>
    <w:rsid w:val="002E220F"/>
    <w:rsid w:val="00307311"/>
    <w:rsid w:val="0032100F"/>
    <w:rsid w:val="00330CDD"/>
    <w:rsid w:val="0033402C"/>
    <w:rsid w:val="00340521"/>
    <w:rsid w:val="00345C73"/>
    <w:rsid w:val="00354A99"/>
    <w:rsid w:val="00360311"/>
    <w:rsid w:val="00361922"/>
    <w:rsid w:val="0037339B"/>
    <w:rsid w:val="00386C11"/>
    <w:rsid w:val="00397466"/>
    <w:rsid w:val="003A6148"/>
    <w:rsid w:val="003C33F6"/>
    <w:rsid w:val="003C3D2E"/>
    <w:rsid w:val="003C43A5"/>
    <w:rsid w:val="003C685A"/>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079E"/>
    <w:rsid w:val="005A2E26"/>
    <w:rsid w:val="005B7BCA"/>
    <w:rsid w:val="005C0DAE"/>
    <w:rsid w:val="005C188E"/>
    <w:rsid w:val="005C24A1"/>
    <w:rsid w:val="005D2349"/>
    <w:rsid w:val="005E1B60"/>
    <w:rsid w:val="005E5507"/>
    <w:rsid w:val="005E607B"/>
    <w:rsid w:val="005F0A8D"/>
    <w:rsid w:val="00601229"/>
    <w:rsid w:val="00603B67"/>
    <w:rsid w:val="006162A2"/>
    <w:rsid w:val="00623B2A"/>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5B14"/>
    <w:rsid w:val="00783473"/>
    <w:rsid w:val="0078594B"/>
    <w:rsid w:val="00795E02"/>
    <w:rsid w:val="007979D0"/>
    <w:rsid w:val="007A3EFC"/>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516"/>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430"/>
    <w:rsid w:val="009D266A"/>
    <w:rsid w:val="009D3C04"/>
    <w:rsid w:val="009F7E07"/>
    <w:rsid w:val="00A01522"/>
    <w:rsid w:val="00A10A11"/>
    <w:rsid w:val="00A13C6A"/>
    <w:rsid w:val="00A17B09"/>
    <w:rsid w:val="00A37E4A"/>
    <w:rsid w:val="00A457C6"/>
    <w:rsid w:val="00A46AD0"/>
    <w:rsid w:val="00A47063"/>
    <w:rsid w:val="00A473A8"/>
    <w:rsid w:val="00A50D58"/>
    <w:rsid w:val="00A513F0"/>
    <w:rsid w:val="00A61AC8"/>
    <w:rsid w:val="00A6366F"/>
    <w:rsid w:val="00A65D4C"/>
    <w:rsid w:val="00A70512"/>
    <w:rsid w:val="00AA1F60"/>
    <w:rsid w:val="00AA40D7"/>
    <w:rsid w:val="00AA5659"/>
    <w:rsid w:val="00AB5F7D"/>
    <w:rsid w:val="00AC0C50"/>
    <w:rsid w:val="00AC4A9E"/>
    <w:rsid w:val="00AC6FE2"/>
    <w:rsid w:val="00AD3CA9"/>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29A5"/>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44F"/>
    <w:rsid w:val="00E75920"/>
    <w:rsid w:val="00E80D96"/>
    <w:rsid w:val="00E871FA"/>
    <w:rsid w:val="00E936A4"/>
    <w:rsid w:val="00E954BB"/>
    <w:rsid w:val="00EA45E7"/>
    <w:rsid w:val="00EB76FD"/>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0FD3"/>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EndnoteReference">
    <w:name w:val="endnote reference"/>
    <w:basedOn w:val="DefaultParagraphFont"/>
    <w:uiPriority w:val="99"/>
    <w:semiHidden/>
    <w:unhideWhenUsed/>
    <w:rsid w:val="00E7544F"/>
    <w:rPr>
      <w:vertAlign w:val="superscript"/>
    </w:rPr>
  </w:style>
  <w:style w:type="character" w:styleId="FollowedHyperlink">
    <w:name w:val="FollowedHyperlink"/>
    <w:basedOn w:val="DefaultParagraphFont"/>
    <w:uiPriority w:val="99"/>
    <w:semiHidden/>
    <w:unhideWhenUsed/>
    <w:rsid w:val="00A37E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04241202">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542/2/21/&#1585;&#1614;&#1587;&#1615;&#1608;&#1604;&#1614;" TargetMode="External"/><Relationship Id="rId2" Type="http://schemas.openxmlformats.org/officeDocument/2006/relationships/hyperlink" Target="http://lib.eshia.ir/11005/5/127/&#1575;&#1604;&#1603;&#1575;&#1607;&#1606;" TargetMode="External"/><Relationship Id="rId1" Type="http://schemas.openxmlformats.org/officeDocument/2006/relationships/hyperlink" Target="http://lib.eshia.ir/11005/5/126/&#1575;&#1604;&#1585;&#1617;&#1616;&#1588;&#1614;&#1575;" TargetMode="External"/><Relationship Id="rId6" Type="http://schemas.openxmlformats.org/officeDocument/2006/relationships/hyperlink" Target="http://lib.eshia.ir/10141/1/249/&#1575;&#1604;&#1605;&#1581;&#1575;&#1576;&#1609;" TargetMode="External"/><Relationship Id="rId5" Type="http://schemas.openxmlformats.org/officeDocument/2006/relationships/hyperlink" Target="http://lib.eshia.ir/11005/5/126/&#1575;&#1604;&#1618;&#1594;&#1615;&#1604;&#1615;&#1608;&#1604;&#1616;" TargetMode="External"/><Relationship Id="rId4" Type="http://schemas.openxmlformats.org/officeDocument/2006/relationships/hyperlink" Target="http://lib.eshia.ir/11021/4/363/&#1575;&#1604;&#1705;&#1575;&#1607;&#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5A2A6-7694-4FCE-8F7B-A3C72F38E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1022</Words>
  <Characters>5832</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3</cp:revision>
  <cp:lastPrinted>2019-12-03T10:37:00Z</cp:lastPrinted>
  <dcterms:created xsi:type="dcterms:W3CDTF">2019-12-03T10:37:00Z</dcterms:created>
  <dcterms:modified xsi:type="dcterms:W3CDTF">2019-12-03T10:38:00Z</dcterms:modified>
  <cp:contentStatus>ویرایش 2.5</cp:contentStatus>
  <cp:version>2.7</cp:version>
</cp:coreProperties>
</file>