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D1F7" w14:textId="77777777"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  <w:lang w:bidi="ar-SA"/>
        </w:rPr>
        <w:drawing>
          <wp:inline distT="0" distB="0" distL="0" distR="0" wp14:anchorId="5FC5005D" wp14:editId="23ABD0BF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ABB96" w14:textId="1A711778" w:rsidR="003A00C9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6562312" w:history="1">
        <w:r w:rsidR="003A00C9" w:rsidRPr="005B29EE">
          <w:rPr>
            <w:rStyle w:val="Hyperlink"/>
            <w:noProof/>
            <w:rtl/>
          </w:rPr>
          <w:t>وجه نهم برا</w:t>
        </w:r>
        <w:r w:rsidR="003A00C9" w:rsidRPr="005B29EE">
          <w:rPr>
            <w:rStyle w:val="Hyperlink"/>
            <w:rFonts w:hint="cs"/>
            <w:noProof/>
            <w:rtl/>
          </w:rPr>
          <w:t>ی</w:t>
        </w:r>
        <w:r w:rsidR="003A00C9" w:rsidRPr="005B29EE">
          <w:rPr>
            <w:rStyle w:val="Hyperlink"/>
            <w:noProof/>
            <w:rtl/>
          </w:rPr>
          <w:t xml:space="preserve"> عدم جواز اخذ اجرت در امور قضا</w:t>
        </w:r>
        <w:r w:rsidR="003A00C9" w:rsidRPr="005B29EE">
          <w:rPr>
            <w:rStyle w:val="Hyperlink"/>
            <w:rFonts w:hint="cs"/>
            <w:noProof/>
            <w:rtl/>
          </w:rPr>
          <w:t>یی</w:t>
        </w:r>
        <w:r w:rsidR="003A00C9">
          <w:rPr>
            <w:noProof/>
            <w:webHidden/>
            <w:rtl/>
          </w:rPr>
          <w:tab/>
        </w:r>
        <w:r w:rsidR="003A00C9">
          <w:rPr>
            <w:noProof/>
            <w:webHidden/>
            <w:rtl/>
          </w:rPr>
          <w:fldChar w:fldCharType="begin"/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</w:rPr>
          <w:instrText xml:space="preserve">PAGEREF </w:instrText>
        </w:r>
        <w:r w:rsidR="003A00C9">
          <w:rPr>
            <w:noProof/>
            <w:webHidden/>
            <w:rtl/>
          </w:rPr>
          <w:instrText>_</w:instrText>
        </w:r>
        <w:r w:rsidR="003A00C9">
          <w:rPr>
            <w:noProof/>
            <w:webHidden/>
          </w:rPr>
          <w:instrText>Toc</w:instrText>
        </w:r>
        <w:r w:rsidR="003A00C9">
          <w:rPr>
            <w:noProof/>
            <w:webHidden/>
            <w:rtl/>
          </w:rPr>
          <w:instrText xml:space="preserve">26562312 </w:instrText>
        </w:r>
        <w:r w:rsidR="003A00C9">
          <w:rPr>
            <w:noProof/>
            <w:webHidden/>
          </w:rPr>
          <w:instrText>\h</w:instrText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  <w:rtl/>
          </w:rPr>
        </w:r>
        <w:r w:rsidR="003A00C9">
          <w:rPr>
            <w:noProof/>
            <w:webHidden/>
            <w:rtl/>
          </w:rPr>
          <w:fldChar w:fldCharType="separate"/>
        </w:r>
        <w:r w:rsidR="00FB586A">
          <w:rPr>
            <w:noProof/>
            <w:webHidden/>
            <w:rtl/>
          </w:rPr>
          <w:t>1</w:t>
        </w:r>
        <w:r w:rsidR="003A00C9">
          <w:rPr>
            <w:noProof/>
            <w:webHidden/>
            <w:rtl/>
          </w:rPr>
          <w:fldChar w:fldCharType="end"/>
        </w:r>
      </w:hyperlink>
    </w:p>
    <w:p w14:paraId="6C5B2E93" w14:textId="60A59C5D" w:rsidR="003A00C9" w:rsidRDefault="001C47D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6562313" w:history="1">
        <w:r w:rsidR="003A00C9" w:rsidRPr="005B29EE">
          <w:rPr>
            <w:rStyle w:val="Hyperlink"/>
            <w:noProof/>
            <w:rtl/>
          </w:rPr>
          <w:t>اشکال به وجه نهم</w:t>
        </w:r>
        <w:r w:rsidR="003A00C9">
          <w:rPr>
            <w:noProof/>
            <w:webHidden/>
            <w:rtl/>
          </w:rPr>
          <w:tab/>
        </w:r>
        <w:r w:rsidR="003A00C9">
          <w:rPr>
            <w:noProof/>
            <w:webHidden/>
            <w:rtl/>
          </w:rPr>
          <w:fldChar w:fldCharType="begin"/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</w:rPr>
          <w:instrText xml:space="preserve">PAGEREF </w:instrText>
        </w:r>
        <w:r w:rsidR="003A00C9">
          <w:rPr>
            <w:noProof/>
            <w:webHidden/>
            <w:rtl/>
          </w:rPr>
          <w:instrText>_</w:instrText>
        </w:r>
        <w:r w:rsidR="003A00C9">
          <w:rPr>
            <w:noProof/>
            <w:webHidden/>
          </w:rPr>
          <w:instrText>Toc</w:instrText>
        </w:r>
        <w:r w:rsidR="003A00C9">
          <w:rPr>
            <w:noProof/>
            <w:webHidden/>
            <w:rtl/>
          </w:rPr>
          <w:instrText xml:space="preserve">26562313 </w:instrText>
        </w:r>
        <w:r w:rsidR="003A00C9">
          <w:rPr>
            <w:noProof/>
            <w:webHidden/>
          </w:rPr>
          <w:instrText>\h</w:instrText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  <w:rtl/>
          </w:rPr>
        </w:r>
        <w:r w:rsidR="003A00C9">
          <w:rPr>
            <w:noProof/>
            <w:webHidden/>
            <w:rtl/>
          </w:rPr>
          <w:fldChar w:fldCharType="separate"/>
        </w:r>
        <w:r w:rsidR="00FB586A">
          <w:rPr>
            <w:noProof/>
            <w:webHidden/>
            <w:rtl/>
          </w:rPr>
          <w:t>2</w:t>
        </w:r>
        <w:r w:rsidR="003A00C9">
          <w:rPr>
            <w:noProof/>
            <w:webHidden/>
            <w:rtl/>
          </w:rPr>
          <w:fldChar w:fldCharType="end"/>
        </w:r>
      </w:hyperlink>
    </w:p>
    <w:p w14:paraId="0116A961" w14:textId="79703B35" w:rsidR="003A00C9" w:rsidRDefault="001C47D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6562314" w:history="1">
        <w:r w:rsidR="003A00C9" w:rsidRPr="005B29EE">
          <w:rPr>
            <w:rStyle w:val="Hyperlink"/>
            <w:noProof/>
            <w:rtl/>
          </w:rPr>
          <w:t>وجه دهم برا</w:t>
        </w:r>
        <w:r w:rsidR="003A00C9" w:rsidRPr="005B29EE">
          <w:rPr>
            <w:rStyle w:val="Hyperlink"/>
            <w:rFonts w:hint="cs"/>
            <w:noProof/>
            <w:rtl/>
          </w:rPr>
          <w:t>ی</w:t>
        </w:r>
        <w:r w:rsidR="003A00C9" w:rsidRPr="005B29EE">
          <w:rPr>
            <w:rStyle w:val="Hyperlink"/>
            <w:noProof/>
            <w:rtl/>
          </w:rPr>
          <w:t xml:space="preserve"> عدم جواز اخذ اجرت در امور قضا</w:t>
        </w:r>
        <w:r w:rsidR="003A00C9" w:rsidRPr="005B29EE">
          <w:rPr>
            <w:rStyle w:val="Hyperlink"/>
            <w:rFonts w:hint="cs"/>
            <w:noProof/>
            <w:rtl/>
          </w:rPr>
          <w:t>یی</w:t>
        </w:r>
        <w:r w:rsidR="003A00C9">
          <w:rPr>
            <w:noProof/>
            <w:webHidden/>
            <w:rtl/>
          </w:rPr>
          <w:tab/>
        </w:r>
        <w:r w:rsidR="003A00C9">
          <w:rPr>
            <w:noProof/>
            <w:webHidden/>
            <w:rtl/>
          </w:rPr>
          <w:fldChar w:fldCharType="begin"/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</w:rPr>
          <w:instrText xml:space="preserve">PAGEREF </w:instrText>
        </w:r>
        <w:r w:rsidR="003A00C9">
          <w:rPr>
            <w:noProof/>
            <w:webHidden/>
            <w:rtl/>
          </w:rPr>
          <w:instrText>_</w:instrText>
        </w:r>
        <w:r w:rsidR="003A00C9">
          <w:rPr>
            <w:noProof/>
            <w:webHidden/>
          </w:rPr>
          <w:instrText>Toc</w:instrText>
        </w:r>
        <w:r w:rsidR="003A00C9">
          <w:rPr>
            <w:noProof/>
            <w:webHidden/>
            <w:rtl/>
          </w:rPr>
          <w:instrText xml:space="preserve">26562314 </w:instrText>
        </w:r>
        <w:r w:rsidR="003A00C9">
          <w:rPr>
            <w:noProof/>
            <w:webHidden/>
          </w:rPr>
          <w:instrText>\h</w:instrText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  <w:rtl/>
          </w:rPr>
        </w:r>
        <w:r w:rsidR="003A00C9">
          <w:rPr>
            <w:noProof/>
            <w:webHidden/>
            <w:rtl/>
          </w:rPr>
          <w:fldChar w:fldCharType="separate"/>
        </w:r>
        <w:r w:rsidR="00FB586A">
          <w:rPr>
            <w:noProof/>
            <w:webHidden/>
            <w:rtl/>
          </w:rPr>
          <w:t>3</w:t>
        </w:r>
        <w:r w:rsidR="003A00C9">
          <w:rPr>
            <w:noProof/>
            <w:webHidden/>
            <w:rtl/>
          </w:rPr>
          <w:fldChar w:fldCharType="end"/>
        </w:r>
      </w:hyperlink>
    </w:p>
    <w:p w14:paraId="5D6C97F9" w14:textId="439B2360" w:rsidR="003A00C9" w:rsidRDefault="001C47D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6562315" w:history="1">
        <w:r w:rsidR="003A00C9" w:rsidRPr="005B29EE">
          <w:rPr>
            <w:rStyle w:val="Hyperlink"/>
            <w:noProof/>
            <w:rtl/>
          </w:rPr>
          <w:t>اشکال به وجه دهم</w:t>
        </w:r>
        <w:r w:rsidR="003A00C9">
          <w:rPr>
            <w:noProof/>
            <w:webHidden/>
            <w:rtl/>
          </w:rPr>
          <w:tab/>
        </w:r>
        <w:r w:rsidR="003A00C9">
          <w:rPr>
            <w:noProof/>
            <w:webHidden/>
            <w:rtl/>
          </w:rPr>
          <w:fldChar w:fldCharType="begin"/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</w:rPr>
          <w:instrText xml:space="preserve">PAGEREF </w:instrText>
        </w:r>
        <w:r w:rsidR="003A00C9">
          <w:rPr>
            <w:noProof/>
            <w:webHidden/>
            <w:rtl/>
          </w:rPr>
          <w:instrText>_</w:instrText>
        </w:r>
        <w:r w:rsidR="003A00C9">
          <w:rPr>
            <w:noProof/>
            <w:webHidden/>
          </w:rPr>
          <w:instrText>Toc</w:instrText>
        </w:r>
        <w:r w:rsidR="003A00C9">
          <w:rPr>
            <w:noProof/>
            <w:webHidden/>
            <w:rtl/>
          </w:rPr>
          <w:instrText xml:space="preserve">26562315 </w:instrText>
        </w:r>
        <w:r w:rsidR="003A00C9">
          <w:rPr>
            <w:noProof/>
            <w:webHidden/>
          </w:rPr>
          <w:instrText>\h</w:instrText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  <w:rtl/>
          </w:rPr>
        </w:r>
        <w:r w:rsidR="003A00C9">
          <w:rPr>
            <w:noProof/>
            <w:webHidden/>
            <w:rtl/>
          </w:rPr>
          <w:fldChar w:fldCharType="separate"/>
        </w:r>
        <w:r w:rsidR="00FB586A">
          <w:rPr>
            <w:noProof/>
            <w:webHidden/>
            <w:rtl/>
          </w:rPr>
          <w:t>3</w:t>
        </w:r>
        <w:r w:rsidR="003A00C9">
          <w:rPr>
            <w:noProof/>
            <w:webHidden/>
            <w:rtl/>
          </w:rPr>
          <w:fldChar w:fldCharType="end"/>
        </w:r>
      </w:hyperlink>
    </w:p>
    <w:p w14:paraId="2A0F0BF8" w14:textId="3B804F4C" w:rsidR="003A00C9" w:rsidRDefault="001C47D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6562316" w:history="1">
        <w:r w:rsidR="003A00C9" w:rsidRPr="005B29EE">
          <w:rPr>
            <w:rStyle w:val="Hyperlink"/>
            <w:noProof/>
            <w:rtl/>
          </w:rPr>
          <w:t>جواز اخذ اجرت بر قضا</w:t>
        </w:r>
        <w:r w:rsidR="003A00C9">
          <w:rPr>
            <w:noProof/>
            <w:webHidden/>
            <w:rtl/>
          </w:rPr>
          <w:tab/>
        </w:r>
        <w:r w:rsidR="003A00C9">
          <w:rPr>
            <w:noProof/>
            <w:webHidden/>
            <w:rtl/>
          </w:rPr>
          <w:fldChar w:fldCharType="begin"/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</w:rPr>
          <w:instrText xml:space="preserve">PAGEREF </w:instrText>
        </w:r>
        <w:r w:rsidR="003A00C9">
          <w:rPr>
            <w:noProof/>
            <w:webHidden/>
            <w:rtl/>
          </w:rPr>
          <w:instrText>_</w:instrText>
        </w:r>
        <w:r w:rsidR="003A00C9">
          <w:rPr>
            <w:noProof/>
            <w:webHidden/>
          </w:rPr>
          <w:instrText>Toc</w:instrText>
        </w:r>
        <w:r w:rsidR="003A00C9">
          <w:rPr>
            <w:noProof/>
            <w:webHidden/>
            <w:rtl/>
          </w:rPr>
          <w:instrText xml:space="preserve">26562316 </w:instrText>
        </w:r>
        <w:r w:rsidR="003A00C9">
          <w:rPr>
            <w:noProof/>
            <w:webHidden/>
          </w:rPr>
          <w:instrText>\h</w:instrText>
        </w:r>
        <w:r w:rsidR="003A00C9">
          <w:rPr>
            <w:noProof/>
            <w:webHidden/>
            <w:rtl/>
          </w:rPr>
          <w:instrText xml:space="preserve"> </w:instrText>
        </w:r>
        <w:r w:rsidR="003A00C9">
          <w:rPr>
            <w:noProof/>
            <w:webHidden/>
            <w:rtl/>
          </w:rPr>
        </w:r>
        <w:r w:rsidR="003A00C9">
          <w:rPr>
            <w:noProof/>
            <w:webHidden/>
            <w:rtl/>
          </w:rPr>
          <w:fldChar w:fldCharType="separate"/>
        </w:r>
        <w:r w:rsidR="00FB586A">
          <w:rPr>
            <w:noProof/>
            <w:webHidden/>
            <w:rtl/>
          </w:rPr>
          <w:t>4</w:t>
        </w:r>
        <w:r w:rsidR="003A00C9">
          <w:rPr>
            <w:noProof/>
            <w:webHidden/>
            <w:rtl/>
          </w:rPr>
          <w:fldChar w:fldCharType="end"/>
        </w:r>
      </w:hyperlink>
    </w:p>
    <w:p w14:paraId="1E4AE63D" w14:textId="77777777"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14:paraId="3A6F6E07" w14:textId="77777777"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CA2C16">
        <w:rPr>
          <w:rtl/>
        </w:rPr>
        <w:t>احکام القاض</w:t>
      </w:r>
      <w:r w:rsidR="00CA2C16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CA2C16">
        <w:rPr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CA2C16">
        <w:rPr>
          <w:rtl/>
        </w:rPr>
        <w:t>کتاب القضا</w:t>
      </w:r>
      <w:r w:rsidR="001B6799" w:rsidRPr="00A6366F">
        <w:rPr>
          <w:rFonts w:hint="cs"/>
          <w:rtl/>
        </w:rPr>
        <w:t xml:space="preserve"> </w:t>
      </w:r>
    </w:p>
    <w:p w14:paraId="5FDCE167" w14:textId="77777777"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14:paraId="37C0049C" w14:textId="77777777" w:rsidR="00DA2D13" w:rsidRPr="00C5044D" w:rsidRDefault="00DA2D13" w:rsidP="005F37C0">
      <w:pPr>
        <w:jc w:val="both"/>
        <w:rPr>
          <w:rtl/>
        </w:rPr>
      </w:pPr>
      <w:r w:rsidRPr="00C5044D">
        <w:rPr>
          <w:rFonts w:hint="cs"/>
          <w:rtl/>
        </w:rPr>
        <w:t>بحث ما در بیان وجوهی بود که برای عدم جوا</w:t>
      </w:r>
      <w:r w:rsidR="005F37C0">
        <w:rPr>
          <w:rFonts w:hint="cs"/>
          <w:rtl/>
        </w:rPr>
        <w:t>ز اخذ اجرت بر قضا در کلمات حقوق</w:t>
      </w:r>
      <w:r w:rsidRPr="00C5044D">
        <w:rPr>
          <w:rFonts w:hint="cs"/>
          <w:rtl/>
        </w:rPr>
        <w:t xml:space="preserve">دانان بیان شده بود. هشت وجه </w:t>
      </w:r>
      <w:r w:rsidR="005F37C0">
        <w:rPr>
          <w:rFonts w:hint="cs"/>
          <w:rtl/>
        </w:rPr>
        <w:t>بررسی شد. وجوه</w:t>
      </w:r>
      <w:r w:rsidRPr="00C5044D">
        <w:rPr>
          <w:rFonts w:hint="cs"/>
          <w:rtl/>
        </w:rPr>
        <w:t xml:space="preserve"> دیگر</w:t>
      </w:r>
      <w:r w:rsidR="005F37C0">
        <w:rPr>
          <w:rFonts w:hint="cs"/>
          <w:rtl/>
        </w:rPr>
        <w:t>ی</w:t>
      </w:r>
      <w:r w:rsidRPr="00C5044D">
        <w:rPr>
          <w:rFonts w:hint="cs"/>
          <w:rtl/>
        </w:rPr>
        <w:t xml:space="preserve"> ممکن است در </w:t>
      </w:r>
      <w:r w:rsidR="005F37C0">
        <w:rPr>
          <w:rFonts w:hint="cs"/>
          <w:rtl/>
        </w:rPr>
        <w:t xml:space="preserve">این </w:t>
      </w:r>
      <w:r w:rsidRPr="00C5044D">
        <w:rPr>
          <w:rFonts w:hint="cs"/>
          <w:rtl/>
        </w:rPr>
        <w:t>مقام ادعا شود.</w:t>
      </w:r>
    </w:p>
    <w:p w14:paraId="5C7DA67E" w14:textId="77777777" w:rsidR="00DA2D13" w:rsidRPr="00C5044D" w:rsidRDefault="00DA2D13" w:rsidP="00DA2D13">
      <w:pPr>
        <w:pStyle w:val="Heading1"/>
        <w:rPr>
          <w:rtl/>
        </w:rPr>
      </w:pPr>
      <w:bookmarkStart w:id="4" w:name="_Toc26562312"/>
      <w:r w:rsidRPr="00C5044D">
        <w:rPr>
          <w:rFonts w:hint="cs"/>
          <w:rtl/>
        </w:rPr>
        <w:t>وجه نهم برای عدم جواز اخذ اجرت در امور قضایی</w:t>
      </w:r>
      <w:bookmarkEnd w:id="4"/>
    </w:p>
    <w:p w14:paraId="5B691719" w14:textId="77777777" w:rsidR="00DA2D13" w:rsidRPr="00C5044D" w:rsidRDefault="00DA2D13" w:rsidP="00E66147">
      <w:pPr>
        <w:jc w:val="both"/>
        <w:rPr>
          <w:rtl/>
        </w:rPr>
      </w:pPr>
      <w:r w:rsidRPr="00C5044D">
        <w:rPr>
          <w:rFonts w:hint="cs"/>
          <w:rtl/>
        </w:rPr>
        <w:t>صحت اجاره منوط به معلومیت عم</w:t>
      </w:r>
      <w:r w:rsidR="00E66147">
        <w:rPr>
          <w:rFonts w:hint="cs"/>
          <w:rtl/>
        </w:rPr>
        <w:t>ل است یعنی بر عملی می توان قرار</w:t>
      </w:r>
      <w:r w:rsidRPr="00C5044D">
        <w:rPr>
          <w:rFonts w:hint="cs"/>
          <w:rtl/>
        </w:rPr>
        <w:t>داد اجاره بست که معلوم باشد</w:t>
      </w:r>
      <w:r w:rsidR="00E66147">
        <w:rPr>
          <w:rFonts w:hint="cs"/>
          <w:rtl/>
        </w:rPr>
        <w:t>،</w:t>
      </w:r>
      <w:r w:rsidRPr="00C5044D">
        <w:rPr>
          <w:rFonts w:hint="cs"/>
          <w:rtl/>
        </w:rPr>
        <w:t xml:space="preserve"> </w:t>
      </w:r>
      <w:r w:rsidR="00E66147">
        <w:rPr>
          <w:rFonts w:hint="cs"/>
          <w:rtl/>
        </w:rPr>
        <w:t>در غیر این صورت</w:t>
      </w:r>
      <w:r w:rsidRPr="00C5044D">
        <w:rPr>
          <w:rFonts w:hint="cs"/>
          <w:rtl/>
        </w:rPr>
        <w:t xml:space="preserve"> اجاره غرری می شود و اجاره غرری باطل است. قرارداد اجاره بر قضا جایز نیست چون </w:t>
      </w:r>
      <w:r w:rsidR="00E66147" w:rsidRPr="00C5044D">
        <w:rPr>
          <w:rFonts w:hint="cs"/>
          <w:rtl/>
        </w:rPr>
        <w:t xml:space="preserve">عمل </w:t>
      </w:r>
      <w:r w:rsidRPr="00C5044D">
        <w:rPr>
          <w:rFonts w:hint="cs"/>
          <w:rtl/>
        </w:rPr>
        <w:t xml:space="preserve">در آن معلوم نیست در نتیجه منجر به غرری شدن آن می شود. علت عدم معلومیت </w:t>
      </w:r>
      <w:r w:rsidR="00E66147">
        <w:rPr>
          <w:rFonts w:hint="cs"/>
          <w:rtl/>
        </w:rPr>
        <w:t xml:space="preserve">عمل </w:t>
      </w:r>
      <w:r w:rsidRPr="00C5044D">
        <w:rPr>
          <w:rFonts w:hint="cs"/>
          <w:rtl/>
        </w:rPr>
        <w:t xml:space="preserve">این است که قاضی </w:t>
      </w:r>
      <w:r w:rsidR="00E66147" w:rsidRPr="00C5044D">
        <w:rPr>
          <w:rFonts w:hint="cs"/>
          <w:rtl/>
        </w:rPr>
        <w:t>استخدام شده</w:t>
      </w:r>
      <w:r w:rsidRPr="00C5044D">
        <w:rPr>
          <w:rFonts w:hint="cs"/>
          <w:rtl/>
        </w:rPr>
        <w:t xml:space="preserve"> از طرف دولت برای امور قضایی</w:t>
      </w:r>
      <w:r w:rsidR="00E66147">
        <w:rPr>
          <w:rFonts w:hint="cs"/>
          <w:rtl/>
        </w:rPr>
        <w:t>،</w:t>
      </w:r>
      <w:r w:rsidRPr="00C5044D">
        <w:rPr>
          <w:rFonts w:hint="cs"/>
          <w:rtl/>
        </w:rPr>
        <w:t xml:space="preserve"> معلوم نیست که آیا مثلا در فلان روز یا</w:t>
      </w:r>
      <w:r w:rsidR="00E66147">
        <w:rPr>
          <w:rFonts w:hint="cs"/>
          <w:rtl/>
        </w:rPr>
        <w:t xml:space="preserve"> ماه قضاوتی انجام می دهد یا نه؟</w:t>
      </w:r>
      <w:r w:rsidRPr="00C5044D">
        <w:rPr>
          <w:rFonts w:hint="cs"/>
          <w:rtl/>
        </w:rPr>
        <w:t xml:space="preserve"> یا چه تعداد قضاوت انجام می دهد</w:t>
      </w:r>
      <w:r w:rsidR="00E66147">
        <w:rPr>
          <w:rFonts w:hint="cs"/>
          <w:rtl/>
        </w:rPr>
        <w:t>؟</w:t>
      </w:r>
      <w:r w:rsidRPr="00C5044D">
        <w:rPr>
          <w:rFonts w:hint="cs"/>
          <w:rtl/>
        </w:rPr>
        <w:t xml:space="preserve"> آیا پرونده هایی که نزد او ف</w:t>
      </w:r>
      <w:r w:rsidR="00E66147">
        <w:rPr>
          <w:rFonts w:hint="cs"/>
          <w:rtl/>
        </w:rPr>
        <w:t xml:space="preserve">رستاده می شود از نوع حقوقی است </w:t>
      </w:r>
      <w:r w:rsidRPr="00C5044D">
        <w:rPr>
          <w:rFonts w:hint="cs"/>
          <w:rtl/>
        </w:rPr>
        <w:t xml:space="preserve"> یا جنایی و یا خانوادگی</w:t>
      </w:r>
      <w:r w:rsidR="00E66147">
        <w:rPr>
          <w:rFonts w:hint="cs"/>
          <w:rtl/>
        </w:rPr>
        <w:t>؟</w:t>
      </w:r>
      <w:r w:rsidRPr="00C5044D">
        <w:rPr>
          <w:rFonts w:hint="cs"/>
          <w:rtl/>
        </w:rPr>
        <w:t xml:space="preserve"> و ...</w:t>
      </w:r>
      <w:r w:rsidR="00E66147">
        <w:rPr>
          <w:rFonts w:hint="cs"/>
          <w:rtl/>
        </w:rPr>
        <w:t xml:space="preserve"> ؟</w:t>
      </w:r>
      <w:r w:rsidRPr="00C5044D">
        <w:rPr>
          <w:rFonts w:hint="cs"/>
          <w:rtl/>
        </w:rPr>
        <w:t xml:space="preserve"> هیچ یک </w:t>
      </w:r>
      <w:r w:rsidR="00E66147">
        <w:rPr>
          <w:rFonts w:hint="cs"/>
          <w:rtl/>
        </w:rPr>
        <w:t xml:space="preserve">از این موارد </w:t>
      </w:r>
      <w:r w:rsidRPr="00C5044D">
        <w:rPr>
          <w:rFonts w:hint="cs"/>
          <w:rtl/>
        </w:rPr>
        <w:t xml:space="preserve">تعین ندارد. </w:t>
      </w:r>
    </w:p>
    <w:p w14:paraId="69A8066D" w14:textId="77777777" w:rsidR="00DA2D13" w:rsidRPr="00C5044D" w:rsidRDefault="00DA2D13" w:rsidP="00DA2D13">
      <w:pPr>
        <w:jc w:val="both"/>
        <w:rPr>
          <w:rtl/>
        </w:rPr>
      </w:pPr>
      <w:r w:rsidRPr="00C5044D">
        <w:rPr>
          <w:rFonts w:hint="cs"/>
          <w:rtl/>
        </w:rPr>
        <w:t>در صحت اجاره باید خصوصیت عمل معلوم باشد. اگر قاضی استخدام شود ولی معلوم نباشد که چه پرونده هایی را باید قضاوت کند و اینکه آیا مثلا در فلان روز اصلا مراجعینی دارد یا نه</w:t>
      </w:r>
      <w:r w:rsidR="00D3200F">
        <w:rPr>
          <w:rFonts w:hint="cs"/>
          <w:rtl/>
        </w:rPr>
        <w:t>،</w:t>
      </w:r>
      <w:r w:rsidRPr="00C5044D">
        <w:rPr>
          <w:rFonts w:hint="cs"/>
          <w:rtl/>
        </w:rPr>
        <w:t xml:space="preserve"> این موارد موجب غرری شدن اجاره می شود. </w:t>
      </w:r>
    </w:p>
    <w:p w14:paraId="6E0B7676" w14:textId="77777777" w:rsidR="00DA2D13" w:rsidRPr="00C5044D" w:rsidRDefault="00D3200F" w:rsidP="00D3200F">
      <w:pPr>
        <w:jc w:val="both"/>
        <w:rPr>
          <w:rtl/>
        </w:rPr>
      </w:pPr>
      <w:r>
        <w:rPr>
          <w:rFonts w:hint="cs"/>
          <w:rtl/>
        </w:rPr>
        <w:t>برای</w:t>
      </w:r>
      <w:r w:rsidR="00DA2D13" w:rsidRPr="00C5044D">
        <w:rPr>
          <w:rFonts w:hint="cs"/>
          <w:rtl/>
        </w:rPr>
        <w:t xml:space="preserve"> صحت اجاره</w:t>
      </w:r>
      <w:r>
        <w:rPr>
          <w:rFonts w:hint="cs"/>
          <w:rtl/>
        </w:rPr>
        <w:t>،</w:t>
      </w:r>
      <w:r w:rsidR="00DA2D13" w:rsidRPr="00C5044D">
        <w:rPr>
          <w:rFonts w:hint="cs"/>
          <w:rtl/>
        </w:rPr>
        <w:t xml:space="preserve"> منفعتی که اجیر </w:t>
      </w:r>
      <w:r>
        <w:rPr>
          <w:rFonts w:hint="cs"/>
          <w:rtl/>
        </w:rPr>
        <w:t>می خواهد به آ</w:t>
      </w:r>
      <w:r w:rsidR="00DA2D13" w:rsidRPr="00C5044D">
        <w:rPr>
          <w:rFonts w:hint="cs"/>
          <w:rtl/>
        </w:rPr>
        <w:t xml:space="preserve">ن وفا کند </w:t>
      </w:r>
      <w:r w:rsidRPr="00C5044D">
        <w:rPr>
          <w:rFonts w:hint="cs"/>
          <w:rtl/>
        </w:rPr>
        <w:t xml:space="preserve">باید </w:t>
      </w:r>
      <w:r w:rsidR="00DA2D13" w:rsidRPr="00C5044D">
        <w:rPr>
          <w:rFonts w:hint="cs"/>
          <w:rtl/>
        </w:rPr>
        <w:t xml:space="preserve">معلوم باشد و اموری که </w:t>
      </w:r>
      <w:r>
        <w:rPr>
          <w:rFonts w:hint="cs"/>
          <w:rtl/>
        </w:rPr>
        <w:t>برای</w:t>
      </w:r>
      <w:r w:rsidR="00DA2D13" w:rsidRPr="00C5044D">
        <w:rPr>
          <w:rFonts w:hint="cs"/>
          <w:rtl/>
        </w:rPr>
        <w:t xml:space="preserve"> اندفاع غرر لازم است </w:t>
      </w:r>
      <w:r>
        <w:rPr>
          <w:rFonts w:hint="cs"/>
          <w:rtl/>
        </w:rPr>
        <w:t xml:space="preserve">باید </w:t>
      </w:r>
      <w:r w:rsidR="00DA2D13" w:rsidRPr="00C5044D">
        <w:rPr>
          <w:rFonts w:hint="cs"/>
          <w:rtl/>
        </w:rPr>
        <w:t>بیان شو</w:t>
      </w:r>
      <w:r>
        <w:rPr>
          <w:rFonts w:hint="cs"/>
          <w:rtl/>
        </w:rPr>
        <w:t>ن</w:t>
      </w:r>
      <w:r w:rsidR="00DA2D13" w:rsidRPr="00C5044D">
        <w:rPr>
          <w:rFonts w:hint="cs"/>
          <w:rtl/>
        </w:rPr>
        <w:t xml:space="preserve">د. </w:t>
      </w:r>
      <w:r>
        <w:rPr>
          <w:rFonts w:hint="cs"/>
          <w:rtl/>
        </w:rPr>
        <w:t xml:space="preserve">این </w:t>
      </w:r>
      <w:r w:rsidR="00DA2D13" w:rsidRPr="00C5044D">
        <w:rPr>
          <w:rFonts w:hint="cs"/>
          <w:rtl/>
        </w:rPr>
        <w:t xml:space="preserve">در حالی </w:t>
      </w:r>
      <w:r>
        <w:rPr>
          <w:rFonts w:hint="cs"/>
          <w:rtl/>
        </w:rPr>
        <w:t xml:space="preserve">است </w:t>
      </w:r>
      <w:r w:rsidR="00DA2D13" w:rsidRPr="00C5044D">
        <w:rPr>
          <w:rFonts w:hint="cs"/>
          <w:rtl/>
        </w:rPr>
        <w:t>که قاضی در محاکم فعلی</w:t>
      </w:r>
      <w:r>
        <w:rPr>
          <w:rFonts w:hint="cs"/>
          <w:rtl/>
        </w:rPr>
        <w:t>،</w:t>
      </w:r>
      <w:r w:rsidR="00DA2D13" w:rsidRPr="00C5044D">
        <w:rPr>
          <w:rFonts w:hint="cs"/>
          <w:rtl/>
        </w:rPr>
        <w:t xml:space="preserve"> موظف به قضاوت است و خصوصیات</w:t>
      </w:r>
      <w:r>
        <w:rPr>
          <w:rFonts w:hint="cs"/>
          <w:rtl/>
        </w:rPr>
        <w:t xml:space="preserve"> آن</w:t>
      </w:r>
      <w:r w:rsidR="00DA2D13" w:rsidRPr="00C5044D">
        <w:rPr>
          <w:rFonts w:hint="cs"/>
          <w:rtl/>
        </w:rPr>
        <w:t xml:space="preserve"> مشخص نیست. </w:t>
      </w:r>
    </w:p>
    <w:p w14:paraId="48CC782A" w14:textId="77777777" w:rsidR="00DA2D13" w:rsidRPr="00C5044D" w:rsidRDefault="00DA2D13" w:rsidP="00DA2D13">
      <w:pPr>
        <w:jc w:val="both"/>
        <w:rPr>
          <w:rtl/>
        </w:rPr>
      </w:pPr>
      <w:r w:rsidRPr="00C5044D">
        <w:rPr>
          <w:rFonts w:hint="cs"/>
          <w:rtl/>
        </w:rPr>
        <w:t>این وجه در کلمات فقهای اهل سنت نیز بیان شده است مثلا در کلمات ابن قدامه آمده است</w:t>
      </w:r>
      <w:r w:rsidR="003C3A65">
        <w:rPr>
          <w:rFonts w:hint="cs"/>
          <w:rtl/>
        </w:rPr>
        <w:t>:</w:t>
      </w:r>
      <w:r w:rsidRPr="00C5044D">
        <w:rPr>
          <w:rFonts w:hint="cs"/>
          <w:rtl/>
        </w:rPr>
        <w:t xml:space="preserve"> «</w:t>
      </w:r>
      <w:r w:rsidRPr="00DA2D13">
        <w:rPr>
          <w:rFonts w:ascii="Tahoma" w:hAnsi="Tahoma" w:cs="2  Badr"/>
          <w:color w:val="000080"/>
          <w:sz w:val="28"/>
          <w:shd w:val="clear" w:color="auto" w:fill="FFFFFF"/>
          <w:rtl/>
        </w:rPr>
        <w:t>وَلِأَنَّهُ عَمَلٌ غَيْرُ مَعْلُومٍ</w:t>
      </w:r>
      <w:r w:rsidRPr="00C5044D">
        <w:rPr>
          <w:rFonts w:hint="cs"/>
          <w:rtl/>
        </w:rPr>
        <w:t>»</w:t>
      </w:r>
      <w:r>
        <w:rPr>
          <w:rStyle w:val="FootnoteReference"/>
          <w:rtl/>
        </w:rPr>
        <w:footnoteReference w:id="1"/>
      </w:r>
      <w:r w:rsidR="003C3A65">
        <w:rPr>
          <w:rFonts w:hint="cs"/>
          <w:rtl/>
        </w:rPr>
        <w:t>.</w:t>
      </w:r>
    </w:p>
    <w:p w14:paraId="672AC14A" w14:textId="77777777" w:rsidR="00DA2D13" w:rsidRPr="00C5044D" w:rsidRDefault="00DA2D13" w:rsidP="00DA2D13">
      <w:pPr>
        <w:pStyle w:val="Heading2"/>
        <w:rPr>
          <w:rtl/>
        </w:rPr>
      </w:pPr>
      <w:bookmarkStart w:id="5" w:name="_Toc26562313"/>
      <w:r w:rsidRPr="00C5044D">
        <w:rPr>
          <w:rFonts w:hint="cs"/>
          <w:rtl/>
        </w:rPr>
        <w:lastRenderedPageBreak/>
        <w:t>اشکال به وجه نهم</w:t>
      </w:r>
      <w:bookmarkEnd w:id="5"/>
    </w:p>
    <w:p w14:paraId="6E463282" w14:textId="77777777" w:rsidR="00DA2D13" w:rsidRPr="00C5044D" w:rsidRDefault="00DA2D13" w:rsidP="00DA2D13">
      <w:pPr>
        <w:jc w:val="both"/>
        <w:rPr>
          <w:rtl/>
        </w:rPr>
      </w:pPr>
      <w:r w:rsidRPr="00DA2D13">
        <w:rPr>
          <w:rFonts w:hint="cs"/>
          <w:highlight w:val="yellow"/>
          <w:rtl/>
        </w:rPr>
        <w:t xml:space="preserve">به نظر ما این وجه </w:t>
      </w:r>
      <w:r w:rsidRPr="00C5044D">
        <w:rPr>
          <w:rFonts w:hint="cs"/>
          <w:rtl/>
        </w:rPr>
        <w:t>تمام نیست. چند اشکال به این استدلال وارد است:</w:t>
      </w:r>
    </w:p>
    <w:p w14:paraId="160CA462" w14:textId="77777777" w:rsidR="00DA2D13" w:rsidRPr="00C5044D" w:rsidRDefault="00DA2D13" w:rsidP="004340B6">
      <w:pPr>
        <w:pStyle w:val="ListParagraph"/>
        <w:numPr>
          <w:ilvl w:val="0"/>
          <w:numId w:val="16"/>
        </w:numPr>
        <w:spacing w:after="200"/>
        <w:jc w:val="both"/>
      </w:pPr>
      <w:r w:rsidRPr="00C5044D">
        <w:rPr>
          <w:rFonts w:hint="cs"/>
          <w:rtl/>
        </w:rPr>
        <w:t>تلازمی بین اجاره بر قضا و معل</w:t>
      </w:r>
      <w:r w:rsidR="004340B6">
        <w:rPr>
          <w:rFonts w:hint="cs"/>
          <w:rtl/>
        </w:rPr>
        <w:t>ومیت عمل نیست. دولت می تواند قاض</w:t>
      </w:r>
      <w:r w:rsidRPr="00C5044D">
        <w:rPr>
          <w:rFonts w:hint="cs"/>
          <w:rtl/>
        </w:rPr>
        <w:t>ی را برای عمل خاصی اجیر کند</w:t>
      </w:r>
      <w:r w:rsidR="004340B6">
        <w:rPr>
          <w:rFonts w:hint="cs"/>
          <w:rtl/>
        </w:rPr>
        <w:t>،</w:t>
      </w:r>
      <w:r w:rsidRPr="00C5044D">
        <w:rPr>
          <w:rFonts w:hint="cs"/>
          <w:rtl/>
        </w:rPr>
        <w:t xml:space="preserve"> مثلا برای رسیدگی به پرونده های جنایی یا برای پرونده های حقوقی</w:t>
      </w:r>
      <w:r w:rsidR="004340B6">
        <w:rPr>
          <w:rFonts w:hint="cs"/>
          <w:rtl/>
        </w:rPr>
        <w:t xml:space="preserve"> </w:t>
      </w:r>
      <w:r w:rsidR="004340B6" w:rsidRPr="00C5044D">
        <w:rPr>
          <w:rFonts w:hint="cs"/>
          <w:rtl/>
        </w:rPr>
        <w:t>اجیر کند</w:t>
      </w:r>
      <w:r w:rsidRPr="00C5044D">
        <w:rPr>
          <w:rFonts w:hint="cs"/>
          <w:rtl/>
        </w:rPr>
        <w:t xml:space="preserve">. نهایت چیزی که ممکن است </w:t>
      </w:r>
      <w:r w:rsidR="004340B6">
        <w:rPr>
          <w:rFonts w:hint="cs"/>
          <w:rtl/>
        </w:rPr>
        <w:t>گفته شود</w:t>
      </w:r>
      <w:r w:rsidRPr="00C5044D">
        <w:rPr>
          <w:rFonts w:hint="cs"/>
          <w:rtl/>
        </w:rPr>
        <w:t xml:space="preserve"> این است که نباید غرر رخ دهد</w:t>
      </w:r>
      <w:r w:rsidR="004340B6">
        <w:rPr>
          <w:rFonts w:hint="cs"/>
          <w:rtl/>
        </w:rPr>
        <w:t>،</w:t>
      </w:r>
      <w:r w:rsidRPr="00C5044D">
        <w:rPr>
          <w:rFonts w:hint="cs"/>
          <w:rtl/>
        </w:rPr>
        <w:t xml:space="preserve"> </w:t>
      </w:r>
      <w:r w:rsidR="004340B6">
        <w:rPr>
          <w:rFonts w:hint="cs"/>
          <w:rtl/>
        </w:rPr>
        <w:t xml:space="preserve">که در پاسخ </w:t>
      </w:r>
      <w:r w:rsidRPr="00C5044D">
        <w:rPr>
          <w:rFonts w:hint="cs"/>
          <w:rtl/>
        </w:rPr>
        <w:t xml:space="preserve">می گوییم عدم غرر تلازمی با صحت اجاره بر قضا ندارد. </w:t>
      </w:r>
      <w:r w:rsidR="004340B6">
        <w:rPr>
          <w:rFonts w:hint="cs"/>
          <w:rtl/>
        </w:rPr>
        <w:t>پس اگر</w:t>
      </w:r>
      <w:r w:rsidRPr="00C5044D">
        <w:rPr>
          <w:rFonts w:hint="cs"/>
          <w:rtl/>
        </w:rPr>
        <w:t xml:space="preserve"> گفته شود که امور قضایی که در حال حاضر اتفاق می افتد </w:t>
      </w:r>
      <w:r w:rsidR="004340B6" w:rsidRPr="00C5044D">
        <w:rPr>
          <w:rFonts w:hint="cs"/>
          <w:rtl/>
        </w:rPr>
        <w:t xml:space="preserve">به خاطر غرری بودن </w:t>
      </w:r>
      <w:r w:rsidR="004340B6">
        <w:rPr>
          <w:rFonts w:hint="cs"/>
          <w:rtl/>
        </w:rPr>
        <w:t>باطل است</w:t>
      </w:r>
      <w:r w:rsidRPr="00C5044D">
        <w:rPr>
          <w:rFonts w:hint="cs"/>
          <w:rtl/>
        </w:rPr>
        <w:t xml:space="preserve">، </w:t>
      </w:r>
      <w:r w:rsidR="004340B6">
        <w:rPr>
          <w:rFonts w:hint="cs"/>
          <w:rtl/>
        </w:rPr>
        <w:t>در پاسخ می گوییم که</w:t>
      </w:r>
      <w:r w:rsidRPr="00C5044D">
        <w:rPr>
          <w:rFonts w:hint="cs"/>
          <w:rtl/>
        </w:rPr>
        <w:t xml:space="preserve"> </w:t>
      </w:r>
      <w:r w:rsidR="004340B6">
        <w:rPr>
          <w:rFonts w:hint="cs"/>
          <w:rtl/>
        </w:rPr>
        <w:t xml:space="preserve">اگر </w:t>
      </w:r>
      <w:r w:rsidRPr="00C5044D">
        <w:rPr>
          <w:rFonts w:hint="cs"/>
          <w:rtl/>
        </w:rPr>
        <w:t xml:space="preserve">به همان وجه که بیان شد قاضی را استخدام کنند </w:t>
      </w:r>
      <w:r w:rsidR="004340B6" w:rsidRPr="00C5044D">
        <w:rPr>
          <w:rFonts w:hint="cs"/>
          <w:rtl/>
        </w:rPr>
        <w:t xml:space="preserve">مانعی ندارد </w:t>
      </w:r>
      <w:r w:rsidRPr="00C5044D">
        <w:rPr>
          <w:rFonts w:hint="cs"/>
          <w:rtl/>
        </w:rPr>
        <w:t xml:space="preserve">و غرر نیز مرتفع </w:t>
      </w:r>
      <w:r w:rsidR="004340B6">
        <w:rPr>
          <w:rFonts w:hint="cs"/>
          <w:rtl/>
        </w:rPr>
        <w:t xml:space="preserve">می </w:t>
      </w:r>
      <w:r w:rsidRPr="00C5044D">
        <w:rPr>
          <w:rFonts w:hint="cs"/>
          <w:rtl/>
        </w:rPr>
        <w:t>شود. اگر قاضی را برای رسیدگی به فلان پرونده خاص استخدام کنند غرر وجود ندارد.</w:t>
      </w:r>
    </w:p>
    <w:p w14:paraId="7E0B0084" w14:textId="77777777" w:rsidR="00DA2D13" w:rsidRPr="00C5044D" w:rsidRDefault="00DA2D13" w:rsidP="004340B6">
      <w:pPr>
        <w:pStyle w:val="ListParagraph"/>
        <w:jc w:val="both"/>
      </w:pPr>
      <w:r w:rsidRPr="00C5044D">
        <w:rPr>
          <w:rFonts w:hint="cs"/>
          <w:rtl/>
        </w:rPr>
        <w:t>نفس عمل اگر مشخص باشد،</w:t>
      </w:r>
      <w:r w:rsidR="004340B6">
        <w:rPr>
          <w:rFonts w:hint="cs"/>
          <w:rtl/>
        </w:rPr>
        <w:t xml:space="preserve"> اجاره از غرری بودن خارج می شود،</w:t>
      </w:r>
      <w:r w:rsidRPr="00C5044D">
        <w:rPr>
          <w:rFonts w:hint="cs"/>
          <w:rtl/>
        </w:rPr>
        <w:t xml:space="preserve"> </w:t>
      </w:r>
      <w:r w:rsidR="004340B6">
        <w:rPr>
          <w:rFonts w:hint="cs"/>
          <w:rtl/>
        </w:rPr>
        <w:t>مانند</w:t>
      </w:r>
      <w:r w:rsidRPr="00C5044D">
        <w:rPr>
          <w:rFonts w:hint="cs"/>
          <w:rtl/>
        </w:rPr>
        <w:t xml:space="preserve"> رسیدگی از</w:t>
      </w:r>
      <w:r w:rsidR="004340B6">
        <w:rPr>
          <w:rFonts w:hint="cs"/>
          <w:rtl/>
        </w:rPr>
        <w:t xml:space="preserve"> جانب قاضی به پرونده زید، حال آ</w:t>
      </w:r>
      <w:r w:rsidRPr="00C5044D">
        <w:rPr>
          <w:rFonts w:hint="cs"/>
          <w:rtl/>
        </w:rPr>
        <w:t>نکه این عمل معلوم نیست چند روز طول بکشد</w:t>
      </w:r>
      <w:r w:rsidR="004340B6">
        <w:rPr>
          <w:rFonts w:hint="cs"/>
          <w:rtl/>
        </w:rPr>
        <w:t>؛ این مطلب مانع</w:t>
      </w:r>
      <w:r w:rsidRPr="00C5044D">
        <w:rPr>
          <w:rFonts w:hint="cs"/>
          <w:rtl/>
        </w:rPr>
        <w:t xml:space="preserve"> صحت اجاره نیست. </w:t>
      </w:r>
      <w:r w:rsidR="004340B6">
        <w:rPr>
          <w:rFonts w:hint="cs"/>
          <w:rtl/>
        </w:rPr>
        <w:t>همان گونه</w:t>
      </w:r>
      <w:r w:rsidRPr="00C5044D">
        <w:rPr>
          <w:rFonts w:hint="cs"/>
          <w:rtl/>
        </w:rPr>
        <w:t xml:space="preserve"> که کسی شخصی را اجیر </w:t>
      </w:r>
      <w:r w:rsidR="004340B6">
        <w:rPr>
          <w:rFonts w:hint="cs"/>
          <w:rtl/>
        </w:rPr>
        <w:t xml:space="preserve">می </w:t>
      </w:r>
      <w:r w:rsidRPr="00C5044D">
        <w:rPr>
          <w:rFonts w:hint="cs"/>
          <w:rtl/>
        </w:rPr>
        <w:t xml:space="preserve">کند </w:t>
      </w:r>
      <w:r w:rsidR="004340B6">
        <w:rPr>
          <w:rFonts w:hint="cs"/>
          <w:rtl/>
        </w:rPr>
        <w:t>تا فلان عیب ماشین را بر طرف کند،</w:t>
      </w:r>
      <w:r w:rsidRPr="00C5044D">
        <w:rPr>
          <w:rFonts w:hint="cs"/>
          <w:rtl/>
        </w:rPr>
        <w:t xml:space="preserve"> در این</w:t>
      </w:r>
      <w:r w:rsidR="004340B6">
        <w:rPr>
          <w:rFonts w:hint="cs"/>
          <w:rtl/>
        </w:rPr>
        <w:t xml:space="preserve"> </w:t>
      </w:r>
      <w:r w:rsidRPr="00C5044D">
        <w:rPr>
          <w:rFonts w:hint="cs"/>
          <w:rtl/>
        </w:rPr>
        <w:t>صورت هرچند معلوم نیست چند ساعت طول بکشد تا عیب برطرف شود ولی اجاره صحیح است</w:t>
      </w:r>
      <w:r w:rsidR="004340B6">
        <w:rPr>
          <w:rFonts w:hint="cs"/>
          <w:rtl/>
        </w:rPr>
        <w:t>،</w:t>
      </w:r>
      <w:r w:rsidRPr="00C5044D">
        <w:rPr>
          <w:rFonts w:hint="cs"/>
          <w:rtl/>
        </w:rPr>
        <w:t xml:space="preserve"> چون منفعت عمل مشخص است. </w:t>
      </w:r>
    </w:p>
    <w:p w14:paraId="071FBBA5" w14:textId="77777777" w:rsidR="00DA2D13" w:rsidRPr="00C5044D" w:rsidRDefault="00DA2D13" w:rsidP="004F5ABA">
      <w:pPr>
        <w:pStyle w:val="ListParagraph"/>
        <w:numPr>
          <w:ilvl w:val="0"/>
          <w:numId w:val="16"/>
        </w:numPr>
        <w:spacing w:after="200"/>
        <w:jc w:val="both"/>
      </w:pPr>
      <w:r w:rsidRPr="00C5044D">
        <w:rPr>
          <w:rFonts w:hint="cs"/>
          <w:rtl/>
        </w:rPr>
        <w:t xml:space="preserve">  در استدلال بیان شد که معلوم نیست اصلا قضاوتی در زمانی اتفاق بیفتد، این هم مانع</w:t>
      </w:r>
      <w:r w:rsidR="00C810A9">
        <w:rPr>
          <w:rFonts w:hint="cs"/>
          <w:rtl/>
        </w:rPr>
        <w:t xml:space="preserve"> از صحت اجاره نیست زیرا چن</w:t>
      </w:r>
      <w:r w:rsidRPr="00C5044D">
        <w:rPr>
          <w:rFonts w:hint="cs"/>
          <w:rtl/>
        </w:rPr>
        <w:t>ین فرض م</w:t>
      </w:r>
      <w:r w:rsidR="004F5ABA">
        <w:rPr>
          <w:rFonts w:hint="cs"/>
          <w:rtl/>
        </w:rPr>
        <w:t>انند این است که انسانی</w:t>
      </w:r>
      <w:r w:rsidR="004F5ABA" w:rsidRPr="004F5ABA">
        <w:rPr>
          <w:rFonts w:hint="cs"/>
          <w:rtl/>
        </w:rPr>
        <w:t xml:space="preserve"> </w:t>
      </w:r>
      <w:r w:rsidR="004F5ABA" w:rsidRPr="00C5044D">
        <w:rPr>
          <w:rFonts w:hint="cs"/>
          <w:rtl/>
        </w:rPr>
        <w:t>برای بنایی</w:t>
      </w:r>
      <w:r w:rsidR="004F5ABA">
        <w:rPr>
          <w:rFonts w:hint="cs"/>
          <w:rtl/>
        </w:rPr>
        <w:t xml:space="preserve"> اجیر شود</w:t>
      </w:r>
      <w:r w:rsidR="00C810A9">
        <w:rPr>
          <w:rFonts w:hint="cs"/>
          <w:rtl/>
        </w:rPr>
        <w:t>،</w:t>
      </w:r>
      <w:r w:rsidRPr="00C5044D">
        <w:rPr>
          <w:rFonts w:hint="cs"/>
          <w:rtl/>
        </w:rPr>
        <w:t xml:space="preserve"> ولی مصالح ساختمانی فراهم نشود</w:t>
      </w:r>
      <w:r w:rsidR="00C810A9">
        <w:rPr>
          <w:rFonts w:hint="cs"/>
          <w:rtl/>
        </w:rPr>
        <w:t>، در این صورت</w:t>
      </w:r>
      <w:r w:rsidRPr="00C5044D">
        <w:rPr>
          <w:rFonts w:hint="cs"/>
          <w:rtl/>
        </w:rPr>
        <w:t xml:space="preserve"> هر چند به خاطر نرسیدن مصالح، عمل ساخت و ساز انجام نمی شود ولی اجاره باطل نیست و </w:t>
      </w:r>
      <w:r w:rsidR="00C810A9">
        <w:rPr>
          <w:rFonts w:hint="cs"/>
          <w:rtl/>
        </w:rPr>
        <w:t>اجیر</w:t>
      </w:r>
      <w:r w:rsidRPr="00C5044D">
        <w:rPr>
          <w:rFonts w:hint="cs"/>
          <w:rtl/>
        </w:rPr>
        <w:t xml:space="preserve"> استحقاق اجرت دارد. </w:t>
      </w:r>
      <w:r w:rsidR="00C04473">
        <w:rPr>
          <w:rFonts w:hint="cs"/>
          <w:rtl/>
        </w:rPr>
        <w:t xml:space="preserve">این مطلب </w:t>
      </w:r>
      <w:r w:rsidRPr="00C5044D">
        <w:rPr>
          <w:rFonts w:hint="cs"/>
          <w:rtl/>
        </w:rPr>
        <w:t>به</w:t>
      </w:r>
      <w:r w:rsidR="003666ED">
        <w:rPr>
          <w:rFonts w:hint="cs"/>
          <w:rtl/>
        </w:rPr>
        <w:t xml:space="preserve"> </w:t>
      </w:r>
      <w:r w:rsidR="003666ED" w:rsidRPr="00C5044D">
        <w:rPr>
          <w:rFonts w:hint="cs"/>
          <w:rtl/>
        </w:rPr>
        <w:t>این</w:t>
      </w:r>
      <w:r w:rsidRPr="00C5044D">
        <w:rPr>
          <w:rFonts w:hint="cs"/>
          <w:rtl/>
        </w:rPr>
        <w:t xml:space="preserve"> دلیل که </w:t>
      </w:r>
      <w:r w:rsidR="003666ED">
        <w:rPr>
          <w:rFonts w:hint="cs"/>
          <w:rtl/>
        </w:rPr>
        <w:t xml:space="preserve">آن </w:t>
      </w:r>
      <w:r w:rsidRPr="00C5044D">
        <w:rPr>
          <w:rFonts w:hint="cs"/>
          <w:rtl/>
        </w:rPr>
        <w:t xml:space="preserve">عملی که </w:t>
      </w:r>
      <w:r w:rsidR="003666ED" w:rsidRPr="00C5044D">
        <w:rPr>
          <w:rFonts w:hint="cs"/>
          <w:rtl/>
        </w:rPr>
        <w:t xml:space="preserve">اجاره </w:t>
      </w:r>
      <w:r w:rsidRPr="00C5044D">
        <w:rPr>
          <w:rFonts w:hint="cs"/>
          <w:rtl/>
        </w:rPr>
        <w:t>بر آن بسته شده مشخص است و وقوع یا عدم وقوع عمل</w:t>
      </w:r>
      <w:r w:rsidR="003666ED">
        <w:rPr>
          <w:rFonts w:hint="cs"/>
          <w:rtl/>
        </w:rPr>
        <w:t>،</w:t>
      </w:r>
      <w:r w:rsidRPr="00C5044D">
        <w:rPr>
          <w:rFonts w:hint="cs"/>
          <w:rtl/>
        </w:rPr>
        <w:t xml:space="preserve"> دخلی در صحت اجاره ندارد. </w:t>
      </w:r>
    </w:p>
    <w:p w14:paraId="676E6DCC" w14:textId="77777777" w:rsidR="00DA2D13" w:rsidRPr="00C5044D" w:rsidRDefault="00DA2D13" w:rsidP="007525DE">
      <w:pPr>
        <w:pStyle w:val="ListParagraph"/>
        <w:jc w:val="both"/>
        <w:rPr>
          <w:rtl/>
        </w:rPr>
      </w:pPr>
      <w:r w:rsidRPr="00C5044D">
        <w:rPr>
          <w:rFonts w:hint="cs"/>
          <w:rtl/>
        </w:rPr>
        <w:t>منفعتی که برای آن اجاره منعقد شده است قابلیت بنایی است اما آماده بودن یا نبودن مصالح ساختمانی دخلی به صحت اجاره ندارد. در م</w:t>
      </w:r>
      <w:r w:rsidR="00193C50">
        <w:rPr>
          <w:rFonts w:hint="cs"/>
          <w:rtl/>
        </w:rPr>
        <w:t>ساله قضا</w:t>
      </w:r>
      <w:r w:rsidRPr="00C5044D">
        <w:rPr>
          <w:rFonts w:hint="cs"/>
          <w:rtl/>
        </w:rPr>
        <w:t xml:space="preserve"> نیز عملی که بر آن اجاره بسته شده قابلیت قضاوت است اما اینکه پرونده ای وجود دارد یا نه دخلی </w:t>
      </w:r>
      <w:r w:rsidR="007525DE">
        <w:rPr>
          <w:rFonts w:hint="cs"/>
          <w:rtl/>
        </w:rPr>
        <w:t>به</w:t>
      </w:r>
      <w:r w:rsidRPr="00C5044D">
        <w:rPr>
          <w:rFonts w:hint="cs"/>
          <w:rtl/>
        </w:rPr>
        <w:t xml:space="preserve"> صحت اجاره ندارد. </w:t>
      </w:r>
    </w:p>
    <w:p w14:paraId="1277288B" w14:textId="77777777" w:rsidR="00DA2D13" w:rsidRPr="00C5044D" w:rsidRDefault="00DA2D13" w:rsidP="00365503">
      <w:pPr>
        <w:pStyle w:val="ListParagraph"/>
        <w:numPr>
          <w:ilvl w:val="0"/>
          <w:numId w:val="16"/>
        </w:numPr>
        <w:spacing w:after="200"/>
        <w:jc w:val="both"/>
      </w:pPr>
      <w:r w:rsidRPr="00C5044D">
        <w:rPr>
          <w:rFonts w:hint="cs"/>
          <w:rtl/>
        </w:rPr>
        <w:t>نهایت چیزی که از این استدلال فهمیده می شود این است که اجاره بر قضا جایز نیست</w:t>
      </w:r>
      <w:r w:rsidR="007525DE">
        <w:rPr>
          <w:rFonts w:hint="cs"/>
          <w:rtl/>
        </w:rPr>
        <w:t>،</w:t>
      </w:r>
      <w:r w:rsidRPr="00C5044D">
        <w:rPr>
          <w:rFonts w:hint="cs"/>
          <w:rtl/>
        </w:rPr>
        <w:t xml:space="preserve"> اما چه اشکالی دارد که اخذ اجرت در قالب قرارداد جعاله باشد. با فرض پذیرش اینکه اجاره بر قضا غرری است و مشروع نیست </w:t>
      </w:r>
      <w:r w:rsidR="00365503">
        <w:rPr>
          <w:rFonts w:hint="cs"/>
          <w:rtl/>
        </w:rPr>
        <w:t>اما</w:t>
      </w:r>
      <w:r w:rsidRPr="00C5044D">
        <w:rPr>
          <w:rFonts w:hint="cs"/>
          <w:rtl/>
        </w:rPr>
        <w:t xml:space="preserve"> اخذ اجرت که منحصر در اجاره نیست بلکه می تواند در قالب جعاله باشد و یا در قالب امر، مثل اینکه شخصی را امر کنند تا فلان بار را تا مسافتی جابجا کند</w:t>
      </w:r>
      <w:r w:rsidR="007525DE">
        <w:rPr>
          <w:rFonts w:hint="cs"/>
          <w:rtl/>
        </w:rPr>
        <w:t>،</w:t>
      </w:r>
      <w:r w:rsidRPr="00C5044D">
        <w:rPr>
          <w:rFonts w:hint="cs"/>
          <w:rtl/>
        </w:rPr>
        <w:t xml:space="preserve"> که در این صورت آن شخص مستحق اجرت المثل است. پس اخذ اجرت </w:t>
      </w:r>
      <w:r w:rsidRPr="00C5044D">
        <w:rPr>
          <w:rFonts w:hint="cs"/>
          <w:rtl/>
        </w:rPr>
        <w:lastRenderedPageBreak/>
        <w:t>منوط به عقد اج</w:t>
      </w:r>
      <w:r w:rsidR="007525DE">
        <w:rPr>
          <w:rFonts w:hint="cs"/>
          <w:rtl/>
        </w:rPr>
        <w:t xml:space="preserve">اره نیست. علاوه بر این، </w:t>
      </w:r>
      <w:r w:rsidRPr="00C5044D">
        <w:rPr>
          <w:rFonts w:hint="cs"/>
          <w:rtl/>
        </w:rPr>
        <w:t xml:space="preserve">نه در جعاله </w:t>
      </w:r>
      <w:r w:rsidR="007525DE" w:rsidRPr="00C5044D">
        <w:rPr>
          <w:rFonts w:hint="cs"/>
          <w:rtl/>
        </w:rPr>
        <w:t xml:space="preserve">غرر مانع از صحت است </w:t>
      </w:r>
      <w:r w:rsidR="007525DE">
        <w:rPr>
          <w:rFonts w:hint="cs"/>
          <w:rtl/>
        </w:rPr>
        <w:t>و نه در امر کردن؛</w:t>
      </w:r>
      <w:r w:rsidRPr="00C5044D">
        <w:rPr>
          <w:rFonts w:hint="cs"/>
          <w:rtl/>
        </w:rPr>
        <w:t xml:space="preserve"> پس تعلیل عدم صحت اخذ اجرت بر قضا به </w:t>
      </w:r>
      <w:r w:rsidR="007525DE">
        <w:rPr>
          <w:rFonts w:hint="cs"/>
          <w:rtl/>
        </w:rPr>
        <w:t>دلیل</w:t>
      </w:r>
      <w:r w:rsidRPr="00C5044D">
        <w:rPr>
          <w:rFonts w:hint="cs"/>
          <w:rtl/>
        </w:rPr>
        <w:t xml:space="preserve"> </w:t>
      </w:r>
      <w:r w:rsidR="007525DE" w:rsidRPr="00C5044D">
        <w:rPr>
          <w:rFonts w:hint="cs"/>
          <w:rtl/>
        </w:rPr>
        <w:t xml:space="preserve">تلازم </w:t>
      </w:r>
      <w:r w:rsidRPr="00C5044D">
        <w:rPr>
          <w:rFonts w:hint="cs"/>
          <w:rtl/>
        </w:rPr>
        <w:t>اجاره با غرر</w:t>
      </w:r>
      <w:r w:rsidR="007525DE">
        <w:rPr>
          <w:rFonts w:hint="cs"/>
          <w:rtl/>
        </w:rPr>
        <w:t>،</w:t>
      </w:r>
      <w:r w:rsidRPr="00C5044D">
        <w:rPr>
          <w:rFonts w:hint="cs"/>
          <w:rtl/>
        </w:rPr>
        <w:t xml:space="preserve"> منافاتی با اخذ اجرت در قالب دیگری غیر از اجاره ندارد.</w:t>
      </w:r>
    </w:p>
    <w:p w14:paraId="005B1286" w14:textId="77777777" w:rsidR="00DA2D13" w:rsidRPr="00C5044D" w:rsidRDefault="00DA2D13" w:rsidP="00DA2D13">
      <w:pPr>
        <w:pStyle w:val="Heading1"/>
        <w:rPr>
          <w:rtl/>
        </w:rPr>
      </w:pPr>
      <w:r w:rsidRPr="00C5044D">
        <w:rPr>
          <w:rFonts w:hint="cs"/>
          <w:rtl/>
        </w:rPr>
        <w:t xml:space="preserve"> </w:t>
      </w:r>
      <w:bookmarkStart w:id="6" w:name="_Toc26562314"/>
      <w:r w:rsidRPr="00C5044D">
        <w:rPr>
          <w:rFonts w:hint="cs"/>
          <w:rtl/>
        </w:rPr>
        <w:t>وجه دهم برای عدم جواز اخذ اجرت در امور قضایی</w:t>
      </w:r>
      <w:bookmarkEnd w:id="6"/>
    </w:p>
    <w:p w14:paraId="40E250BB" w14:textId="77777777" w:rsidR="00DA2D13" w:rsidRPr="00C5044D" w:rsidRDefault="00DA2D13" w:rsidP="00365503">
      <w:pPr>
        <w:jc w:val="both"/>
        <w:rPr>
          <w:rtl/>
        </w:rPr>
      </w:pPr>
      <w:r w:rsidRPr="00C5044D">
        <w:rPr>
          <w:rFonts w:hint="cs"/>
          <w:rtl/>
        </w:rPr>
        <w:t>وجه دیگری که ممکن است برای</w:t>
      </w:r>
      <w:r w:rsidR="00365503">
        <w:rPr>
          <w:rFonts w:hint="cs"/>
          <w:rtl/>
        </w:rPr>
        <w:t xml:space="preserve"> عدم صحت اخذ اجرت در کلمات حقوق</w:t>
      </w:r>
      <w:r w:rsidRPr="00C5044D">
        <w:rPr>
          <w:rFonts w:hint="cs"/>
          <w:rtl/>
        </w:rPr>
        <w:t>دان</w:t>
      </w:r>
      <w:r w:rsidR="00365503">
        <w:rPr>
          <w:rFonts w:hint="cs"/>
          <w:rtl/>
        </w:rPr>
        <w:t xml:space="preserve"> </w:t>
      </w:r>
      <w:r w:rsidRPr="00C5044D">
        <w:rPr>
          <w:rFonts w:hint="cs"/>
          <w:rtl/>
        </w:rPr>
        <w:t>ها بیان کرد این است که دلیل بر عدم مشروعیت اخذ اجرت</w:t>
      </w:r>
      <w:r w:rsidR="00365503">
        <w:rPr>
          <w:rFonts w:hint="cs"/>
          <w:rtl/>
        </w:rPr>
        <w:t>،</w:t>
      </w:r>
      <w:r w:rsidRPr="00C5044D">
        <w:rPr>
          <w:rFonts w:hint="cs"/>
          <w:rtl/>
        </w:rPr>
        <w:t xml:space="preserve"> روایتی است که در کلمات اهل سنت از خلیفه دوم نقل شده که در آن </w:t>
      </w:r>
      <w:r w:rsidR="00365503">
        <w:rPr>
          <w:rFonts w:hint="cs"/>
          <w:rtl/>
        </w:rPr>
        <w:t xml:space="preserve">روایت چنین </w:t>
      </w:r>
      <w:r w:rsidRPr="00C5044D">
        <w:rPr>
          <w:rFonts w:hint="cs"/>
          <w:rtl/>
        </w:rPr>
        <w:t>آمده است</w:t>
      </w:r>
      <w:r w:rsidR="00365503">
        <w:rPr>
          <w:rFonts w:hint="cs"/>
          <w:rtl/>
        </w:rPr>
        <w:t>:</w:t>
      </w:r>
      <w:r w:rsidRPr="00C5044D">
        <w:rPr>
          <w:rFonts w:hint="cs"/>
          <w:rtl/>
        </w:rPr>
        <w:t xml:space="preserve"> «</w:t>
      </w:r>
      <w:r w:rsidRPr="00C5044D">
        <w:rPr>
          <w:rFonts w:ascii="Tahoma" w:hAnsi="Tahoma" w:cs="Tahoma"/>
          <w:sz w:val="21"/>
          <w:szCs w:val="21"/>
          <w:shd w:val="clear" w:color="auto" w:fill="FFFFFF"/>
          <w:rtl/>
        </w:rPr>
        <w:t xml:space="preserve"> </w:t>
      </w:r>
      <w:r w:rsidRPr="00DA2D13">
        <w:rPr>
          <w:rFonts w:ascii="Tahoma" w:hAnsi="Tahoma" w:cs="B Baran"/>
          <w:color w:val="000080"/>
          <w:sz w:val="28"/>
          <w:shd w:val="clear" w:color="auto" w:fill="FFFFFF"/>
          <w:rtl/>
        </w:rPr>
        <w:t xml:space="preserve">قَالَ عُمَرُ </w:t>
      </w:r>
      <w:r w:rsidRPr="00DA2D13">
        <w:rPr>
          <w:rFonts w:ascii="Tahoma" w:hAnsi="Tahoma" w:cs="B Baran" w:hint="cs"/>
          <w:color w:val="000080"/>
          <w:sz w:val="28"/>
          <w:shd w:val="clear" w:color="auto" w:fill="FFFFFF"/>
          <w:rtl/>
        </w:rPr>
        <w:t>:</w:t>
      </w:r>
      <w:r w:rsidRPr="00DA2D13">
        <w:rPr>
          <w:rFonts w:ascii="Tahoma" w:hAnsi="Tahoma" w:cs="B Baran"/>
          <w:color w:val="000080"/>
          <w:sz w:val="28"/>
          <w:shd w:val="clear" w:color="auto" w:fill="FFFFFF"/>
          <w:rtl/>
        </w:rPr>
        <w:t xml:space="preserve"> لَا يَنْبَغِي لِقَاضِي الْمُسْلِمِينَ أَنْ يَأْخُذَ عَلَى الْقَضَاءِ أَجْرًا</w:t>
      </w:r>
      <w:r w:rsidRPr="00C5044D">
        <w:rPr>
          <w:rFonts w:hint="cs"/>
          <w:rtl/>
        </w:rPr>
        <w:t>»</w:t>
      </w:r>
      <w:r>
        <w:rPr>
          <w:rStyle w:val="FootnoteReference"/>
          <w:rtl/>
        </w:rPr>
        <w:footnoteReference w:id="2"/>
      </w:r>
      <w:r w:rsidR="00365503">
        <w:rPr>
          <w:rFonts w:hint="cs"/>
          <w:rtl/>
        </w:rPr>
        <w:t>.</w:t>
      </w:r>
      <w:r w:rsidRPr="00C5044D">
        <w:rPr>
          <w:rFonts w:hint="cs"/>
          <w:rtl/>
        </w:rPr>
        <w:t xml:space="preserve"> این روایت مطلق است و هرگونه اخذ اجرت بر قضا را نفی م</w:t>
      </w:r>
      <w:r w:rsidR="00365503">
        <w:rPr>
          <w:rFonts w:hint="cs"/>
          <w:rtl/>
        </w:rPr>
        <w:t>ی کند چه در قالب اجاره و چه در قالب جعاله یا</w:t>
      </w:r>
      <w:r w:rsidRPr="00C5044D">
        <w:rPr>
          <w:rFonts w:hint="cs"/>
          <w:rtl/>
        </w:rPr>
        <w:t xml:space="preserve"> غیر اینها.</w:t>
      </w:r>
    </w:p>
    <w:p w14:paraId="453FFCA9" w14:textId="77777777" w:rsidR="00DA2D13" w:rsidRPr="00C5044D" w:rsidRDefault="00DA2D13" w:rsidP="003A00C9">
      <w:pPr>
        <w:pStyle w:val="Heading2"/>
        <w:rPr>
          <w:rtl/>
        </w:rPr>
      </w:pPr>
      <w:bookmarkStart w:id="7" w:name="_Toc26562315"/>
      <w:r w:rsidRPr="00C5044D">
        <w:rPr>
          <w:rFonts w:hint="cs"/>
          <w:rtl/>
        </w:rPr>
        <w:t>اشکال به وجه دهم</w:t>
      </w:r>
      <w:bookmarkEnd w:id="7"/>
    </w:p>
    <w:p w14:paraId="42CCC8BE" w14:textId="77777777" w:rsidR="00DA2D13" w:rsidRPr="00C5044D" w:rsidRDefault="00DA2D13" w:rsidP="00DA2D13">
      <w:pPr>
        <w:jc w:val="both"/>
        <w:rPr>
          <w:rtl/>
        </w:rPr>
      </w:pPr>
      <w:r w:rsidRPr="003A00C9">
        <w:rPr>
          <w:rFonts w:hint="cs"/>
          <w:highlight w:val="yellow"/>
          <w:rtl/>
        </w:rPr>
        <w:t xml:space="preserve">این استدلال نیز تمام نیست </w:t>
      </w:r>
      <w:r w:rsidRPr="00C5044D">
        <w:rPr>
          <w:rFonts w:hint="cs"/>
          <w:rtl/>
        </w:rPr>
        <w:t>و اشکالاتی بر آن وارد است.</w:t>
      </w:r>
    </w:p>
    <w:p w14:paraId="453E09B3" w14:textId="77777777" w:rsidR="00DA2D13" w:rsidRPr="00C5044D" w:rsidRDefault="00DA2D13" w:rsidP="00365503">
      <w:pPr>
        <w:pStyle w:val="ListParagraph"/>
        <w:numPr>
          <w:ilvl w:val="0"/>
          <w:numId w:val="17"/>
        </w:numPr>
        <w:spacing w:after="200"/>
        <w:jc w:val="both"/>
      </w:pPr>
      <w:r w:rsidRPr="00C5044D">
        <w:rPr>
          <w:rFonts w:hint="cs"/>
          <w:rtl/>
        </w:rPr>
        <w:t xml:space="preserve">معلوم نیست مراد از «لا ینبغی» حرمت باشد </w:t>
      </w:r>
      <w:r w:rsidR="00365503">
        <w:rPr>
          <w:rFonts w:hint="cs"/>
          <w:rtl/>
        </w:rPr>
        <w:t xml:space="preserve">همانگونه </w:t>
      </w:r>
      <w:r w:rsidRPr="00C5044D">
        <w:rPr>
          <w:rFonts w:hint="cs"/>
          <w:rtl/>
        </w:rPr>
        <w:t>که برخی از فقهای اهل سنت از آن کراهت را فهمیده اند.</w:t>
      </w:r>
    </w:p>
    <w:p w14:paraId="7806E859" w14:textId="77777777" w:rsidR="00DA2D13" w:rsidRPr="00C5044D" w:rsidRDefault="00365503" w:rsidP="00365503">
      <w:pPr>
        <w:pStyle w:val="ListParagraph"/>
        <w:numPr>
          <w:ilvl w:val="0"/>
          <w:numId w:val="17"/>
        </w:numPr>
        <w:spacing w:after="200"/>
        <w:jc w:val="both"/>
      </w:pPr>
      <w:r>
        <w:rPr>
          <w:rFonts w:hint="cs"/>
          <w:rtl/>
        </w:rPr>
        <w:t xml:space="preserve">با </w:t>
      </w:r>
      <w:r w:rsidR="00DA2D13" w:rsidRPr="00C5044D">
        <w:rPr>
          <w:rFonts w:hint="cs"/>
          <w:rtl/>
        </w:rPr>
        <w:t xml:space="preserve">فرض </w:t>
      </w:r>
      <w:r>
        <w:rPr>
          <w:rFonts w:hint="cs"/>
          <w:rtl/>
        </w:rPr>
        <w:t>این که مراد از آن</w:t>
      </w:r>
      <w:r w:rsidR="00DA2D13" w:rsidRPr="00C5044D">
        <w:rPr>
          <w:rFonts w:hint="cs"/>
          <w:rtl/>
        </w:rPr>
        <w:t xml:space="preserve"> حرمت باشد</w:t>
      </w:r>
      <w:r>
        <w:rPr>
          <w:rFonts w:hint="cs"/>
          <w:rtl/>
        </w:rPr>
        <w:t>،</w:t>
      </w:r>
      <w:r w:rsidR="00DA2D13" w:rsidRPr="00C5044D">
        <w:rPr>
          <w:rFonts w:hint="cs"/>
          <w:rtl/>
        </w:rPr>
        <w:t xml:space="preserve"> </w:t>
      </w:r>
      <w:r>
        <w:rPr>
          <w:rFonts w:hint="cs"/>
          <w:rtl/>
        </w:rPr>
        <w:t>اما</w:t>
      </w:r>
      <w:r w:rsidR="00DA2D13" w:rsidRPr="00C5044D">
        <w:rPr>
          <w:rFonts w:hint="cs"/>
          <w:rtl/>
        </w:rPr>
        <w:t xml:space="preserve"> این حرمت ممکن است به این </w:t>
      </w:r>
      <w:r>
        <w:rPr>
          <w:rFonts w:hint="cs"/>
          <w:rtl/>
        </w:rPr>
        <w:t xml:space="preserve">جهت </w:t>
      </w:r>
      <w:r w:rsidR="00DA2D13" w:rsidRPr="00C5044D">
        <w:rPr>
          <w:rFonts w:hint="cs"/>
          <w:rtl/>
        </w:rPr>
        <w:t xml:space="preserve">باشد که </w:t>
      </w:r>
      <w:r w:rsidRPr="00C5044D">
        <w:rPr>
          <w:rFonts w:hint="cs"/>
          <w:rtl/>
        </w:rPr>
        <w:t>رزق</w:t>
      </w:r>
      <w:r>
        <w:rPr>
          <w:rFonts w:hint="cs"/>
          <w:rtl/>
        </w:rPr>
        <w:t>ی که</w:t>
      </w:r>
      <w:r w:rsidRPr="00C5044D">
        <w:rPr>
          <w:rFonts w:hint="cs"/>
          <w:rtl/>
        </w:rPr>
        <w:t xml:space="preserve"> </w:t>
      </w:r>
      <w:r w:rsidR="00DA2D13" w:rsidRPr="00C5044D">
        <w:rPr>
          <w:rFonts w:hint="cs"/>
          <w:rtl/>
        </w:rPr>
        <w:t xml:space="preserve">دولت برای قاضی تعیین کرده به </w:t>
      </w:r>
      <w:r>
        <w:rPr>
          <w:rFonts w:hint="cs"/>
          <w:rtl/>
        </w:rPr>
        <w:t xml:space="preserve">این </w:t>
      </w:r>
      <w:r w:rsidR="00DA2D13" w:rsidRPr="00C5044D">
        <w:rPr>
          <w:rFonts w:hint="cs"/>
          <w:rtl/>
        </w:rPr>
        <w:t xml:space="preserve">شرط </w:t>
      </w:r>
      <w:r>
        <w:rPr>
          <w:rFonts w:hint="cs"/>
          <w:rtl/>
        </w:rPr>
        <w:t>باشد که</w:t>
      </w:r>
      <w:r w:rsidR="00DA2D13" w:rsidRPr="00C5044D">
        <w:rPr>
          <w:rFonts w:hint="cs"/>
          <w:rtl/>
        </w:rPr>
        <w:t xml:space="preserve"> اجرت دریافت نکند. پس حرمت اخذ اجرت به خاطر شرطی است که</w:t>
      </w:r>
      <w:r>
        <w:rPr>
          <w:rFonts w:hint="cs"/>
          <w:rtl/>
        </w:rPr>
        <w:t xml:space="preserve"> منعقد شده است. بله اگر قرارداد اینگونه </w:t>
      </w:r>
      <w:r w:rsidR="00DA2D13" w:rsidRPr="00C5044D">
        <w:rPr>
          <w:rFonts w:hint="cs"/>
          <w:rtl/>
        </w:rPr>
        <w:t xml:space="preserve">بسته شده باشد که در مقابل اخذ رزق از بیت المال </w:t>
      </w:r>
      <w:r>
        <w:rPr>
          <w:rFonts w:hint="cs"/>
          <w:rtl/>
        </w:rPr>
        <w:t>نباید</w:t>
      </w:r>
      <w:r w:rsidR="00DA2D13" w:rsidRPr="00C5044D">
        <w:rPr>
          <w:rFonts w:hint="cs"/>
          <w:rtl/>
        </w:rPr>
        <w:t xml:space="preserve"> اجرت بگیرد </w:t>
      </w:r>
      <w:r>
        <w:rPr>
          <w:rFonts w:hint="cs"/>
          <w:rtl/>
        </w:rPr>
        <w:t xml:space="preserve">آنگاه </w:t>
      </w:r>
      <w:r w:rsidR="00DA2D13" w:rsidRPr="00C5044D">
        <w:rPr>
          <w:rFonts w:hint="cs"/>
          <w:rtl/>
        </w:rPr>
        <w:t xml:space="preserve">این حرمت اخذ اجرت به خاطر وفای به شرط </w:t>
      </w:r>
      <w:r>
        <w:rPr>
          <w:rFonts w:hint="cs"/>
          <w:rtl/>
        </w:rPr>
        <w:t>و به عنوان ثانوی است،</w:t>
      </w:r>
      <w:r w:rsidR="00DA2D13" w:rsidRPr="00C5044D">
        <w:rPr>
          <w:rFonts w:hint="cs"/>
          <w:rtl/>
        </w:rPr>
        <w:t xml:space="preserve"> نه</w:t>
      </w:r>
      <w:r>
        <w:rPr>
          <w:rFonts w:hint="cs"/>
          <w:rtl/>
        </w:rPr>
        <w:t xml:space="preserve"> به عنوان</w:t>
      </w:r>
      <w:r w:rsidR="00DA2D13" w:rsidRPr="00C5044D">
        <w:rPr>
          <w:rFonts w:hint="cs"/>
          <w:rtl/>
        </w:rPr>
        <w:t xml:space="preserve"> اولی. در این</w:t>
      </w:r>
      <w:r>
        <w:rPr>
          <w:rFonts w:hint="cs"/>
          <w:rtl/>
        </w:rPr>
        <w:t xml:space="preserve"> </w:t>
      </w:r>
      <w:r w:rsidR="00DA2D13" w:rsidRPr="00C5044D">
        <w:rPr>
          <w:rFonts w:hint="cs"/>
          <w:rtl/>
        </w:rPr>
        <w:t xml:space="preserve">صورت اخذ اجرت فقط حرمت تکلیفی دارد </w:t>
      </w:r>
      <w:r>
        <w:rPr>
          <w:rFonts w:hint="cs"/>
          <w:rtl/>
        </w:rPr>
        <w:t>یعنی</w:t>
      </w:r>
      <w:r w:rsidR="00DA2D13" w:rsidRPr="00C5044D">
        <w:rPr>
          <w:rFonts w:hint="cs"/>
          <w:rtl/>
        </w:rPr>
        <w:t xml:space="preserve"> اگر قرار داد اجاره ای با شخص دیگری بسته باشد کار حرامی کرده است ولی مالک اجرت می شود.</w:t>
      </w:r>
    </w:p>
    <w:p w14:paraId="3C0C93BF" w14:textId="77777777" w:rsidR="00DA2D13" w:rsidRPr="00C5044D" w:rsidRDefault="00DA2D13" w:rsidP="00986827">
      <w:pPr>
        <w:pStyle w:val="ListParagraph"/>
        <w:numPr>
          <w:ilvl w:val="0"/>
          <w:numId w:val="17"/>
        </w:numPr>
        <w:spacing w:after="200"/>
        <w:jc w:val="both"/>
      </w:pPr>
      <w:r w:rsidRPr="00C5044D">
        <w:rPr>
          <w:rFonts w:hint="cs"/>
          <w:rtl/>
        </w:rPr>
        <w:t xml:space="preserve">روایت از معصوم صادر نشده است بلکه </w:t>
      </w:r>
      <w:r w:rsidR="00986827">
        <w:rPr>
          <w:rFonts w:hint="cs"/>
          <w:rtl/>
        </w:rPr>
        <w:t>به خلیفه دوم نسبت داده شده است، حتی</w:t>
      </w:r>
      <w:r w:rsidRPr="00C5044D">
        <w:rPr>
          <w:rFonts w:hint="cs"/>
          <w:rtl/>
        </w:rPr>
        <w:t xml:space="preserve"> منتسب به پیامبر اکرم صل</w:t>
      </w:r>
      <w:r w:rsidR="00986827">
        <w:rPr>
          <w:rFonts w:hint="cs"/>
          <w:rtl/>
        </w:rPr>
        <w:t>ی الله علیه و آله نیز نشده است</w:t>
      </w:r>
      <w:r w:rsidRPr="00C5044D">
        <w:rPr>
          <w:rFonts w:hint="cs"/>
          <w:rtl/>
        </w:rPr>
        <w:t xml:space="preserve"> تا دنبال جبران ضعف سند باشیم</w:t>
      </w:r>
      <w:r w:rsidR="00986827">
        <w:rPr>
          <w:rFonts w:hint="cs"/>
          <w:rtl/>
        </w:rPr>
        <w:t>،</w:t>
      </w:r>
      <w:r w:rsidRPr="00C5044D">
        <w:rPr>
          <w:rFonts w:hint="cs"/>
          <w:rtl/>
        </w:rPr>
        <w:t xml:space="preserve"> به این بیان که</w:t>
      </w:r>
      <w:r w:rsidR="00986827">
        <w:rPr>
          <w:rFonts w:hint="cs"/>
          <w:rtl/>
        </w:rPr>
        <w:t xml:space="preserve"> این حکم</w:t>
      </w:r>
      <w:r w:rsidRPr="00C5044D">
        <w:rPr>
          <w:rFonts w:hint="cs"/>
          <w:rtl/>
        </w:rPr>
        <w:t xml:space="preserve"> نزد مشهور اهل سنت </w:t>
      </w:r>
      <w:r w:rsidR="00986827" w:rsidRPr="00C5044D">
        <w:rPr>
          <w:rFonts w:hint="cs"/>
          <w:rtl/>
        </w:rPr>
        <w:t xml:space="preserve">پذیرفته شده </w:t>
      </w:r>
      <w:r w:rsidRPr="00C5044D">
        <w:rPr>
          <w:rFonts w:hint="cs"/>
          <w:rtl/>
        </w:rPr>
        <w:t>است و ردعی نیز نیامده</w:t>
      </w:r>
      <w:r w:rsidR="00986827">
        <w:rPr>
          <w:rFonts w:hint="cs"/>
          <w:rtl/>
        </w:rPr>
        <w:t>،</w:t>
      </w:r>
      <w:r w:rsidRPr="00C5044D">
        <w:rPr>
          <w:rFonts w:hint="cs"/>
          <w:rtl/>
        </w:rPr>
        <w:t xml:space="preserve"> پس عدم ردع کاشف از حجیت است. </w:t>
      </w:r>
    </w:p>
    <w:p w14:paraId="498CD224" w14:textId="77777777" w:rsidR="00DA2D13" w:rsidRPr="00C5044D" w:rsidRDefault="00DA2D13" w:rsidP="003A00C9">
      <w:pPr>
        <w:pStyle w:val="Heading1"/>
        <w:rPr>
          <w:rtl/>
        </w:rPr>
      </w:pPr>
      <w:bookmarkStart w:id="8" w:name="_Toc26562316"/>
      <w:r w:rsidRPr="00C5044D">
        <w:rPr>
          <w:rFonts w:hint="cs"/>
          <w:rtl/>
        </w:rPr>
        <w:lastRenderedPageBreak/>
        <w:t>جواز اخذ اجرت بر قضا</w:t>
      </w:r>
      <w:bookmarkEnd w:id="8"/>
    </w:p>
    <w:p w14:paraId="3A667B0E" w14:textId="77777777" w:rsidR="00DA2D13" w:rsidRPr="00C5044D" w:rsidRDefault="00DA2D13" w:rsidP="0033465C">
      <w:pPr>
        <w:jc w:val="both"/>
        <w:rPr>
          <w:rtl/>
        </w:rPr>
      </w:pPr>
      <w:r w:rsidRPr="00C5044D">
        <w:rPr>
          <w:rFonts w:hint="cs"/>
          <w:rtl/>
        </w:rPr>
        <w:t>در مقابل اینکه گفته شد اخذ اجرت بر قضا جای</w:t>
      </w:r>
      <w:r w:rsidR="0033465C">
        <w:rPr>
          <w:rFonts w:hint="cs"/>
          <w:rtl/>
        </w:rPr>
        <w:t>ز نیست، از کلمات عده ای از حقوق</w:t>
      </w:r>
      <w:r w:rsidRPr="00C5044D">
        <w:rPr>
          <w:rFonts w:hint="cs"/>
          <w:rtl/>
        </w:rPr>
        <w:t xml:space="preserve">دانان </w:t>
      </w:r>
      <w:r w:rsidR="0033465C">
        <w:rPr>
          <w:rFonts w:hint="cs"/>
          <w:rtl/>
        </w:rPr>
        <w:t>استفاده</w:t>
      </w:r>
      <w:r w:rsidRPr="00C5044D">
        <w:rPr>
          <w:rFonts w:hint="cs"/>
          <w:rtl/>
        </w:rPr>
        <w:t xml:space="preserve"> </w:t>
      </w:r>
      <w:r w:rsidR="0033465C">
        <w:rPr>
          <w:rFonts w:hint="cs"/>
          <w:rtl/>
        </w:rPr>
        <w:t>می شود</w:t>
      </w:r>
      <w:r w:rsidRPr="00C5044D">
        <w:rPr>
          <w:rFonts w:hint="cs"/>
          <w:rtl/>
        </w:rPr>
        <w:t xml:space="preserve"> که نه تنها اخذ اجرت بر قضا حرام نیست بلکه اخذ اجرت بر قضا واجب است.</w:t>
      </w:r>
    </w:p>
    <w:p w14:paraId="088BA8F9" w14:textId="77777777" w:rsidR="00A25AFE" w:rsidRDefault="00DA2D13" w:rsidP="00A25AFE">
      <w:pPr>
        <w:jc w:val="both"/>
        <w:rPr>
          <w:rtl/>
        </w:rPr>
      </w:pPr>
      <w:r w:rsidRPr="00C5044D">
        <w:rPr>
          <w:rFonts w:hint="cs"/>
          <w:rtl/>
        </w:rPr>
        <w:t>برای صحت اخذ اجرت بر قضا</w:t>
      </w:r>
      <w:r w:rsidR="00A25AFE">
        <w:rPr>
          <w:rFonts w:hint="cs"/>
          <w:rtl/>
        </w:rPr>
        <w:t>،</w:t>
      </w:r>
      <w:r w:rsidRPr="00C5044D">
        <w:rPr>
          <w:rFonts w:hint="cs"/>
          <w:rtl/>
        </w:rPr>
        <w:t xml:space="preserve"> کافی است ادله مانعین را رد کنیم و با رد ادله مانعین مقتضی برای </w:t>
      </w:r>
      <w:r w:rsidR="00A25AFE">
        <w:rPr>
          <w:rFonts w:hint="cs"/>
          <w:rtl/>
        </w:rPr>
        <w:t xml:space="preserve">اخذ اجرت بر </w:t>
      </w:r>
      <w:r w:rsidRPr="00C5044D">
        <w:rPr>
          <w:rFonts w:hint="cs"/>
          <w:rtl/>
        </w:rPr>
        <w:t>قضا وجود دارد</w:t>
      </w:r>
      <w:r w:rsidR="00A25AFE">
        <w:rPr>
          <w:rFonts w:hint="cs"/>
          <w:rtl/>
        </w:rPr>
        <w:t>،</w:t>
      </w:r>
      <w:r w:rsidRPr="00C5044D">
        <w:rPr>
          <w:rFonts w:hint="cs"/>
          <w:rtl/>
        </w:rPr>
        <w:t xml:space="preserve"> </w:t>
      </w:r>
      <w:r w:rsidR="00A25AFE">
        <w:rPr>
          <w:rFonts w:hint="cs"/>
          <w:rtl/>
        </w:rPr>
        <w:t>زیرا</w:t>
      </w:r>
      <w:r w:rsidRPr="00C5044D">
        <w:rPr>
          <w:rFonts w:hint="cs"/>
          <w:rtl/>
        </w:rPr>
        <w:t xml:space="preserve"> عملی است که منفعت عقلایی دارد و اجرت </w:t>
      </w:r>
      <w:r w:rsidR="00A25AFE">
        <w:rPr>
          <w:rFonts w:hint="cs"/>
          <w:rtl/>
        </w:rPr>
        <w:t>نیز قرار است برای حکم به حق باشد،</w:t>
      </w:r>
      <w:r w:rsidRPr="00C5044D">
        <w:rPr>
          <w:rFonts w:hint="cs"/>
          <w:rtl/>
        </w:rPr>
        <w:t xml:space="preserve"> نه باطل</w:t>
      </w:r>
      <w:r w:rsidR="00A25AFE">
        <w:rPr>
          <w:rFonts w:hint="cs"/>
          <w:rtl/>
        </w:rPr>
        <w:t>.</w:t>
      </w:r>
      <w:r w:rsidRPr="00C5044D">
        <w:rPr>
          <w:rFonts w:hint="cs"/>
          <w:rtl/>
        </w:rPr>
        <w:t xml:space="preserve"> </w:t>
      </w:r>
      <w:r w:rsidR="00A25AFE" w:rsidRPr="00C5044D">
        <w:rPr>
          <w:rFonts w:hint="cs"/>
          <w:rtl/>
        </w:rPr>
        <w:t>در نتیجه</w:t>
      </w:r>
      <w:r w:rsidR="00A25AFE">
        <w:rPr>
          <w:rFonts w:hint="cs"/>
          <w:rtl/>
        </w:rPr>
        <w:t xml:space="preserve"> با توجه به اینکه</w:t>
      </w:r>
      <w:r w:rsidRPr="00C5044D">
        <w:rPr>
          <w:rFonts w:hint="cs"/>
          <w:rtl/>
        </w:rPr>
        <w:t xml:space="preserve"> مانعی در مقام وجود ندارد</w:t>
      </w:r>
      <w:r w:rsidR="00A25AFE">
        <w:rPr>
          <w:rFonts w:hint="cs"/>
          <w:rtl/>
        </w:rPr>
        <w:t>،</w:t>
      </w:r>
      <w:r w:rsidRPr="00C5044D">
        <w:rPr>
          <w:rFonts w:hint="cs"/>
          <w:rtl/>
        </w:rPr>
        <w:t xml:space="preserve"> جواز اخذ اجرت ثابت می شود</w:t>
      </w:r>
      <w:r w:rsidR="00A25AFE">
        <w:rPr>
          <w:rFonts w:hint="cs"/>
          <w:rtl/>
        </w:rPr>
        <w:t>.</w:t>
      </w:r>
    </w:p>
    <w:p w14:paraId="70DE069C" w14:textId="77777777" w:rsidR="00DA2D13" w:rsidRPr="00C5044D" w:rsidRDefault="00DA2D13" w:rsidP="00A25AFE">
      <w:pPr>
        <w:jc w:val="both"/>
      </w:pPr>
      <w:r w:rsidRPr="00C5044D">
        <w:rPr>
          <w:rFonts w:hint="cs"/>
          <w:rtl/>
        </w:rPr>
        <w:t>اما برای وجوب اخذ اجرت</w:t>
      </w:r>
      <w:r w:rsidR="00A25AFE">
        <w:rPr>
          <w:rFonts w:hint="cs"/>
          <w:rtl/>
        </w:rPr>
        <w:t>،</w:t>
      </w:r>
      <w:r w:rsidRPr="00C5044D">
        <w:rPr>
          <w:rFonts w:hint="cs"/>
          <w:rtl/>
        </w:rPr>
        <w:t xml:space="preserve"> وجوهی </w:t>
      </w:r>
      <w:r w:rsidR="00A25AFE">
        <w:rPr>
          <w:rFonts w:hint="cs"/>
          <w:rtl/>
        </w:rPr>
        <w:t>گفته شده</w:t>
      </w:r>
      <w:r w:rsidRPr="00C5044D">
        <w:rPr>
          <w:rFonts w:hint="cs"/>
          <w:rtl/>
        </w:rPr>
        <w:t xml:space="preserve"> که بیان خواهد شد ان</w:t>
      </w:r>
      <w:r w:rsidR="00CB13A0">
        <w:rPr>
          <w:rFonts w:hint="cs"/>
          <w:rtl/>
        </w:rPr>
        <w:t xml:space="preserve"> </w:t>
      </w:r>
      <w:r w:rsidRPr="00C5044D">
        <w:rPr>
          <w:rFonts w:hint="cs"/>
          <w:rtl/>
        </w:rPr>
        <w:t>شاء الله.</w:t>
      </w:r>
    </w:p>
    <w:p w14:paraId="10B08AAE" w14:textId="77777777"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5D43F" w14:textId="77777777" w:rsidR="001C47DD" w:rsidRDefault="001C47DD" w:rsidP="008B750B">
      <w:pPr>
        <w:spacing w:line="240" w:lineRule="auto"/>
      </w:pPr>
      <w:r>
        <w:separator/>
      </w:r>
    </w:p>
  </w:endnote>
  <w:endnote w:type="continuationSeparator" w:id="0">
    <w:p w14:paraId="6C019009" w14:textId="77777777" w:rsidR="001C47DD" w:rsidRDefault="001C47D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panose1 w:val="00000400000000000000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09550" w14:textId="77777777"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14:paraId="0AC90CB3" w14:textId="77777777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14:paraId="4C19DDEC" w14:textId="77777777"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639212" w14:textId="77777777"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B13A0" w:rsidRPr="00CB13A0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E78AEA" w14:textId="77777777" w:rsidR="006D44C1" w:rsidRPr="006D44C1" w:rsidRDefault="00CA2C1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6" w:name="BokAdres"/>
          <w:bookmarkEnd w:id="16"/>
          <w:r>
            <w:rPr>
              <w:color w:val="808080" w:themeColor="background1" w:themeShade="80"/>
            </w:rPr>
            <w:t>F1mq1_13980917-039_mk4_mfeb.ir</w:t>
          </w:r>
        </w:p>
      </w:tc>
    </w:tr>
  </w:tbl>
  <w:p w14:paraId="5DF8F2C3" w14:textId="77777777"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B016" w14:textId="77777777"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79064" w14:textId="77777777" w:rsidR="001C47DD" w:rsidRDefault="001C47DD" w:rsidP="008B750B">
      <w:pPr>
        <w:spacing w:line="240" w:lineRule="auto"/>
      </w:pPr>
      <w:r>
        <w:separator/>
      </w:r>
    </w:p>
  </w:footnote>
  <w:footnote w:type="continuationSeparator" w:id="0">
    <w:p w14:paraId="64016315" w14:textId="77777777" w:rsidR="001C47DD" w:rsidRDefault="001C47DD" w:rsidP="008B750B">
      <w:pPr>
        <w:spacing w:line="240" w:lineRule="auto"/>
      </w:pPr>
      <w:r>
        <w:continuationSeparator/>
      </w:r>
    </w:p>
  </w:footnote>
  <w:footnote w:id="1">
    <w:p w14:paraId="670A254D" w14:textId="7A32CC60" w:rsidR="00DA2D13" w:rsidRPr="00DA2D13" w:rsidRDefault="00DA2D13" w:rsidP="00DA2D13">
      <w:pPr>
        <w:pStyle w:val="FootnoteText"/>
      </w:pPr>
      <w:r w:rsidRPr="00DA2D13">
        <w:footnoteRef/>
      </w:r>
      <w:r w:rsidRPr="00DA2D13">
        <w:rPr>
          <w:rtl/>
        </w:rPr>
        <w:t xml:space="preserve"> </w:t>
      </w:r>
      <w:hyperlink r:id="rId1" w:history="1">
        <w:r w:rsidRPr="00DA2D13">
          <w:rPr>
            <w:rStyle w:val="Hyperlink"/>
            <w:color w:val="auto"/>
            <w:u w:val="none"/>
            <w:rtl/>
          </w:rPr>
          <w:t>ال</w:t>
        </w:r>
        <w:r w:rsidRPr="00DA2D13">
          <w:rPr>
            <w:rStyle w:val="Hyperlink"/>
            <w:rFonts w:hint="cs"/>
            <w:color w:val="auto"/>
            <w:u w:val="none"/>
            <w:rtl/>
          </w:rPr>
          <w:t>مغنی</w:t>
        </w:r>
        <w:r w:rsidRPr="00DA2D13">
          <w:rPr>
            <w:rStyle w:val="Hyperlink"/>
            <w:rFonts w:hint="eastAsia"/>
            <w:color w:val="auto"/>
            <w:u w:val="none"/>
            <w:rtl/>
          </w:rPr>
          <w:t>،</w:t>
        </w:r>
        <w:r w:rsidRPr="00DA2D13">
          <w:rPr>
            <w:rStyle w:val="Hyperlink"/>
            <w:color w:val="auto"/>
            <w:u w:val="none"/>
            <w:rtl/>
          </w:rPr>
          <w:t xml:space="preserve"> </w:t>
        </w:r>
        <w:r w:rsidRPr="00DA2D13">
          <w:rPr>
            <w:rStyle w:val="Hyperlink"/>
            <w:rFonts w:hint="cs"/>
            <w:color w:val="auto"/>
            <w:u w:val="none"/>
            <w:rtl/>
          </w:rPr>
          <w:t>ابن قدامه المقدسی</w:t>
        </w:r>
        <w:r w:rsidRPr="00DA2D13">
          <w:rPr>
            <w:rStyle w:val="Hyperlink"/>
            <w:rFonts w:hint="eastAsia"/>
            <w:color w:val="auto"/>
            <w:u w:val="none"/>
            <w:rtl/>
          </w:rPr>
          <w:t>،</w:t>
        </w:r>
        <w:r w:rsidRPr="00DA2D13">
          <w:rPr>
            <w:rStyle w:val="Hyperlink"/>
            <w:color w:val="auto"/>
            <w:u w:val="none"/>
            <w:rtl/>
          </w:rPr>
          <w:t xml:space="preserve"> ج14، ص10</w:t>
        </w:r>
        <w:r w:rsidRPr="00DA2D13">
          <w:rPr>
            <w:rStyle w:val="Hyperlink"/>
            <w:color w:val="auto"/>
            <w:u w:val="none"/>
          </w:rPr>
          <w:t>.</w:t>
        </w:r>
      </w:hyperlink>
    </w:p>
  </w:footnote>
  <w:footnote w:id="2">
    <w:p w14:paraId="0B45D9B0" w14:textId="3ADDE66A" w:rsidR="00DA2D13" w:rsidRPr="00DA2D13" w:rsidRDefault="00DA2D13" w:rsidP="00DA2D13">
      <w:pPr>
        <w:pStyle w:val="FootnoteText"/>
      </w:pPr>
      <w:r w:rsidRPr="00DA2D13">
        <w:footnoteRef/>
      </w:r>
      <w:r w:rsidRPr="00DA2D13">
        <w:rPr>
          <w:rtl/>
        </w:rPr>
        <w:t xml:space="preserve"> </w:t>
      </w:r>
      <w:hyperlink r:id="rId2" w:history="1">
        <w:r w:rsidRPr="00DA2D13">
          <w:rPr>
            <w:rStyle w:val="Hyperlink"/>
            <w:color w:val="auto"/>
            <w:u w:val="none"/>
            <w:rtl/>
          </w:rPr>
          <w:t>ال</w:t>
        </w:r>
        <w:r w:rsidRPr="00DA2D13">
          <w:rPr>
            <w:rStyle w:val="Hyperlink"/>
            <w:rFonts w:hint="cs"/>
            <w:color w:val="auto"/>
            <w:u w:val="none"/>
            <w:rtl/>
          </w:rPr>
          <w:t>مغنی</w:t>
        </w:r>
        <w:r w:rsidRPr="00DA2D13">
          <w:rPr>
            <w:rStyle w:val="Hyperlink"/>
            <w:rFonts w:hint="eastAsia"/>
            <w:color w:val="auto"/>
            <w:u w:val="none"/>
            <w:rtl/>
          </w:rPr>
          <w:t>،</w:t>
        </w:r>
        <w:r w:rsidRPr="00DA2D13">
          <w:rPr>
            <w:rStyle w:val="Hyperlink"/>
            <w:color w:val="auto"/>
            <w:u w:val="none"/>
            <w:rtl/>
          </w:rPr>
          <w:t xml:space="preserve"> </w:t>
        </w:r>
        <w:r w:rsidRPr="00DA2D13">
          <w:rPr>
            <w:rStyle w:val="Hyperlink"/>
            <w:rFonts w:hint="cs"/>
            <w:color w:val="auto"/>
            <w:u w:val="none"/>
            <w:rtl/>
          </w:rPr>
          <w:t>ابن قدمه المقدسی</w:t>
        </w:r>
        <w:r w:rsidRPr="00DA2D13">
          <w:rPr>
            <w:rStyle w:val="Hyperlink"/>
            <w:rFonts w:hint="eastAsia"/>
            <w:color w:val="auto"/>
            <w:u w:val="none"/>
            <w:rtl/>
          </w:rPr>
          <w:t>،</w:t>
        </w:r>
        <w:r w:rsidRPr="00DA2D13">
          <w:rPr>
            <w:rStyle w:val="Hyperlink"/>
            <w:color w:val="auto"/>
            <w:u w:val="none"/>
            <w:rtl/>
          </w:rPr>
          <w:t xml:space="preserve"> ج14، ص10</w:t>
        </w:r>
        <w:r w:rsidRPr="00DA2D13">
          <w:rPr>
            <w:rStyle w:val="Hyperlink"/>
            <w:color w:val="auto"/>
            <w:u w:val="none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7A8F6" w14:textId="77777777"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C49F" w14:textId="77777777"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9" w:name="BokNum"/>
    <w:bookmarkEnd w:id="9"/>
    <w:r w:rsidR="00CA2C16">
      <w:rPr>
        <w:b/>
        <w:bCs/>
        <w:sz w:val="20"/>
        <w:szCs w:val="24"/>
        <w:rtl/>
      </w:rPr>
      <w:t>039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0" w:name="Bokdars"/>
    <w:bookmarkEnd w:id="10"/>
    <w:r w:rsidR="00CA2C16">
      <w:rPr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1" w:name="Bokostad"/>
    <w:bookmarkEnd w:id="11"/>
    <w:r w:rsidR="00CA2C16">
      <w:rPr>
        <w:b/>
        <w:bCs/>
        <w:color w:val="632423" w:themeColor="accent2" w:themeShade="80"/>
        <w:sz w:val="20"/>
        <w:szCs w:val="24"/>
        <w:rtl/>
      </w:rPr>
      <w:t>قائ</w:t>
    </w:r>
    <w:r w:rsidR="00CA2C1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CA2C1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CA2C1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2" w:name="BokTarikh"/>
    <w:bookmarkEnd w:id="12"/>
    <w:r w:rsidR="00CA2C16">
      <w:rPr>
        <w:sz w:val="24"/>
        <w:szCs w:val="24"/>
        <w:rtl/>
      </w:rPr>
      <w:t>17 /9 /1398</w:t>
    </w:r>
  </w:p>
  <w:p w14:paraId="2797B146" w14:textId="77777777"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3" w:name="BokSabj"/>
    <w:bookmarkEnd w:id="13"/>
    <w:r w:rsidR="00CA2C16">
      <w:rPr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4" w:name="Bokmoqarer"/>
    <w:bookmarkEnd w:id="14"/>
    <w:r w:rsidR="00CA2C16">
      <w:rPr>
        <w:sz w:val="24"/>
        <w:szCs w:val="24"/>
        <w:rtl/>
      </w:rPr>
      <w:t>مهد</w:t>
    </w:r>
    <w:r w:rsidR="00CA2C16">
      <w:rPr>
        <w:rFonts w:hint="cs"/>
        <w:sz w:val="24"/>
        <w:szCs w:val="24"/>
        <w:rtl/>
      </w:rPr>
      <w:t>ی</w:t>
    </w:r>
    <w:r w:rsidR="00CA2C16">
      <w:rPr>
        <w:sz w:val="24"/>
        <w:szCs w:val="24"/>
        <w:rtl/>
      </w:rPr>
      <w:t xml:space="preserve"> خسروب</w:t>
    </w:r>
    <w:r w:rsidR="00CA2C16">
      <w:rPr>
        <w:rFonts w:hint="cs"/>
        <w:sz w:val="24"/>
        <w:szCs w:val="24"/>
        <w:rtl/>
      </w:rPr>
      <w:t>ی</w:t>
    </w:r>
    <w:r w:rsidR="00CA2C16">
      <w:rPr>
        <w:rFonts w:hint="eastAsia"/>
        <w:sz w:val="24"/>
        <w:szCs w:val="24"/>
        <w:rtl/>
      </w:rPr>
      <w:t>گ</w:t>
    </w:r>
    <w:r w:rsidR="00CA2C16">
      <w:rPr>
        <w:rFonts w:hint="cs"/>
        <w:sz w:val="24"/>
        <w:szCs w:val="24"/>
        <w:rtl/>
      </w:rPr>
      <w:t>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5" w:name="BokSabj2"/>
    <w:bookmarkEnd w:id="15"/>
    <w:r w:rsidR="00CA2C16">
      <w:rPr>
        <w:sz w:val="24"/>
        <w:szCs w:val="24"/>
        <w:rtl/>
      </w:rPr>
      <w:t>احکام القاض</w:t>
    </w:r>
    <w:r w:rsidR="00CA2C16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636E" w14:textId="77777777"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83846"/>
    <w:multiLevelType w:val="hybridMultilevel"/>
    <w:tmpl w:val="5D82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02CD0"/>
    <w:multiLevelType w:val="hybridMultilevel"/>
    <w:tmpl w:val="1BFE6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6"/>
  </w:num>
  <w:num w:numId="14">
    <w:abstractNumId w:val="13"/>
  </w:num>
  <w:num w:numId="15">
    <w:abstractNumId w:val="14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93C50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47DD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3465C"/>
    <w:rsid w:val="00340521"/>
    <w:rsid w:val="00345C73"/>
    <w:rsid w:val="00354A99"/>
    <w:rsid w:val="00360311"/>
    <w:rsid w:val="00361922"/>
    <w:rsid w:val="00365503"/>
    <w:rsid w:val="003666ED"/>
    <w:rsid w:val="0037339B"/>
    <w:rsid w:val="00386C11"/>
    <w:rsid w:val="00397466"/>
    <w:rsid w:val="003A00C9"/>
    <w:rsid w:val="003A6148"/>
    <w:rsid w:val="003C33F6"/>
    <w:rsid w:val="003C3A65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340B6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4F5ABA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5F37C0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525DE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8071C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682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25AFE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4473"/>
    <w:rsid w:val="00C066AF"/>
    <w:rsid w:val="00C10E06"/>
    <w:rsid w:val="00C145B8"/>
    <w:rsid w:val="00C2438F"/>
    <w:rsid w:val="00C30F03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810A9"/>
    <w:rsid w:val="00C91EB6"/>
    <w:rsid w:val="00CA10B0"/>
    <w:rsid w:val="00CA2C16"/>
    <w:rsid w:val="00CA2F8E"/>
    <w:rsid w:val="00CA3EE2"/>
    <w:rsid w:val="00CA7FD5"/>
    <w:rsid w:val="00CB13A0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3200F"/>
    <w:rsid w:val="00D552B9"/>
    <w:rsid w:val="00D735B2"/>
    <w:rsid w:val="00D74021"/>
    <w:rsid w:val="00D76D01"/>
    <w:rsid w:val="00D922A9"/>
    <w:rsid w:val="00D9394A"/>
    <w:rsid w:val="00DA2D13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66147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207B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586A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A9D40D8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qFormat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1005/14/10/" TargetMode="External"/><Relationship Id="rId1" Type="http://schemas.openxmlformats.org/officeDocument/2006/relationships/hyperlink" Target="http://lib.eshia.ir/11005/14/1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C0486-AF2B-4870-8FC1-E941F805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5961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asus</cp:lastModifiedBy>
  <cp:revision>4</cp:revision>
  <cp:lastPrinted>2019-12-18T08:05:00Z</cp:lastPrinted>
  <dcterms:created xsi:type="dcterms:W3CDTF">2019-12-18T08:05:00Z</dcterms:created>
  <dcterms:modified xsi:type="dcterms:W3CDTF">2019-12-18T08:05:00Z</dcterms:modified>
  <cp:contentStatus>ویرایش 2.5</cp:contentStatus>
  <cp:version>2.7</cp:version>
</cp:coreProperties>
</file>