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F03E4D" w14:textId="77777777" w:rsidR="008B750B" w:rsidRPr="008A522A" w:rsidRDefault="00783473" w:rsidP="009C66D5">
      <w:pPr>
        <w:jc w:val="center"/>
        <w:rPr>
          <w:rtl/>
        </w:rPr>
      </w:pPr>
      <w:r>
        <w:rPr>
          <w:rFonts w:hint="cs"/>
          <w:noProof/>
          <w:rtl/>
          <w:lang w:bidi="ar-SA"/>
        </w:rPr>
        <w:drawing>
          <wp:inline distT="0" distB="0" distL="0" distR="0" wp14:anchorId="13C8A671" wp14:editId="13A60A88">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2DF65940" w14:textId="60D2C5E5" w:rsidR="002D4455"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7289065" w:history="1">
        <w:r w:rsidR="002D4455" w:rsidRPr="00B53339">
          <w:rPr>
            <w:rStyle w:val="Hyperlink"/>
            <w:noProof/>
            <w:rtl/>
          </w:rPr>
          <w:t>قاض</w:t>
        </w:r>
        <w:r w:rsidR="002D4455" w:rsidRPr="00B53339">
          <w:rPr>
            <w:rStyle w:val="Hyperlink"/>
            <w:rFonts w:hint="cs"/>
            <w:noProof/>
            <w:rtl/>
          </w:rPr>
          <w:t>ی</w:t>
        </w:r>
        <w:r w:rsidR="002D4455" w:rsidRPr="00B53339">
          <w:rPr>
            <w:rStyle w:val="Hyperlink"/>
            <w:noProof/>
            <w:rtl/>
          </w:rPr>
          <w:t xml:space="preserve"> تحک</w:t>
        </w:r>
        <w:r w:rsidR="002D4455" w:rsidRPr="00B53339">
          <w:rPr>
            <w:rStyle w:val="Hyperlink"/>
            <w:rFonts w:hint="cs"/>
            <w:noProof/>
            <w:rtl/>
          </w:rPr>
          <w:t>ی</w:t>
        </w:r>
        <w:r w:rsidR="002D4455" w:rsidRPr="00B53339">
          <w:rPr>
            <w:rStyle w:val="Hyperlink"/>
            <w:rFonts w:hint="eastAsia"/>
            <w:noProof/>
            <w:rtl/>
          </w:rPr>
          <w:t>م</w:t>
        </w:r>
        <w:r w:rsidR="002D4455">
          <w:rPr>
            <w:noProof/>
            <w:webHidden/>
            <w:rtl/>
          </w:rPr>
          <w:tab/>
        </w:r>
        <w:r w:rsidR="002D4455">
          <w:rPr>
            <w:rStyle w:val="Hyperlink"/>
            <w:noProof/>
            <w:rtl/>
          </w:rPr>
          <w:fldChar w:fldCharType="begin"/>
        </w:r>
        <w:r w:rsidR="002D4455">
          <w:rPr>
            <w:noProof/>
            <w:webHidden/>
            <w:rtl/>
          </w:rPr>
          <w:instrText xml:space="preserve"> </w:instrText>
        </w:r>
        <w:r w:rsidR="002D4455">
          <w:rPr>
            <w:noProof/>
            <w:webHidden/>
          </w:rPr>
          <w:instrText>PAGEREF</w:instrText>
        </w:r>
        <w:r w:rsidR="002D4455">
          <w:rPr>
            <w:noProof/>
            <w:webHidden/>
            <w:rtl/>
          </w:rPr>
          <w:instrText xml:space="preserve"> _</w:instrText>
        </w:r>
        <w:r w:rsidR="002D4455">
          <w:rPr>
            <w:noProof/>
            <w:webHidden/>
          </w:rPr>
          <w:instrText>Toc</w:instrText>
        </w:r>
        <w:r w:rsidR="002D4455">
          <w:rPr>
            <w:noProof/>
            <w:webHidden/>
            <w:rtl/>
          </w:rPr>
          <w:instrText xml:space="preserve">27289065 </w:instrText>
        </w:r>
        <w:r w:rsidR="002D4455">
          <w:rPr>
            <w:noProof/>
            <w:webHidden/>
          </w:rPr>
          <w:instrText>\h</w:instrText>
        </w:r>
        <w:r w:rsidR="002D4455">
          <w:rPr>
            <w:noProof/>
            <w:webHidden/>
            <w:rtl/>
          </w:rPr>
          <w:instrText xml:space="preserve"> </w:instrText>
        </w:r>
        <w:r w:rsidR="002D4455">
          <w:rPr>
            <w:rStyle w:val="Hyperlink"/>
            <w:noProof/>
            <w:rtl/>
          </w:rPr>
        </w:r>
        <w:r w:rsidR="002D4455">
          <w:rPr>
            <w:rStyle w:val="Hyperlink"/>
            <w:noProof/>
            <w:rtl/>
          </w:rPr>
          <w:fldChar w:fldCharType="separate"/>
        </w:r>
        <w:r w:rsidR="00315BD6">
          <w:rPr>
            <w:noProof/>
            <w:webHidden/>
            <w:rtl/>
          </w:rPr>
          <w:t>1</w:t>
        </w:r>
        <w:r w:rsidR="002D4455">
          <w:rPr>
            <w:rStyle w:val="Hyperlink"/>
            <w:noProof/>
            <w:rtl/>
          </w:rPr>
          <w:fldChar w:fldCharType="end"/>
        </w:r>
      </w:hyperlink>
    </w:p>
    <w:p w14:paraId="5ECAC7F6" w14:textId="1BEAC589" w:rsidR="002D4455" w:rsidRDefault="00315BD6">
      <w:pPr>
        <w:pStyle w:val="TOC1"/>
        <w:rPr>
          <w:rFonts w:asciiTheme="minorHAnsi" w:eastAsiaTheme="minorEastAsia" w:hAnsiTheme="minorHAnsi" w:cstheme="minorBidi"/>
          <w:noProof/>
          <w:color w:val="auto"/>
          <w:szCs w:val="22"/>
          <w:rtl/>
        </w:rPr>
      </w:pPr>
      <w:hyperlink w:anchor="_Toc27289066" w:history="1">
        <w:r w:rsidR="002D4455" w:rsidRPr="00B53339">
          <w:rPr>
            <w:rStyle w:val="Hyperlink"/>
            <w:noProof/>
            <w:rtl/>
          </w:rPr>
          <w:t>کلام مرحوم خو</w:t>
        </w:r>
        <w:r w:rsidR="002D4455" w:rsidRPr="00B53339">
          <w:rPr>
            <w:rStyle w:val="Hyperlink"/>
            <w:rFonts w:hint="cs"/>
            <w:noProof/>
            <w:rtl/>
          </w:rPr>
          <w:t>یی</w:t>
        </w:r>
        <w:r w:rsidR="002D4455" w:rsidRPr="00B53339">
          <w:rPr>
            <w:rStyle w:val="Hyperlink"/>
            <w:noProof/>
            <w:rtl/>
          </w:rPr>
          <w:t xml:space="preserve"> در قاض</w:t>
        </w:r>
        <w:r w:rsidR="002D4455" w:rsidRPr="00B53339">
          <w:rPr>
            <w:rStyle w:val="Hyperlink"/>
            <w:rFonts w:hint="cs"/>
            <w:noProof/>
            <w:rtl/>
          </w:rPr>
          <w:t>ی</w:t>
        </w:r>
        <w:r w:rsidR="002D4455" w:rsidRPr="00B53339">
          <w:rPr>
            <w:rStyle w:val="Hyperlink"/>
            <w:noProof/>
            <w:rtl/>
          </w:rPr>
          <w:t xml:space="preserve"> تحک</w:t>
        </w:r>
        <w:r w:rsidR="002D4455" w:rsidRPr="00B53339">
          <w:rPr>
            <w:rStyle w:val="Hyperlink"/>
            <w:rFonts w:hint="cs"/>
            <w:noProof/>
            <w:rtl/>
          </w:rPr>
          <w:t>ی</w:t>
        </w:r>
        <w:r w:rsidR="002D4455" w:rsidRPr="00B53339">
          <w:rPr>
            <w:rStyle w:val="Hyperlink"/>
            <w:rFonts w:hint="eastAsia"/>
            <w:noProof/>
            <w:rtl/>
          </w:rPr>
          <w:t>م</w:t>
        </w:r>
        <w:r w:rsidR="002D4455">
          <w:rPr>
            <w:noProof/>
            <w:webHidden/>
            <w:rtl/>
          </w:rPr>
          <w:tab/>
        </w:r>
        <w:r w:rsidR="002D4455">
          <w:rPr>
            <w:rStyle w:val="Hyperlink"/>
            <w:noProof/>
            <w:rtl/>
          </w:rPr>
          <w:fldChar w:fldCharType="begin"/>
        </w:r>
        <w:r w:rsidR="002D4455">
          <w:rPr>
            <w:noProof/>
            <w:webHidden/>
            <w:rtl/>
          </w:rPr>
          <w:instrText xml:space="preserve"> </w:instrText>
        </w:r>
        <w:r w:rsidR="002D4455">
          <w:rPr>
            <w:noProof/>
            <w:webHidden/>
          </w:rPr>
          <w:instrText>PAGEREF</w:instrText>
        </w:r>
        <w:r w:rsidR="002D4455">
          <w:rPr>
            <w:noProof/>
            <w:webHidden/>
            <w:rtl/>
          </w:rPr>
          <w:instrText xml:space="preserve"> _</w:instrText>
        </w:r>
        <w:r w:rsidR="002D4455">
          <w:rPr>
            <w:noProof/>
            <w:webHidden/>
          </w:rPr>
          <w:instrText>Toc</w:instrText>
        </w:r>
        <w:r w:rsidR="002D4455">
          <w:rPr>
            <w:noProof/>
            <w:webHidden/>
            <w:rtl/>
          </w:rPr>
          <w:instrText xml:space="preserve">27289066 </w:instrText>
        </w:r>
        <w:r w:rsidR="002D4455">
          <w:rPr>
            <w:noProof/>
            <w:webHidden/>
          </w:rPr>
          <w:instrText>\h</w:instrText>
        </w:r>
        <w:r w:rsidR="002D4455">
          <w:rPr>
            <w:noProof/>
            <w:webHidden/>
            <w:rtl/>
          </w:rPr>
          <w:instrText xml:space="preserve"> </w:instrText>
        </w:r>
        <w:r w:rsidR="002D4455">
          <w:rPr>
            <w:rStyle w:val="Hyperlink"/>
            <w:noProof/>
            <w:rtl/>
          </w:rPr>
        </w:r>
        <w:r w:rsidR="002D4455">
          <w:rPr>
            <w:rStyle w:val="Hyperlink"/>
            <w:noProof/>
            <w:rtl/>
          </w:rPr>
          <w:fldChar w:fldCharType="separate"/>
        </w:r>
        <w:r>
          <w:rPr>
            <w:noProof/>
            <w:webHidden/>
            <w:rtl/>
          </w:rPr>
          <w:t>2</w:t>
        </w:r>
        <w:r w:rsidR="002D4455">
          <w:rPr>
            <w:rStyle w:val="Hyperlink"/>
            <w:noProof/>
            <w:rtl/>
          </w:rPr>
          <w:fldChar w:fldCharType="end"/>
        </w:r>
      </w:hyperlink>
    </w:p>
    <w:p w14:paraId="24660ECC" w14:textId="2225B6BA" w:rsidR="002D4455" w:rsidRDefault="00315BD6">
      <w:pPr>
        <w:pStyle w:val="TOC2"/>
        <w:tabs>
          <w:tab w:val="right" w:leader="dot" w:pos="10194"/>
        </w:tabs>
        <w:rPr>
          <w:rFonts w:asciiTheme="minorHAnsi" w:eastAsiaTheme="minorEastAsia" w:hAnsiTheme="minorHAnsi" w:cstheme="minorBidi"/>
          <w:bCs w:val="0"/>
          <w:noProof/>
          <w:color w:val="auto"/>
          <w:szCs w:val="22"/>
          <w:rtl/>
        </w:rPr>
      </w:pPr>
      <w:hyperlink w:anchor="_Toc27289067" w:history="1">
        <w:r w:rsidR="002D4455" w:rsidRPr="00B53339">
          <w:rPr>
            <w:rStyle w:val="Hyperlink"/>
            <w:noProof/>
            <w:rtl/>
          </w:rPr>
          <w:t>اشکال به کلام مرحوم خو</w:t>
        </w:r>
        <w:r w:rsidR="002D4455" w:rsidRPr="00B53339">
          <w:rPr>
            <w:rStyle w:val="Hyperlink"/>
            <w:rFonts w:hint="cs"/>
            <w:noProof/>
            <w:rtl/>
          </w:rPr>
          <w:t>یی</w:t>
        </w:r>
        <w:r w:rsidR="002D4455">
          <w:rPr>
            <w:noProof/>
            <w:webHidden/>
            <w:rtl/>
          </w:rPr>
          <w:tab/>
        </w:r>
        <w:r w:rsidR="002D4455">
          <w:rPr>
            <w:rStyle w:val="Hyperlink"/>
            <w:noProof/>
            <w:rtl/>
          </w:rPr>
          <w:fldChar w:fldCharType="begin"/>
        </w:r>
        <w:r w:rsidR="002D4455">
          <w:rPr>
            <w:noProof/>
            <w:webHidden/>
            <w:rtl/>
          </w:rPr>
          <w:instrText xml:space="preserve"> </w:instrText>
        </w:r>
        <w:r w:rsidR="002D4455">
          <w:rPr>
            <w:noProof/>
            <w:webHidden/>
          </w:rPr>
          <w:instrText>PAGEREF</w:instrText>
        </w:r>
        <w:r w:rsidR="002D4455">
          <w:rPr>
            <w:noProof/>
            <w:webHidden/>
            <w:rtl/>
          </w:rPr>
          <w:instrText xml:space="preserve"> _</w:instrText>
        </w:r>
        <w:r w:rsidR="002D4455">
          <w:rPr>
            <w:noProof/>
            <w:webHidden/>
          </w:rPr>
          <w:instrText>Toc</w:instrText>
        </w:r>
        <w:r w:rsidR="002D4455">
          <w:rPr>
            <w:noProof/>
            <w:webHidden/>
            <w:rtl/>
          </w:rPr>
          <w:instrText xml:space="preserve">27289067 </w:instrText>
        </w:r>
        <w:r w:rsidR="002D4455">
          <w:rPr>
            <w:noProof/>
            <w:webHidden/>
          </w:rPr>
          <w:instrText>\h</w:instrText>
        </w:r>
        <w:r w:rsidR="002D4455">
          <w:rPr>
            <w:noProof/>
            <w:webHidden/>
            <w:rtl/>
          </w:rPr>
          <w:instrText xml:space="preserve"> </w:instrText>
        </w:r>
        <w:r w:rsidR="002D4455">
          <w:rPr>
            <w:rStyle w:val="Hyperlink"/>
            <w:noProof/>
            <w:rtl/>
          </w:rPr>
        </w:r>
        <w:r w:rsidR="002D4455">
          <w:rPr>
            <w:rStyle w:val="Hyperlink"/>
            <w:noProof/>
            <w:rtl/>
          </w:rPr>
          <w:fldChar w:fldCharType="separate"/>
        </w:r>
        <w:r>
          <w:rPr>
            <w:noProof/>
            <w:webHidden/>
            <w:rtl/>
          </w:rPr>
          <w:t>3</w:t>
        </w:r>
        <w:r w:rsidR="002D4455">
          <w:rPr>
            <w:rStyle w:val="Hyperlink"/>
            <w:noProof/>
            <w:rtl/>
          </w:rPr>
          <w:fldChar w:fldCharType="end"/>
        </w:r>
      </w:hyperlink>
    </w:p>
    <w:p w14:paraId="0792EE76" w14:textId="1AB1B195" w:rsidR="00C91EB6" w:rsidRPr="00C91EB6" w:rsidRDefault="00A01522" w:rsidP="00C91EB6">
      <w:r>
        <w:rPr>
          <w:rFonts w:cs="B Titr"/>
          <w:noProof/>
          <w:webHidden/>
          <w:color w:val="632423" w:themeColor="accent2" w:themeShade="80"/>
          <w:szCs w:val="24"/>
          <w:rtl/>
        </w:rPr>
        <w:fldChar w:fldCharType="end"/>
      </w:r>
    </w:p>
    <w:p w14:paraId="2AD2DA38"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72463">
        <w:rPr>
          <w:rtl/>
        </w:rPr>
        <w:t>اقسام القاض</w:t>
      </w:r>
      <w:r w:rsidR="00172463">
        <w:rPr>
          <w:rFonts w:hint="cs"/>
          <w:rtl/>
        </w:rPr>
        <w:t>ی</w:t>
      </w:r>
      <w:r w:rsidR="00025B70">
        <w:rPr>
          <w:rFonts w:hint="cs"/>
          <w:rtl/>
        </w:rPr>
        <w:t xml:space="preserve"> </w:t>
      </w:r>
      <w:r w:rsidR="00386C11" w:rsidRPr="00A6366F">
        <w:rPr>
          <w:rFonts w:hint="cs"/>
          <w:rtl/>
        </w:rPr>
        <w:t>/</w:t>
      </w:r>
      <w:bookmarkStart w:id="1" w:name="BokSabj_d"/>
      <w:bookmarkEnd w:id="1"/>
      <w:r w:rsidR="00172463">
        <w:rPr>
          <w:rtl/>
        </w:rPr>
        <w:t>القضا</w:t>
      </w:r>
      <w:r w:rsidR="00386C11" w:rsidRPr="00A6366F">
        <w:rPr>
          <w:rFonts w:hint="cs"/>
          <w:rtl/>
        </w:rPr>
        <w:t xml:space="preserve"> /</w:t>
      </w:r>
      <w:bookmarkStart w:id="2" w:name="Bokkolli"/>
      <w:bookmarkEnd w:id="2"/>
      <w:r w:rsidR="00172463">
        <w:rPr>
          <w:rtl/>
        </w:rPr>
        <w:t>کتاب القضا</w:t>
      </w:r>
      <w:r w:rsidR="001B6799" w:rsidRPr="00A6366F">
        <w:rPr>
          <w:rFonts w:hint="cs"/>
          <w:rtl/>
        </w:rPr>
        <w:t xml:space="preserve"> </w:t>
      </w:r>
    </w:p>
    <w:p w14:paraId="760A5668"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558D9463" w14:textId="77777777" w:rsidR="00AB6FE4" w:rsidRDefault="00AB6FE4" w:rsidP="00AB6FE4">
      <w:pPr>
        <w:jc w:val="both"/>
        <w:rPr>
          <w:sz w:val="28"/>
          <w:rtl/>
        </w:rPr>
      </w:pPr>
      <w:r>
        <w:rPr>
          <w:rFonts w:hint="cs"/>
          <w:sz w:val="28"/>
          <w:rtl/>
        </w:rPr>
        <w:t xml:space="preserve">بحث ما در قاضی تحکیم بود. گفتیم قوام قاضی تحکیم و نفوذ قضای او به رضایت متخاصمین است. یعنی قاضی تحکیم قاضی ای است که نفوذ قضای او مشروط به رضایت متخاصمین است به نحوی که اگر رضایت متخاصمین نبود قضای او نافذ نبود. </w:t>
      </w:r>
    </w:p>
    <w:p w14:paraId="33827501" w14:textId="77777777" w:rsidR="00AB6FE4" w:rsidRDefault="00AB6FE4" w:rsidP="00AB6FE4">
      <w:pPr>
        <w:pStyle w:val="Heading1"/>
        <w:rPr>
          <w:rtl/>
        </w:rPr>
      </w:pPr>
      <w:bookmarkStart w:id="4" w:name="_Toc27289065"/>
      <w:r>
        <w:rPr>
          <w:rFonts w:hint="cs"/>
          <w:rtl/>
        </w:rPr>
        <w:t>قاضی تحکیم</w:t>
      </w:r>
      <w:bookmarkEnd w:id="4"/>
    </w:p>
    <w:p w14:paraId="2ECF7571" w14:textId="0FE72D24" w:rsidR="00AB6FE4" w:rsidRDefault="00AB6FE4" w:rsidP="00C61747">
      <w:pPr>
        <w:jc w:val="both"/>
        <w:rPr>
          <w:sz w:val="28"/>
          <w:rtl/>
        </w:rPr>
      </w:pPr>
      <w:r>
        <w:rPr>
          <w:rFonts w:hint="cs"/>
          <w:sz w:val="28"/>
          <w:rtl/>
        </w:rPr>
        <w:t>معروف بین فقها این است که قاضی تحکیم داریم و در برخی کلمات ادعای اجماع بر وجود قاضی تحکیم شده است. شهید ثانی</w:t>
      </w:r>
      <w:r>
        <w:rPr>
          <w:rStyle w:val="FootnoteReference"/>
          <w:sz w:val="28"/>
          <w:rtl/>
        </w:rPr>
        <w:footnoteReference w:id="1"/>
      </w:r>
      <w:r>
        <w:rPr>
          <w:rFonts w:hint="cs"/>
          <w:sz w:val="28"/>
          <w:rtl/>
        </w:rPr>
        <w:t xml:space="preserve"> فرمودند در عصر غیبت قاضی تحکیم نداریم. یعنی قاضی تحکیم فقط در عصر حضور مصداق دارد مانند جهاد ابتدایی که مختص عصر حضور است. دلیل ایشان این است که در عصر حضور،</w:t>
      </w:r>
      <w:r w:rsidR="00F52BDC">
        <w:rPr>
          <w:rFonts w:hint="cs"/>
          <w:sz w:val="28"/>
          <w:rtl/>
        </w:rPr>
        <w:t xml:space="preserve"> نفوذ قضا منوط به اذن امام و</w:t>
      </w:r>
      <w:r>
        <w:rPr>
          <w:rFonts w:hint="cs"/>
          <w:sz w:val="28"/>
          <w:rtl/>
        </w:rPr>
        <w:t xml:space="preserve"> نصب خاص است و قاضی تحکیم نصب خاص ندارد. </w:t>
      </w:r>
      <w:r w:rsidR="00C61747">
        <w:rPr>
          <w:rFonts w:hint="cs"/>
          <w:sz w:val="28"/>
          <w:rtl/>
        </w:rPr>
        <w:t xml:space="preserve">پس </w:t>
      </w:r>
      <w:r>
        <w:rPr>
          <w:rFonts w:hint="cs"/>
          <w:sz w:val="28"/>
          <w:rtl/>
        </w:rPr>
        <w:t xml:space="preserve">در عصر حضور اگر رضایت طرفین دعوا بر فقیهی بود با اینکه منصوب نیست </w:t>
      </w:r>
      <w:r w:rsidR="00C61747">
        <w:rPr>
          <w:rFonts w:hint="cs"/>
          <w:sz w:val="28"/>
          <w:rtl/>
        </w:rPr>
        <w:t>اما</w:t>
      </w:r>
      <w:r>
        <w:rPr>
          <w:rFonts w:hint="cs"/>
          <w:sz w:val="28"/>
          <w:rtl/>
        </w:rPr>
        <w:t xml:space="preserve"> قضای او نافذ است. </w:t>
      </w:r>
      <w:r w:rsidR="000D63C1">
        <w:rPr>
          <w:rFonts w:hint="cs"/>
          <w:sz w:val="28"/>
          <w:rtl/>
        </w:rPr>
        <w:t>گویا</w:t>
      </w:r>
      <w:r>
        <w:rPr>
          <w:rFonts w:hint="cs"/>
          <w:sz w:val="28"/>
          <w:rtl/>
        </w:rPr>
        <w:t xml:space="preserve"> شرائط قاضی یکی از این دوتا است: نصب خاص، رضایت متخاصمین.</w:t>
      </w:r>
    </w:p>
    <w:p w14:paraId="67D92DDD" w14:textId="505B81A6" w:rsidR="00AB6FE4" w:rsidRDefault="00AB6FE4" w:rsidP="00C61747">
      <w:pPr>
        <w:jc w:val="both"/>
        <w:rPr>
          <w:sz w:val="28"/>
          <w:rtl/>
        </w:rPr>
      </w:pPr>
      <w:r>
        <w:rPr>
          <w:rFonts w:hint="cs"/>
          <w:sz w:val="28"/>
          <w:rtl/>
        </w:rPr>
        <w:t xml:space="preserve">برخی از بزرگان مانند مرحوم خویی ملاک در قاضی تحکیم را این می داند که برخی از شروط قاضی منصوب، به غیر از نصب خاص، موجود نباشد. ایشان فرموده است در قاضی تحکیم اجتهاد مطلق شرط نیست. </w:t>
      </w:r>
      <w:r w:rsidR="00C61747">
        <w:rPr>
          <w:rFonts w:hint="cs"/>
          <w:sz w:val="28"/>
          <w:rtl/>
        </w:rPr>
        <w:t xml:space="preserve">با توجه به روایت مقبوله، </w:t>
      </w:r>
      <w:r>
        <w:rPr>
          <w:rFonts w:hint="cs"/>
          <w:sz w:val="28"/>
          <w:rtl/>
        </w:rPr>
        <w:t xml:space="preserve">نصب عام حتی در زمان معصوم </w:t>
      </w:r>
      <w:r w:rsidR="00C61747">
        <w:rPr>
          <w:rFonts w:hint="cs"/>
          <w:sz w:val="28"/>
          <w:rtl/>
        </w:rPr>
        <w:t xml:space="preserve">نیز </w:t>
      </w:r>
      <w:r>
        <w:rPr>
          <w:rFonts w:hint="cs"/>
          <w:sz w:val="28"/>
          <w:rtl/>
        </w:rPr>
        <w:t>بوده است زیرا این روایت اختصاص به عصر غیبت ندارد. پس چون همه فقها منصوب بوده اند رضایت متخاصمین شرط نفوذ قضا نیست. در نتیجه باید قاضی تحکیم در عصر حضور فرض داشته باشد یعنی با فرض اینکه اگر نصبی در کار نبود قاضی تحکیم متصور بود</w:t>
      </w:r>
      <w:r w:rsidR="00C61747">
        <w:rPr>
          <w:rFonts w:hint="cs"/>
          <w:sz w:val="28"/>
          <w:rtl/>
        </w:rPr>
        <w:t>ه است،</w:t>
      </w:r>
      <w:r>
        <w:rPr>
          <w:rFonts w:hint="cs"/>
          <w:sz w:val="28"/>
          <w:rtl/>
        </w:rPr>
        <w:t xml:space="preserve"> ولی در عصر حضور و غیبت</w:t>
      </w:r>
      <w:r w:rsidR="00C61747">
        <w:rPr>
          <w:rFonts w:hint="cs"/>
          <w:sz w:val="28"/>
          <w:rtl/>
        </w:rPr>
        <w:t>،</w:t>
      </w:r>
      <w:r>
        <w:rPr>
          <w:rFonts w:hint="cs"/>
          <w:sz w:val="28"/>
          <w:rtl/>
        </w:rPr>
        <w:t xml:space="preserve"> </w:t>
      </w:r>
      <w:r w:rsidR="00C61747">
        <w:rPr>
          <w:rFonts w:hint="cs"/>
          <w:sz w:val="28"/>
          <w:rtl/>
        </w:rPr>
        <w:t xml:space="preserve">در </w:t>
      </w:r>
      <w:r>
        <w:rPr>
          <w:rFonts w:hint="cs"/>
          <w:sz w:val="28"/>
          <w:rtl/>
        </w:rPr>
        <w:t xml:space="preserve">هر دو نصب عام وجود دارد. پس باید قاضی تحکیم غیر از نصب شرط دیگری داشته باشد که مرحوم خویی فرموده است قاضی تحکیم نیازی به اجتهاد ندارد </w:t>
      </w:r>
      <w:r w:rsidR="00C61747">
        <w:rPr>
          <w:rFonts w:hint="cs"/>
          <w:sz w:val="28"/>
          <w:rtl/>
        </w:rPr>
        <w:t>یعنی</w:t>
      </w:r>
      <w:r>
        <w:rPr>
          <w:rFonts w:hint="cs"/>
          <w:sz w:val="28"/>
          <w:rtl/>
        </w:rPr>
        <w:t xml:space="preserve"> قاضی </w:t>
      </w:r>
      <w:r>
        <w:rPr>
          <w:rFonts w:hint="cs"/>
          <w:sz w:val="28"/>
          <w:rtl/>
        </w:rPr>
        <w:lastRenderedPageBreak/>
        <w:t xml:space="preserve">تحکیم </w:t>
      </w:r>
      <w:r w:rsidR="00C61747">
        <w:rPr>
          <w:rFonts w:hint="cs"/>
          <w:sz w:val="28"/>
          <w:rtl/>
        </w:rPr>
        <w:t xml:space="preserve">لازم نیست </w:t>
      </w:r>
      <w:r>
        <w:rPr>
          <w:rFonts w:hint="cs"/>
          <w:sz w:val="28"/>
          <w:rtl/>
        </w:rPr>
        <w:t xml:space="preserve">مجتهد مطلق باشد. پس طبق نظر ایشان فرق قاضی تحکیم و منصوب این است که در قاضی منصوب اجتهاد مطلق شرط است ولی در قاضی تحکیم این شرط وجود ندارد و اصلا اجتهاد حتی به نحو متجزی شرط نیست. </w:t>
      </w:r>
    </w:p>
    <w:p w14:paraId="11C171DF" w14:textId="77777777" w:rsidR="00AB6FE4" w:rsidRDefault="00AB6FE4" w:rsidP="00AB6FE4">
      <w:pPr>
        <w:jc w:val="both"/>
        <w:rPr>
          <w:sz w:val="28"/>
          <w:rtl/>
        </w:rPr>
      </w:pPr>
      <w:r>
        <w:rPr>
          <w:rFonts w:hint="cs"/>
          <w:sz w:val="28"/>
          <w:rtl/>
        </w:rPr>
        <w:t xml:space="preserve">بعضی دیگر از فقها گفته اند بصر و کتابت شرط نیست. تمام این تلاشها برای توجیه و تصحیح قاضی تحکیم است. </w:t>
      </w:r>
    </w:p>
    <w:p w14:paraId="453A31C8" w14:textId="025157A4" w:rsidR="00AB6FE4" w:rsidRDefault="00B27E27" w:rsidP="00AB6FE4">
      <w:pPr>
        <w:jc w:val="both"/>
        <w:rPr>
          <w:sz w:val="28"/>
          <w:rtl/>
        </w:rPr>
      </w:pPr>
      <w:r>
        <w:rPr>
          <w:rFonts w:hint="cs"/>
          <w:sz w:val="28"/>
          <w:rtl/>
        </w:rPr>
        <w:t>چ</w:t>
      </w:r>
      <w:r w:rsidR="00AB6FE4">
        <w:rPr>
          <w:rFonts w:hint="cs"/>
          <w:sz w:val="28"/>
          <w:rtl/>
        </w:rPr>
        <w:t>طور</w:t>
      </w:r>
      <w:r>
        <w:rPr>
          <w:rFonts w:hint="cs"/>
          <w:sz w:val="28"/>
          <w:rtl/>
        </w:rPr>
        <w:t xml:space="preserve"> می توان قاضی تحکیم را تصور کرد؟</w:t>
      </w:r>
      <w:r w:rsidRPr="00B27E27">
        <w:rPr>
          <w:rFonts w:hint="cs"/>
          <w:sz w:val="28"/>
          <w:rtl/>
        </w:rPr>
        <w:t xml:space="preserve"> </w:t>
      </w:r>
      <w:r>
        <w:rPr>
          <w:rFonts w:hint="cs"/>
          <w:sz w:val="28"/>
          <w:rtl/>
        </w:rPr>
        <w:t>گفته اند</w:t>
      </w:r>
      <w:r w:rsidR="00AB6FE4">
        <w:rPr>
          <w:rFonts w:hint="cs"/>
          <w:sz w:val="28"/>
          <w:rtl/>
        </w:rPr>
        <w:t xml:space="preserve"> قاضی تحکیم یعنی قاضی ای که نفوذ حکم او منوط به رضایت خصمین است. مشکل از اینجا ناشی می شود که از طرفی فقها گفته اند همه شروط قاضی منصوب به جز نصب و اذن خاص در قاضی تحکیم شرط است و از طرف دیگر قاضی تحکیم منصوب به نصب عام است. اگر فرق بین قاضی تحکیم و منصوب فقط نصب است که در قاضی تحکیم نیز نصب عام وجود دارد پس چرا باید نفوذ قضای او منوط به رضایت خصمین باشد. برای فرار از این اشکال مرحوم خویی و تبریزی قائل شده اند که در قاضی تحکیم اجتهاد شرط نیست و عده ای نیز گفته اند تفاوتشان در این است که در قاضی تحکیم کتابت و بصر شرط نیست. بعضی از فقها نیز در وجود قاضی تحکیم تشکیک کرده اند. </w:t>
      </w:r>
    </w:p>
    <w:p w14:paraId="6494A137" w14:textId="16D6D83B" w:rsidR="00AB6FE4" w:rsidRDefault="00AB6FE4" w:rsidP="00B27E27">
      <w:pPr>
        <w:jc w:val="both"/>
        <w:rPr>
          <w:sz w:val="28"/>
          <w:rtl/>
        </w:rPr>
      </w:pPr>
      <w:r w:rsidRPr="00AB6FE4">
        <w:rPr>
          <w:rFonts w:hint="cs"/>
          <w:sz w:val="28"/>
          <w:highlight w:val="yellow"/>
          <w:rtl/>
        </w:rPr>
        <w:t xml:space="preserve">به نظر من </w:t>
      </w:r>
      <w:r>
        <w:rPr>
          <w:rFonts w:hint="cs"/>
          <w:sz w:val="28"/>
          <w:rtl/>
        </w:rPr>
        <w:t>قاضی تحکیم اصلا نداریم و استفاده وجود قاضی تحکیم از ادله به حسب صناعت بسیار مشکل است و این اصطلاح</w:t>
      </w:r>
      <w:r w:rsidR="00B27E27" w:rsidRPr="00B27E27">
        <w:rPr>
          <w:rFonts w:hint="cs"/>
          <w:sz w:val="28"/>
          <w:rtl/>
        </w:rPr>
        <w:t xml:space="preserve"> </w:t>
      </w:r>
      <w:r w:rsidR="00B27E27">
        <w:rPr>
          <w:rFonts w:hint="cs"/>
          <w:sz w:val="28"/>
          <w:rtl/>
        </w:rPr>
        <w:t>توسط شیخ طوسی</w:t>
      </w:r>
      <w:r>
        <w:rPr>
          <w:rFonts w:hint="cs"/>
          <w:sz w:val="28"/>
          <w:rtl/>
        </w:rPr>
        <w:t xml:space="preserve"> از کلام اهل سنت به فقه شیعه انتقال پیدا کرده و</w:t>
      </w:r>
      <w:r w:rsidR="00B27E27">
        <w:rPr>
          <w:rFonts w:hint="cs"/>
          <w:sz w:val="28"/>
          <w:rtl/>
        </w:rPr>
        <w:t xml:space="preserve"> سپس</w:t>
      </w:r>
      <w:r>
        <w:rPr>
          <w:rFonts w:hint="cs"/>
          <w:sz w:val="28"/>
          <w:rtl/>
        </w:rPr>
        <w:t xml:space="preserve"> از ایشان به دیگران سرایت کرده است و دیگران </w:t>
      </w:r>
      <w:r w:rsidR="00B27E27">
        <w:rPr>
          <w:rFonts w:hint="cs"/>
          <w:sz w:val="28"/>
          <w:rtl/>
        </w:rPr>
        <w:t xml:space="preserve">به </w:t>
      </w:r>
      <w:r>
        <w:rPr>
          <w:rFonts w:hint="cs"/>
          <w:sz w:val="28"/>
          <w:rtl/>
        </w:rPr>
        <w:t xml:space="preserve">دنبال </w:t>
      </w:r>
      <w:r w:rsidR="00B27E27">
        <w:rPr>
          <w:rFonts w:hint="cs"/>
          <w:sz w:val="28"/>
          <w:rtl/>
        </w:rPr>
        <w:t>توجیه این عنوان به وسیله ادله برآم</w:t>
      </w:r>
      <w:r>
        <w:rPr>
          <w:rFonts w:hint="cs"/>
          <w:sz w:val="28"/>
          <w:rtl/>
        </w:rPr>
        <w:t xml:space="preserve">ده اند. </w:t>
      </w:r>
    </w:p>
    <w:p w14:paraId="34F9B9D6" w14:textId="77777777" w:rsidR="00AB6FE4" w:rsidRDefault="00AB6FE4" w:rsidP="00AB6FE4">
      <w:pPr>
        <w:pStyle w:val="Heading1"/>
      </w:pPr>
      <w:bookmarkStart w:id="5" w:name="_Toc27289066"/>
      <w:r>
        <w:rPr>
          <w:rFonts w:hint="cs"/>
          <w:rtl/>
        </w:rPr>
        <w:t>کلام مرحوم خویی در قاضی تحکیم</w:t>
      </w:r>
      <w:bookmarkEnd w:id="5"/>
    </w:p>
    <w:p w14:paraId="6B5B0E12" w14:textId="1298AA25" w:rsidR="00AB6FE4" w:rsidRDefault="00AB6FE4" w:rsidP="00AB6FE4">
      <w:pPr>
        <w:jc w:val="both"/>
        <w:rPr>
          <w:sz w:val="28"/>
          <w:rtl/>
        </w:rPr>
      </w:pPr>
      <w:r>
        <w:rPr>
          <w:rFonts w:hint="cs"/>
          <w:sz w:val="28"/>
          <w:rtl/>
        </w:rPr>
        <w:t>ایشان</w:t>
      </w:r>
      <w:r w:rsidR="002D4455">
        <w:rPr>
          <w:rStyle w:val="FootnoteReference"/>
          <w:sz w:val="28"/>
          <w:rtl/>
        </w:rPr>
        <w:footnoteReference w:id="2"/>
      </w:r>
      <w:r>
        <w:rPr>
          <w:rFonts w:hint="cs"/>
          <w:sz w:val="28"/>
          <w:rtl/>
        </w:rPr>
        <w:t xml:space="preserve"> برای وجود قاضی تحکیم و اینکه قاضی تحکیم لازم نیست مجتهد باشد</w:t>
      </w:r>
      <w:r w:rsidR="00B54D04">
        <w:rPr>
          <w:rFonts w:hint="cs"/>
          <w:sz w:val="28"/>
          <w:rtl/>
        </w:rPr>
        <w:t>،</w:t>
      </w:r>
      <w:r>
        <w:rPr>
          <w:rFonts w:hint="cs"/>
          <w:sz w:val="28"/>
          <w:rtl/>
        </w:rPr>
        <w:t xml:space="preserve"> به دو روایت استدلال کرده است که از یکی از آنها بر می آید که اجتهاد مطلق شرط نیست و از دیگری استفاده کرده است که اجتهاد شرط نیست. این بیان اگر تمام باشد تمام محاکم قضایی </w:t>
      </w:r>
      <w:r w:rsidR="00B54D04">
        <w:rPr>
          <w:rFonts w:hint="cs"/>
          <w:sz w:val="28"/>
          <w:rtl/>
        </w:rPr>
        <w:t xml:space="preserve">امروزه توجیه می شود زیرا تمام </w:t>
      </w:r>
      <w:r>
        <w:rPr>
          <w:rFonts w:hint="cs"/>
          <w:sz w:val="28"/>
          <w:rtl/>
        </w:rPr>
        <w:t>ملاک برای قاضی</w:t>
      </w:r>
      <w:r w:rsidR="00B54D04">
        <w:rPr>
          <w:rFonts w:hint="cs"/>
          <w:sz w:val="28"/>
          <w:rtl/>
        </w:rPr>
        <w:t>،</w:t>
      </w:r>
      <w:r>
        <w:rPr>
          <w:rFonts w:hint="cs"/>
          <w:sz w:val="28"/>
          <w:rtl/>
        </w:rPr>
        <w:t xml:space="preserve"> رضایت مترافعین به این شخص است. </w:t>
      </w:r>
    </w:p>
    <w:p w14:paraId="1F37C5BF" w14:textId="63A1EFBB" w:rsidR="00AB6FE4" w:rsidRDefault="00BB65F8" w:rsidP="00BB65F8">
      <w:pPr>
        <w:jc w:val="both"/>
        <w:rPr>
          <w:sz w:val="28"/>
          <w:rtl/>
        </w:rPr>
      </w:pPr>
      <w:r>
        <w:rPr>
          <w:rFonts w:hint="cs"/>
          <w:sz w:val="28"/>
          <w:rtl/>
        </w:rPr>
        <w:t>روایت اولی که ایشان به آ</w:t>
      </w:r>
      <w:r w:rsidR="00AB6FE4">
        <w:rPr>
          <w:rFonts w:hint="cs"/>
          <w:sz w:val="28"/>
          <w:rtl/>
        </w:rPr>
        <w:t xml:space="preserve">ن استدلال کرده معتبره </w:t>
      </w:r>
      <w:r>
        <w:rPr>
          <w:rFonts w:hint="cs"/>
          <w:sz w:val="28"/>
          <w:rtl/>
        </w:rPr>
        <w:t>ابی خدیجه است که در آن آمده است</w:t>
      </w:r>
      <w:r w:rsidR="00AB6FE4">
        <w:rPr>
          <w:rFonts w:hint="cs"/>
          <w:sz w:val="28"/>
          <w:rtl/>
        </w:rPr>
        <w:t>:</w:t>
      </w:r>
      <w:r w:rsidR="00AB6FE4" w:rsidRPr="00E94343">
        <w:rPr>
          <w:rFonts w:hint="cs"/>
          <w:sz w:val="28"/>
          <w:rtl/>
        </w:rPr>
        <w:t xml:space="preserve"> </w:t>
      </w:r>
      <w:r w:rsidR="00AB6FE4" w:rsidRPr="000F6A38">
        <w:rPr>
          <w:rFonts w:hint="cs"/>
          <w:sz w:val="28"/>
          <w:rtl/>
        </w:rPr>
        <w:t>«</w:t>
      </w:r>
      <w:r w:rsidR="00AB6FE4" w:rsidRPr="000F6A38">
        <w:rPr>
          <w:rFonts w:ascii="Tahoma" w:hAnsi="Tahoma"/>
          <w:sz w:val="28"/>
          <w:shd w:val="clear" w:color="auto" w:fill="FFFFFF"/>
          <w:rtl/>
        </w:rPr>
        <w:t xml:space="preserve">الْحُسَيْنُ بْنُ مُحَمَّدٍ عَنْ مُعَلَّى بْنِ مُحَمَّدٍ عَنِ الْحَسَنِ بْنِ عَلِيٍّ عَنْ أَبِي خَدِيجَةَ قَالَ </w:t>
      </w:r>
      <w:r w:rsidR="00AB6FE4" w:rsidRPr="00693BB6">
        <w:rPr>
          <w:rFonts w:ascii="Tahoma" w:hAnsi="Tahoma"/>
          <w:color w:val="008000"/>
          <w:sz w:val="28"/>
          <w:shd w:val="clear" w:color="auto" w:fill="FFFFFF"/>
          <w:rtl/>
        </w:rPr>
        <w:t>قَالَ لِي أَبُو عَبْدِ اللَّهِ ع إِيَّاكُمْ أَنْ يُحَاكِمَ بَعْضُكُمْ بَعْضاً إِلَى أَهْلِ الْجَوْرِ وَ لَكِنِ انْظُرُوا إِلَى رَجُلٍ مِنْكُمْ يَعْلَمُ شَيْئاً مِنْ قَضَائِنَا فَاجْعَلُوهُ بَيْنَكُمْ فَإِنِّي قَدْ جَعَلْتُهُ قَاضِياً فَتَحَاكَمُوا إِلَيْهِ‌</w:t>
      </w:r>
      <w:r w:rsidR="00AB6FE4" w:rsidRPr="000F6A38">
        <w:rPr>
          <w:rFonts w:hint="cs"/>
          <w:sz w:val="28"/>
          <w:rtl/>
        </w:rPr>
        <w:t>»</w:t>
      </w:r>
      <w:r w:rsidR="00AB6FE4">
        <w:rPr>
          <w:rStyle w:val="FootnoteReference"/>
          <w:sz w:val="28"/>
          <w:rtl/>
        </w:rPr>
        <w:footnoteReference w:id="3"/>
      </w:r>
    </w:p>
    <w:p w14:paraId="39A9F7F2" w14:textId="596C4EFB" w:rsidR="00AB6FE4" w:rsidRDefault="00AB6FE4" w:rsidP="00BB65F8">
      <w:pPr>
        <w:jc w:val="both"/>
        <w:rPr>
          <w:sz w:val="28"/>
          <w:rtl/>
        </w:rPr>
      </w:pPr>
      <w:r>
        <w:rPr>
          <w:rFonts w:hint="cs"/>
          <w:sz w:val="28"/>
          <w:rtl/>
        </w:rPr>
        <w:lastRenderedPageBreak/>
        <w:t xml:space="preserve">مرحوم خویی فرموده است </w:t>
      </w:r>
      <w:r w:rsidR="00BB65F8">
        <w:rPr>
          <w:rFonts w:hint="cs"/>
          <w:sz w:val="28"/>
          <w:rtl/>
        </w:rPr>
        <w:t>از</w:t>
      </w:r>
      <w:r>
        <w:rPr>
          <w:rFonts w:hint="cs"/>
          <w:sz w:val="28"/>
          <w:rtl/>
        </w:rPr>
        <w:t xml:space="preserve"> عبارت «</w:t>
      </w:r>
      <w:r w:rsidRPr="00693BB6">
        <w:rPr>
          <w:rFonts w:ascii="Tahoma" w:hAnsi="Tahoma"/>
          <w:color w:val="008000"/>
          <w:sz w:val="28"/>
          <w:shd w:val="clear" w:color="auto" w:fill="FFFFFF"/>
          <w:rtl/>
        </w:rPr>
        <w:t>ي</w:t>
      </w:r>
      <w:r>
        <w:rPr>
          <w:rFonts w:ascii="Tahoma" w:hAnsi="Tahoma"/>
          <w:color w:val="008000"/>
          <w:sz w:val="28"/>
          <w:shd w:val="clear" w:color="auto" w:fill="FFFFFF"/>
          <w:rtl/>
        </w:rPr>
        <w:t>َعْلَمُ شَيْئاً مِنْ قَضَائِنَا</w:t>
      </w:r>
      <w:r>
        <w:rPr>
          <w:rFonts w:hint="cs"/>
          <w:sz w:val="28"/>
          <w:rtl/>
        </w:rPr>
        <w:t>» فهمیده می شود که اجتهاد مطلق شرط نیست. اینکه روایت فرموده است «</w:t>
      </w:r>
      <w:r>
        <w:rPr>
          <w:rFonts w:ascii="Tahoma" w:hAnsi="Tahoma"/>
          <w:color w:val="008000"/>
          <w:sz w:val="28"/>
          <w:shd w:val="clear" w:color="auto" w:fill="FFFFFF"/>
          <w:rtl/>
        </w:rPr>
        <w:t>انْظُرُوا إِلَى رَجُلٍ مِنْكُمْ</w:t>
      </w:r>
      <w:r>
        <w:rPr>
          <w:rFonts w:hint="cs"/>
          <w:sz w:val="28"/>
          <w:rtl/>
        </w:rPr>
        <w:t xml:space="preserve">» معلوم می شود فرض روایت قاضی تحکیم است. </w:t>
      </w:r>
    </w:p>
    <w:p w14:paraId="4899C44C" w14:textId="063F01A1" w:rsidR="00AB6FE4" w:rsidRDefault="00AB6FE4" w:rsidP="00AB6FE4">
      <w:pPr>
        <w:jc w:val="both"/>
        <w:rPr>
          <w:sz w:val="28"/>
          <w:rtl/>
        </w:rPr>
      </w:pPr>
      <w:r>
        <w:rPr>
          <w:rFonts w:hint="cs"/>
          <w:sz w:val="28"/>
          <w:rtl/>
        </w:rPr>
        <w:t>بعضی توهم کرده اند که «</w:t>
      </w:r>
      <w:r>
        <w:rPr>
          <w:rFonts w:ascii="Tahoma" w:hAnsi="Tahoma"/>
          <w:color w:val="008000"/>
          <w:sz w:val="28"/>
          <w:shd w:val="clear" w:color="auto" w:fill="FFFFFF"/>
          <w:rtl/>
        </w:rPr>
        <w:t>قَدْ جَعَلْتُهُ قَاضِياً</w:t>
      </w:r>
      <w:r>
        <w:rPr>
          <w:rFonts w:hint="cs"/>
          <w:sz w:val="28"/>
          <w:rtl/>
        </w:rPr>
        <w:t>» نصب را می رساند پس این قاضی منصوب است ولی این کلام صحیح نیست زیرا قاضی تحکیم نیز مانند قاضی مأذون</w:t>
      </w:r>
      <w:r w:rsidR="00F27F0A">
        <w:rPr>
          <w:rFonts w:hint="cs"/>
          <w:sz w:val="28"/>
          <w:rtl/>
        </w:rPr>
        <w:t>،</w:t>
      </w:r>
      <w:r>
        <w:rPr>
          <w:rFonts w:hint="cs"/>
          <w:sz w:val="28"/>
          <w:rtl/>
        </w:rPr>
        <w:t xml:space="preserve"> منصوب است ولی نصبش بعد از رضایت متخاصمین به عنوان قاضی تحکیم است یعنی نصبی است که با فرض رضایت متخاصمین صورت می گیرد و اگر راضی نباشند نصبی وجود ندارد. اگر یکی از متخاصمین فقط نزد او برود و دیگری حاضر به حضور نزد او نباشد اینجا دیگر منصوب از قبل شارع نیست.</w:t>
      </w:r>
    </w:p>
    <w:p w14:paraId="4E0C7917" w14:textId="4F063AEE" w:rsidR="00AB6FE4" w:rsidRDefault="00AB6FE4" w:rsidP="00AB6FE4">
      <w:pPr>
        <w:jc w:val="both"/>
        <w:rPr>
          <w:sz w:val="28"/>
          <w:rtl/>
        </w:rPr>
      </w:pPr>
      <w:r>
        <w:rPr>
          <w:rFonts w:hint="cs"/>
          <w:sz w:val="28"/>
          <w:rtl/>
        </w:rPr>
        <w:t>اگر دلالت این روایت شکل بگیرد</w:t>
      </w:r>
      <w:r w:rsidR="00F27F0A">
        <w:rPr>
          <w:rFonts w:hint="cs"/>
          <w:sz w:val="28"/>
          <w:rtl/>
        </w:rPr>
        <w:t>،</w:t>
      </w:r>
      <w:r>
        <w:rPr>
          <w:rFonts w:hint="cs"/>
          <w:sz w:val="28"/>
          <w:rtl/>
        </w:rPr>
        <w:t xml:space="preserve"> طبق نظر مشهور که اجتهاد مطلق را در قاضی منصوب شرط می دانند، قاضی تحکیم وجود پیدا می کند. البته طبق نظر صاحب جواهر که در قاضی منصوب </w:t>
      </w:r>
      <w:r w:rsidR="00F27F0A">
        <w:rPr>
          <w:rFonts w:hint="cs"/>
          <w:sz w:val="28"/>
          <w:rtl/>
        </w:rPr>
        <w:t xml:space="preserve">نیز </w:t>
      </w:r>
      <w:r>
        <w:rPr>
          <w:rFonts w:hint="cs"/>
          <w:sz w:val="28"/>
          <w:rtl/>
        </w:rPr>
        <w:t>اجتهاد مطلق را شرط نمی داند</w:t>
      </w:r>
      <w:r w:rsidR="00F27F0A">
        <w:rPr>
          <w:rFonts w:hint="cs"/>
          <w:sz w:val="28"/>
          <w:rtl/>
        </w:rPr>
        <w:t>،</w:t>
      </w:r>
      <w:r>
        <w:rPr>
          <w:rFonts w:hint="cs"/>
          <w:sz w:val="28"/>
          <w:rtl/>
        </w:rPr>
        <w:t xml:space="preserve"> قاضی ت</w:t>
      </w:r>
      <w:r w:rsidR="00F27F0A">
        <w:rPr>
          <w:rFonts w:hint="cs"/>
          <w:sz w:val="28"/>
          <w:rtl/>
        </w:rPr>
        <w:t>حکیم با این بیان وجود نمی یابد.</w:t>
      </w:r>
    </w:p>
    <w:p w14:paraId="4F8E4D42" w14:textId="77777777" w:rsidR="00AB6FE4" w:rsidRDefault="00AB6FE4" w:rsidP="00AB6FE4">
      <w:pPr>
        <w:pStyle w:val="Heading2"/>
        <w:rPr>
          <w:rtl/>
        </w:rPr>
      </w:pPr>
      <w:bookmarkStart w:id="6" w:name="_Toc27289067"/>
      <w:r>
        <w:rPr>
          <w:rFonts w:hint="cs"/>
          <w:rtl/>
        </w:rPr>
        <w:t>اشکال به کلام مرحوم خویی</w:t>
      </w:r>
      <w:bookmarkEnd w:id="6"/>
    </w:p>
    <w:p w14:paraId="2136B804" w14:textId="3AA47217" w:rsidR="00AB6FE4" w:rsidRPr="00D373B3" w:rsidRDefault="00AB6FE4" w:rsidP="00F83194">
      <w:pPr>
        <w:jc w:val="both"/>
        <w:rPr>
          <w:sz w:val="28"/>
        </w:rPr>
      </w:pPr>
      <w:r w:rsidRPr="00AB6FE4">
        <w:rPr>
          <w:rFonts w:hint="cs"/>
          <w:sz w:val="28"/>
          <w:highlight w:val="yellow"/>
          <w:rtl/>
        </w:rPr>
        <w:t xml:space="preserve">به نظر ما </w:t>
      </w:r>
      <w:r>
        <w:rPr>
          <w:rFonts w:hint="cs"/>
          <w:sz w:val="28"/>
          <w:rtl/>
        </w:rPr>
        <w:t>دلالت این روایت بر قاضی تحکیم مشکل دارد زیرا مفاد این روایت این است که نزد این قاضی بروید به دلیل اینکه من او را برای شما به عنوان قاضی نصب کرده ام. معنای این روایت این نیست که بعد از رجوع شما به او</w:t>
      </w:r>
      <w:r w:rsidR="00F83194">
        <w:rPr>
          <w:rFonts w:hint="cs"/>
          <w:sz w:val="28"/>
          <w:rtl/>
        </w:rPr>
        <w:t>،</w:t>
      </w:r>
      <w:r>
        <w:rPr>
          <w:rFonts w:hint="cs"/>
          <w:sz w:val="28"/>
          <w:rtl/>
        </w:rPr>
        <w:t xml:space="preserve"> «</w:t>
      </w:r>
      <w:r>
        <w:rPr>
          <w:rFonts w:ascii="Tahoma" w:hAnsi="Tahoma"/>
          <w:color w:val="008000"/>
          <w:sz w:val="28"/>
          <w:shd w:val="clear" w:color="auto" w:fill="FFFFFF"/>
          <w:rtl/>
        </w:rPr>
        <w:t>قَدْ جَعَلْتُهُ قَاضِياً</w:t>
      </w:r>
      <w:r>
        <w:rPr>
          <w:rFonts w:hint="cs"/>
          <w:sz w:val="28"/>
          <w:rtl/>
        </w:rPr>
        <w:t>». دلالت این روایت مانند مقبوله عمر بن حنظله است که مرحوم خویی دلالت آن را بر نصب عام قاضی، در مقابل قاضی تحکیم پذیرفته است. این «فاء» تعلیل است یعنی چون او را</w:t>
      </w:r>
      <w:r w:rsidR="00F83194">
        <w:rPr>
          <w:rFonts w:hint="cs"/>
          <w:sz w:val="28"/>
          <w:rtl/>
        </w:rPr>
        <w:t xml:space="preserve"> قاضی قرار دادم به او رجوع کنید؛ «</w:t>
      </w:r>
      <w:r w:rsidR="00F83194" w:rsidRPr="00693BB6">
        <w:rPr>
          <w:rFonts w:ascii="Tahoma" w:hAnsi="Tahoma"/>
          <w:color w:val="008000"/>
          <w:sz w:val="28"/>
          <w:shd w:val="clear" w:color="auto" w:fill="FFFFFF"/>
          <w:rtl/>
        </w:rPr>
        <w:t>قَدْ جَعَلْتُهُ قَاضِياً فَتَحَاكَمُوا إِلَيْهِ‌</w:t>
      </w:r>
      <w:r w:rsidR="00F83194">
        <w:rPr>
          <w:rFonts w:hint="cs"/>
          <w:sz w:val="28"/>
          <w:rtl/>
        </w:rPr>
        <w:t>»</w:t>
      </w:r>
    </w:p>
    <w:bookmarkEnd w:id="3"/>
    <w:p w14:paraId="3B890D1B"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F1F755" w14:textId="77777777" w:rsidR="00FF6CC9" w:rsidRDefault="00FF6CC9" w:rsidP="008B750B">
      <w:pPr>
        <w:spacing w:line="240" w:lineRule="auto"/>
      </w:pPr>
      <w:r>
        <w:separator/>
      </w:r>
    </w:p>
  </w:endnote>
  <w:endnote w:type="continuationSeparator" w:id="0">
    <w:p w14:paraId="62D19FBD" w14:textId="77777777" w:rsidR="00FF6CC9" w:rsidRDefault="00FF6CC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6FB53"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7EFED8A8" w14:textId="77777777" w:rsidTr="0020241A">
      <w:tc>
        <w:tcPr>
          <w:tcW w:w="3382" w:type="dxa"/>
          <w:tcBorders>
            <w:top w:val="nil"/>
            <w:left w:val="nil"/>
            <w:bottom w:val="nil"/>
            <w:right w:val="nil"/>
          </w:tcBorders>
        </w:tcPr>
        <w:p w14:paraId="74DDB4DC"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787054C7"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83194" w:rsidRPr="00F83194">
            <w:rPr>
              <w:noProof/>
              <w:rtl/>
              <w:lang w:val="fa-IR"/>
            </w:rPr>
            <w:t>2</w:t>
          </w:r>
          <w:r>
            <w:rPr>
              <w:noProof/>
            </w:rPr>
            <w:fldChar w:fldCharType="end"/>
          </w:r>
        </w:p>
      </w:tc>
      <w:tc>
        <w:tcPr>
          <w:tcW w:w="4786" w:type="dxa"/>
          <w:tcBorders>
            <w:top w:val="nil"/>
            <w:left w:val="nil"/>
            <w:bottom w:val="nil"/>
            <w:right w:val="nil"/>
          </w:tcBorders>
          <w:vAlign w:val="center"/>
        </w:tcPr>
        <w:p w14:paraId="0871560D" w14:textId="77777777" w:rsidR="006D44C1" w:rsidRPr="006D44C1" w:rsidRDefault="00172463" w:rsidP="001B6799">
          <w:pPr>
            <w:pStyle w:val="Footer"/>
            <w:bidi w:val="0"/>
            <w:rPr>
              <w:color w:val="808080" w:themeColor="background1" w:themeShade="80"/>
              <w:rtl/>
            </w:rPr>
          </w:pPr>
          <w:bookmarkStart w:id="14" w:name="BokAdres"/>
          <w:bookmarkEnd w:id="14"/>
          <w:r>
            <w:rPr>
              <w:color w:val="808080" w:themeColor="background1" w:themeShade="80"/>
            </w:rPr>
            <w:t>F1mq1_13980924-043_mk4_mfeb.ir</w:t>
          </w:r>
        </w:p>
      </w:tc>
    </w:tr>
  </w:tbl>
  <w:p w14:paraId="11CA9E1E"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06CB4"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4D6A7B" w14:textId="77777777" w:rsidR="00FF6CC9" w:rsidRDefault="00FF6CC9" w:rsidP="008B750B">
      <w:pPr>
        <w:spacing w:line="240" w:lineRule="auto"/>
      </w:pPr>
      <w:r>
        <w:separator/>
      </w:r>
    </w:p>
  </w:footnote>
  <w:footnote w:type="continuationSeparator" w:id="0">
    <w:p w14:paraId="656D0B15" w14:textId="77777777" w:rsidR="00FF6CC9" w:rsidRDefault="00FF6CC9" w:rsidP="008B750B">
      <w:pPr>
        <w:spacing w:line="240" w:lineRule="auto"/>
      </w:pPr>
      <w:r>
        <w:continuationSeparator/>
      </w:r>
    </w:p>
  </w:footnote>
  <w:footnote w:id="1">
    <w:p w14:paraId="00F16CED" w14:textId="4421C599" w:rsidR="00AB6FE4" w:rsidRPr="00AB6FE4" w:rsidRDefault="00AB6FE4" w:rsidP="00AB6FE4">
      <w:pPr>
        <w:pStyle w:val="FootnoteText"/>
      </w:pPr>
      <w:r w:rsidRPr="00AB6FE4">
        <w:footnoteRef/>
      </w:r>
      <w:r w:rsidRPr="00AB6FE4">
        <w:rPr>
          <w:rtl/>
        </w:rPr>
        <w:t xml:space="preserve"> </w:t>
      </w:r>
      <w:hyperlink r:id="rId1" w:history="1">
        <w:r w:rsidRPr="00AB6FE4">
          <w:rPr>
            <w:rStyle w:val="Hyperlink"/>
            <w:rtl/>
          </w:rPr>
          <w:t>حاش</w:t>
        </w:r>
        <w:r w:rsidRPr="00AB6FE4">
          <w:rPr>
            <w:rStyle w:val="Hyperlink"/>
            <w:rFonts w:hint="cs"/>
            <w:rtl/>
          </w:rPr>
          <w:t>ی</w:t>
        </w:r>
        <w:r w:rsidRPr="00AB6FE4">
          <w:rPr>
            <w:rStyle w:val="Hyperlink"/>
            <w:rFonts w:hint="eastAsia"/>
            <w:rtl/>
          </w:rPr>
          <w:t>ة</w:t>
        </w:r>
        <w:r w:rsidRPr="00AB6FE4">
          <w:rPr>
            <w:rStyle w:val="Hyperlink"/>
            <w:rtl/>
          </w:rPr>
          <w:t xml:space="preserve"> الإرشاد، ز</w:t>
        </w:r>
        <w:r w:rsidRPr="00AB6FE4">
          <w:rPr>
            <w:rStyle w:val="Hyperlink"/>
            <w:rFonts w:hint="cs"/>
            <w:rtl/>
          </w:rPr>
          <w:t>ی</w:t>
        </w:r>
        <w:r w:rsidRPr="00AB6FE4">
          <w:rPr>
            <w:rStyle w:val="Hyperlink"/>
            <w:rFonts w:hint="eastAsia"/>
            <w:rtl/>
          </w:rPr>
          <w:t>ن</w:t>
        </w:r>
        <w:r w:rsidRPr="00AB6FE4">
          <w:rPr>
            <w:rStyle w:val="Hyperlink"/>
            <w:rtl/>
          </w:rPr>
          <w:t xml:space="preserve"> الد</w:t>
        </w:r>
        <w:r w:rsidRPr="00AB6FE4">
          <w:rPr>
            <w:rStyle w:val="Hyperlink"/>
            <w:rFonts w:hint="cs"/>
            <w:rtl/>
          </w:rPr>
          <w:t>ی</w:t>
        </w:r>
        <w:r w:rsidRPr="00AB6FE4">
          <w:rPr>
            <w:rStyle w:val="Hyperlink"/>
            <w:rFonts w:hint="eastAsia"/>
            <w:rtl/>
          </w:rPr>
          <w:t>ن</w:t>
        </w:r>
        <w:r w:rsidRPr="00AB6FE4">
          <w:rPr>
            <w:rStyle w:val="Hyperlink"/>
            <w:rtl/>
          </w:rPr>
          <w:t xml:space="preserve"> بن عل</w:t>
        </w:r>
        <w:r w:rsidRPr="00AB6FE4">
          <w:rPr>
            <w:rStyle w:val="Hyperlink"/>
            <w:rFonts w:hint="cs"/>
            <w:rtl/>
          </w:rPr>
          <w:t>ی</w:t>
        </w:r>
        <w:r w:rsidRPr="00AB6FE4">
          <w:rPr>
            <w:rStyle w:val="Hyperlink"/>
            <w:rtl/>
          </w:rPr>
          <w:t xml:space="preserve"> العامل</w:t>
        </w:r>
        <w:r w:rsidRPr="00AB6FE4">
          <w:rPr>
            <w:rStyle w:val="Hyperlink"/>
            <w:rFonts w:hint="cs"/>
            <w:rtl/>
          </w:rPr>
          <w:t>ی</w:t>
        </w:r>
        <w:r w:rsidRPr="00AB6FE4">
          <w:rPr>
            <w:rStyle w:val="Hyperlink"/>
            <w:rtl/>
          </w:rPr>
          <w:t xml:space="preserve"> (الشه</w:t>
        </w:r>
        <w:r w:rsidRPr="00AB6FE4">
          <w:rPr>
            <w:rStyle w:val="Hyperlink"/>
            <w:rFonts w:hint="cs"/>
            <w:rtl/>
          </w:rPr>
          <w:t>ی</w:t>
        </w:r>
        <w:r w:rsidRPr="00AB6FE4">
          <w:rPr>
            <w:rStyle w:val="Hyperlink"/>
            <w:rFonts w:hint="eastAsia"/>
            <w:rtl/>
          </w:rPr>
          <w:t>د</w:t>
        </w:r>
        <w:r w:rsidRPr="00AB6FE4">
          <w:rPr>
            <w:rStyle w:val="Hyperlink"/>
            <w:rtl/>
          </w:rPr>
          <w:t xml:space="preserve"> الثان</w:t>
        </w:r>
        <w:r w:rsidRPr="00AB6FE4">
          <w:rPr>
            <w:rStyle w:val="Hyperlink"/>
            <w:rFonts w:hint="cs"/>
            <w:rtl/>
          </w:rPr>
          <w:t>ی</w:t>
        </w:r>
        <w:r w:rsidRPr="00AB6FE4">
          <w:rPr>
            <w:rStyle w:val="Hyperlink"/>
            <w:rtl/>
          </w:rPr>
          <w:t>)، ج4، ص4.</w:t>
        </w:r>
      </w:hyperlink>
    </w:p>
  </w:footnote>
  <w:footnote w:id="2">
    <w:p w14:paraId="01645D0F" w14:textId="3FDA4F18" w:rsidR="002D4455" w:rsidRPr="002D4455" w:rsidRDefault="002D4455" w:rsidP="002D4455">
      <w:pPr>
        <w:pStyle w:val="FootnoteText"/>
      </w:pPr>
      <w:r w:rsidRPr="002D4455">
        <w:footnoteRef/>
      </w:r>
      <w:r w:rsidRPr="002D4455">
        <w:rPr>
          <w:rtl/>
        </w:rPr>
        <w:t xml:space="preserve"> </w:t>
      </w:r>
      <w:hyperlink r:id="rId2" w:history="1">
        <w:r w:rsidRPr="002D4455">
          <w:rPr>
            <w:rStyle w:val="Hyperlink"/>
            <w:rtl/>
          </w:rPr>
          <w:t>القضاء والشهادات، الخوئي، السيد ابوالقاسم</w:t>
        </w:r>
        <w:r w:rsidRPr="002D4455">
          <w:rPr>
            <w:rStyle w:val="Hyperlink"/>
            <w:rFonts w:ascii="Cambria" w:hAnsi="Cambria" w:cs="Cambria" w:hint="cs"/>
            <w:rtl/>
          </w:rPr>
          <w:t> </w:t>
        </w:r>
        <w:r w:rsidRPr="002D4455">
          <w:rPr>
            <w:rStyle w:val="Hyperlink"/>
            <w:rFonts w:hint="cs"/>
            <w:rtl/>
          </w:rPr>
          <w:t>،</w:t>
        </w:r>
        <w:r w:rsidRPr="002D4455">
          <w:rPr>
            <w:rStyle w:val="Hyperlink"/>
            <w:rtl/>
          </w:rPr>
          <w:t xml:space="preserve"> </w:t>
        </w:r>
        <w:r w:rsidRPr="002D4455">
          <w:rPr>
            <w:rStyle w:val="Hyperlink"/>
            <w:rFonts w:hint="cs"/>
            <w:rtl/>
          </w:rPr>
          <w:t>ج</w:t>
        </w:r>
        <w:r w:rsidRPr="002D4455">
          <w:rPr>
            <w:rStyle w:val="Hyperlink"/>
            <w:rtl/>
          </w:rPr>
          <w:t>1</w:t>
        </w:r>
        <w:r w:rsidRPr="002D4455">
          <w:rPr>
            <w:rStyle w:val="Hyperlink"/>
            <w:rFonts w:hint="cs"/>
            <w:rtl/>
          </w:rPr>
          <w:t>،</w:t>
        </w:r>
        <w:r w:rsidRPr="002D4455">
          <w:rPr>
            <w:rStyle w:val="Hyperlink"/>
            <w:rtl/>
          </w:rPr>
          <w:t xml:space="preserve"> </w:t>
        </w:r>
        <w:r w:rsidRPr="002D4455">
          <w:rPr>
            <w:rStyle w:val="Hyperlink"/>
            <w:rFonts w:hint="cs"/>
            <w:rtl/>
          </w:rPr>
          <w:t>ص</w:t>
        </w:r>
        <w:r w:rsidRPr="002D4455">
          <w:rPr>
            <w:rStyle w:val="Hyperlink"/>
            <w:rtl/>
          </w:rPr>
          <w:t>24.</w:t>
        </w:r>
      </w:hyperlink>
    </w:p>
  </w:footnote>
  <w:footnote w:id="3">
    <w:p w14:paraId="4B3E3F87" w14:textId="11AA5430" w:rsidR="00AB6FE4" w:rsidRPr="00693BB6" w:rsidRDefault="00AB6FE4" w:rsidP="00AB6FE4">
      <w:pPr>
        <w:pStyle w:val="FootnoteText"/>
      </w:pPr>
      <w:r w:rsidRPr="00693BB6">
        <w:footnoteRef/>
      </w:r>
      <w:r w:rsidRPr="00693BB6">
        <w:rPr>
          <w:rtl/>
        </w:rPr>
        <w:t xml:space="preserve"> </w:t>
      </w:r>
      <w:hyperlink r:id="rId3" w:history="1">
        <w:r w:rsidRPr="00693BB6">
          <w:rPr>
            <w:rStyle w:val="Hyperlink"/>
            <w:rFonts w:hint="eastAsia"/>
            <w:rtl/>
          </w:rPr>
          <w:t>الکاف</w:t>
        </w:r>
        <w:r w:rsidRPr="00693BB6">
          <w:rPr>
            <w:rStyle w:val="Hyperlink"/>
            <w:rFonts w:hint="cs"/>
            <w:rtl/>
          </w:rPr>
          <w:t>ی</w:t>
        </w:r>
        <w:r w:rsidRPr="00693BB6">
          <w:rPr>
            <w:rStyle w:val="Hyperlink"/>
            <w:rFonts w:hint="eastAsia"/>
            <w:rtl/>
          </w:rPr>
          <w:t>،</w:t>
        </w:r>
        <w:r w:rsidRPr="00693BB6">
          <w:rPr>
            <w:rStyle w:val="Hyperlink"/>
            <w:rtl/>
          </w:rPr>
          <w:t xml:space="preserve"> محمد بن </w:t>
        </w:r>
        <w:r w:rsidRPr="00693BB6">
          <w:rPr>
            <w:rStyle w:val="Hyperlink"/>
            <w:rFonts w:hint="cs"/>
            <w:rtl/>
          </w:rPr>
          <w:t>ی</w:t>
        </w:r>
        <w:r w:rsidRPr="00693BB6">
          <w:rPr>
            <w:rStyle w:val="Hyperlink"/>
            <w:rFonts w:hint="eastAsia"/>
            <w:rtl/>
          </w:rPr>
          <w:t>عقوب</w:t>
        </w:r>
        <w:r w:rsidRPr="00693BB6">
          <w:rPr>
            <w:rStyle w:val="Hyperlink"/>
            <w:rtl/>
          </w:rPr>
          <w:t xml:space="preserve"> کل</w:t>
        </w:r>
        <w:r w:rsidRPr="00693BB6">
          <w:rPr>
            <w:rStyle w:val="Hyperlink"/>
            <w:rFonts w:hint="cs"/>
            <w:rtl/>
          </w:rPr>
          <w:t>ی</w:t>
        </w:r>
        <w:r w:rsidRPr="00693BB6">
          <w:rPr>
            <w:rStyle w:val="Hyperlink"/>
            <w:rFonts w:hint="eastAsia"/>
            <w:rtl/>
          </w:rPr>
          <w:t>ن</w:t>
        </w:r>
        <w:r w:rsidRPr="00693BB6">
          <w:rPr>
            <w:rStyle w:val="Hyperlink"/>
            <w:rFonts w:hint="cs"/>
            <w:rtl/>
          </w:rPr>
          <w:t>ی</w:t>
        </w:r>
        <w:r w:rsidRPr="00693BB6">
          <w:rPr>
            <w:rStyle w:val="Hyperlink"/>
            <w:rFonts w:hint="eastAsia"/>
            <w:rtl/>
          </w:rPr>
          <w:t>،</w:t>
        </w:r>
        <w:r w:rsidRPr="00693BB6">
          <w:rPr>
            <w:rStyle w:val="Hyperlink"/>
            <w:rtl/>
          </w:rPr>
          <w:t xml:space="preserve"> ج7، ص412.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05575"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503B1"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172463">
      <w:rPr>
        <w:b/>
        <w:bCs/>
        <w:sz w:val="20"/>
        <w:szCs w:val="24"/>
        <w:rtl/>
      </w:rPr>
      <w:t>043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172463">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172463">
      <w:rPr>
        <w:b/>
        <w:bCs/>
        <w:color w:val="632423" w:themeColor="accent2" w:themeShade="80"/>
        <w:sz w:val="20"/>
        <w:szCs w:val="24"/>
        <w:rtl/>
      </w:rPr>
      <w:t>قائ</w:t>
    </w:r>
    <w:r w:rsidR="00172463">
      <w:rPr>
        <w:rFonts w:hint="cs"/>
        <w:b/>
        <w:bCs/>
        <w:color w:val="632423" w:themeColor="accent2" w:themeShade="80"/>
        <w:sz w:val="20"/>
        <w:szCs w:val="24"/>
        <w:rtl/>
      </w:rPr>
      <w:t>ی</w:t>
    </w:r>
    <w:r w:rsidR="00172463">
      <w:rPr>
        <w:rFonts w:hint="eastAsia"/>
        <w:b/>
        <w:bCs/>
        <w:color w:val="632423" w:themeColor="accent2" w:themeShade="80"/>
        <w:sz w:val="20"/>
        <w:szCs w:val="24"/>
        <w:rtl/>
      </w:rPr>
      <w:t>ن</w:t>
    </w:r>
    <w:r w:rsidR="0017246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172463">
      <w:rPr>
        <w:sz w:val="24"/>
        <w:szCs w:val="24"/>
        <w:rtl/>
      </w:rPr>
      <w:t>24 /9 /1398</w:t>
    </w:r>
  </w:p>
  <w:p w14:paraId="31FB6742"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172463">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172463">
      <w:rPr>
        <w:sz w:val="24"/>
        <w:szCs w:val="24"/>
        <w:rtl/>
      </w:rPr>
      <w:t>مهد</w:t>
    </w:r>
    <w:r w:rsidR="00172463">
      <w:rPr>
        <w:rFonts w:hint="cs"/>
        <w:sz w:val="24"/>
        <w:szCs w:val="24"/>
        <w:rtl/>
      </w:rPr>
      <w:t>ی</w:t>
    </w:r>
    <w:r w:rsidR="00172463">
      <w:rPr>
        <w:sz w:val="24"/>
        <w:szCs w:val="24"/>
        <w:rtl/>
      </w:rPr>
      <w:t xml:space="preserve"> خسروب</w:t>
    </w:r>
    <w:r w:rsidR="00172463">
      <w:rPr>
        <w:rFonts w:hint="cs"/>
        <w:sz w:val="24"/>
        <w:szCs w:val="24"/>
        <w:rtl/>
      </w:rPr>
      <w:t>ی</w:t>
    </w:r>
    <w:r w:rsidR="00172463">
      <w:rPr>
        <w:rFonts w:hint="eastAsia"/>
        <w:sz w:val="24"/>
        <w:szCs w:val="24"/>
        <w:rtl/>
      </w:rPr>
      <w:t>گ</w:t>
    </w:r>
    <w:r w:rsidR="00172463">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172463">
      <w:rPr>
        <w:sz w:val="24"/>
        <w:szCs w:val="24"/>
        <w:rtl/>
      </w:rPr>
      <w:t>اقسام القاض</w:t>
    </w:r>
    <w:r w:rsidR="00172463">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0495E"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6865"/>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3C1"/>
    <w:rsid w:val="000D6818"/>
    <w:rsid w:val="000E335E"/>
    <w:rsid w:val="000F16CF"/>
    <w:rsid w:val="000F5BAC"/>
    <w:rsid w:val="00102585"/>
    <w:rsid w:val="00114AB7"/>
    <w:rsid w:val="00116B2B"/>
    <w:rsid w:val="00124E3D"/>
    <w:rsid w:val="00127E95"/>
    <w:rsid w:val="00130659"/>
    <w:rsid w:val="001347C7"/>
    <w:rsid w:val="001356B0"/>
    <w:rsid w:val="00151937"/>
    <w:rsid w:val="00172463"/>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D4455"/>
    <w:rsid w:val="002E220F"/>
    <w:rsid w:val="00307311"/>
    <w:rsid w:val="00315BD6"/>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59C3"/>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B6FE4"/>
    <w:rsid w:val="00AC0C50"/>
    <w:rsid w:val="00AC6FE2"/>
    <w:rsid w:val="00AF3925"/>
    <w:rsid w:val="00B1296B"/>
    <w:rsid w:val="00B2292F"/>
    <w:rsid w:val="00B27E27"/>
    <w:rsid w:val="00B43169"/>
    <w:rsid w:val="00B501A8"/>
    <w:rsid w:val="00B543EF"/>
    <w:rsid w:val="00B54D04"/>
    <w:rsid w:val="00B55AE4"/>
    <w:rsid w:val="00B70481"/>
    <w:rsid w:val="00B70B46"/>
    <w:rsid w:val="00B739B0"/>
    <w:rsid w:val="00B814A3"/>
    <w:rsid w:val="00B96F38"/>
    <w:rsid w:val="00BB65F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1747"/>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27F0A"/>
    <w:rsid w:val="00F318BE"/>
    <w:rsid w:val="00F33297"/>
    <w:rsid w:val="00F343FB"/>
    <w:rsid w:val="00F359FE"/>
    <w:rsid w:val="00F42159"/>
    <w:rsid w:val="00F4256E"/>
    <w:rsid w:val="00F42EE1"/>
    <w:rsid w:val="00F52BDC"/>
    <w:rsid w:val="00F60F1F"/>
    <w:rsid w:val="00F64141"/>
    <w:rsid w:val="00F67508"/>
    <w:rsid w:val="00F71FC9"/>
    <w:rsid w:val="00F73B48"/>
    <w:rsid w:val="00F74F51"/>
    <w:rsid w:val="00F83194"/>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6CC9"/>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EADFE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AB6FE4"/>
    <w:rPr>
      <w:color w:val="605E5C"/>
      <w:shd w:val="clear" w:color="auto" w:fill="E1DFDD"/>
    </w:rPr>
  </w:style>
  <w:style w:type="character" w:styleId="FollowedHyperlink">
    <w:name w:val="FollowedHyperlink"/>
    <w:basedOn w:val="DefaultParagraphFont"/>
    <w:uiPriority w:val="99"/>
    <w:semiHidden/>
    <w:unhideWhenUsed/>
    <w:rsid w:val="00B7048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412/&#1605;&#1593;&#1604;&#1740;" TargetMode="External"/><Relationship Id="rId2" Type="http://schemas.openxmlformats.org/officeDocument/2006/relationships/hyperlink" Target="http://lib.eshia.ir/11208/1/24/&#1576;&#1593;&#1590;&#1705;&#1605;" TargetMode="External"/><Relationship Id="rId1" Type="http://schemas.openxmlformats.org/officeDocument/2006/relationships/hyperlink" Target="http://lib.eshia.ir/86721/4/4/&#1610;&#1578;&#1589;&#1608;&#1617;&#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E1F58-933E-457F-9DDB-D525E5BFE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TotalTime>
  <Pages>3</Pages>
  <Words>749</Words>
  <Characters>4272</Characters>
  <Application>Microsoft Office Word</Application>
  <DocSecurity>0</DocSecurity>
  <Lines>35</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5011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asus</cp:lastModifiedBy>
  <cp:revision>3</cp:revision>
  <cp:lastPrinted>2019-12-22T10:56:00Z</cp:lastPrinted>
  <dcterms:created xsi:type="dcterms:W3CDTF">2019-12-22T10:56:00Z</dcterms:created>
  <dcterms:modified xsi:type="dcterms:W3CDTF">2019-12-22T11:08:00Z</dcterms:modified>
  <cp:contentStatus>ویرایش 2.5</cp:contentStatus>
  <cp:version>2.7</cp:version>
</cp:coreProperties>
</file>