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1C020" w14:textId="77777777"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6681F4B4" wp14:editId="2295835F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FC8A5" w14:textId="35B34614" w:rsidR="00FE5877" w:rsidRDefault="00A01522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7788696" w:history="1">
        <w:r w:rsidR="00FE5877" w:rsidRPr="000520CB">
          <w:rPr>
            <w:rStyle w:val="Hyperlink"/>
            <w:noProof/>
            <w:rtl/>
          </w:rPr>
          <w:t>استدلال به روا</w:t>
        </w:r>
        <w:r w:rsidR="00FE5877" w:rsidRPr="000520CB">
          <w:rPr>
            <w:rStyle w:val="Hyperlink"/>
            <w:rFonts w:hint="cs"/>
            <w:noProof/>
            <w:rtl/>
          </w:rPr>
          <w:t>ی</w:t>
        </w:r>
        <w:r w:rsidR="00FE5877" w:rsidRPr="000520CB">
          <w:rPr>
            <w:rStyle w:val="Hyperlink"/>
            <w:noProof/>
            <w:rtl/>
          </w:rPr>
          <w:t>ات خاصه برا</w:t>
        </w:r>
        <w:r w:rsidR="00FE5877" w:rsidRPr="000520CB">
          <w:rPr>
            <w:rStyle w:val="Hyperlink"/>
            <w:rFonts w:hint="cs"/>
            <w:noProof/>
            <w:rtl/>
          </w:rPr>
          <w:t>ی</w:t>
        </w:r>
        <w:r w:rsidR="00FE5877" w:rsidRPr="000520CB">
          <w:rPr>
            <w:rStyle w:val="Hyperlink"/>
            <w:noProof/>
            <w:rtl/>
          </w:rPr>
          <w:t xml:space="preserve"> مشروع</w:t>
        </w:r>
        <w:r w:rsidR="00FE5877" w:rsidRPr="000520CB">
          <w:rPr>
            <w:rStyle w:val="Hyperlink"/>
            <w:rFonts w:hint="cs"/>
            <w:noProof/>
            <w:rtl/>
          </w:rPr>
          <w:t>ی</w:t>
        </w:r>
        <w:r w:rsidR="00FE5877" w:rsidRPr="000520CB">
          <w:rPr>
            <w:rStyle w:val="Hyperlink"/>
            <w:rFonts w:hint="eastAsia"/>
            <w:noProof/>
            <w:rtl/>
          </w:rPr>
          <w:t>ت</w:t>
        </w:r>
        <w:r w:rsidR="00FE5877" w:rsidRPr="000520CB">
          <w:rPr>
            <w:rStyle w:val="Hyperlink"/>
            <w:noProof/>
            <w:rtl/>
          </w:rPr>
          <w:t xml:space="preserve"> قاض</w:t>
        </w:r>
        <w:r w:rsidR="00FE5877" w:rsidRPr="000520CB">
          <w:rPr>
            <w:rStyle w:val="Hyperlink"/>
            <w:rFonts w:hint="cs"/>
            <w:noProof/>
            <w:rtl/>
          </w:rPr>
          <w:t>ی</w:t>
        </w:r>
        <w:r w:rsidR="00FE5877" w:rsidRPr="000520CB">
          <w:rPr>
            <w:rStyle w:val="Hyperlink"/>
            <w:noProof/>
            <w:rtl/>
          </w:rPr>
          <w:t xml:space="preserve"> تحک</w:t>
        </w:r>
        <w:r w:rsidR="00FE5877" w:rsidRPr="000520CB">
          <w:rPr>
            <w:rStyle w:val="Hyperlink"/>
            <w:rFonts w:hint="cs"/>
            <w:noProof/>
            <w:rtl/>
          </w:rPr>
          <w:t>ی</w:t>
        </w:r>
        <w:r w:rsidR="00FE5877" w:rsidRPr="000520CB">
          <w:rPr>
            <w:rStyle w:val="Hyperlink"/>
            <w:rFonts w:hint="eastAsia"/>
            <w:noProof/>
            <w:rtl/>
          </w:rPr>
          <w:t>م</w:t>
        </w:r>
        <w:r w:rsidR="00FE5877">
          <w:rPr>
            <w:noProof/>
            <w:webHidden/>
            <w:rtl/>
          </w:rPr>
          <w:tab/>
        </w:r>
        <w:r w:rsidR="00FE5877">
          <w:rPr>
            <w:noProof/>
            <w:webHidden/>
            <w:rtl/>
          </w:rPr>
          <w:fldChar w:fldCharType="begin"/>
        </w:r>
        <w:r w:rsidR="00FE5877">
          <w:rPr>
            <w:noProof/>
            <w:webHidden/>
            <w:rtl/>
          </w:rPr>
          <w:instrText xml:space="preserve"> </w:instrText>
        </w:r>
        <w:r w:rsidR="00FE5877">
          <w:rPr>
            <w:noProof/>
            <w:webHidden/>
          </w:rPr>
          <w:instrText>PAGEREF</w:instrText>
        </w:r>
        <w:r w:rsidR="00FE5877">
          <w:rPr>
            <w:noProof/>
            <w:webHidden/>
            <w:rtl/>
          </w:rPr>
          <w:instrText xml:space="preserve"> _</w:instrText>
        </w:r>
        <w:r w:rsidR="00FE5877">
          <w:rPr>
            <w:noProof/>
            <w:webHidden/>
          </w:rPr>
          <w:instrText>Toc</w:instrText>
        </w:r>
        <w:r w:rsidR="00FE5877">
          <w:rPr>
            <w:noProof/>
            <w:webHidden/>
            <w:rtl/>
          </w:rPr>
          <w:instrText xml:space="preserve">27788696 </w:instrText>
        </w:r>
        <w:r w:rsidR="00FE5877">
          <w:rPr>
            <w:noProof/>
            <w:webHidden/>
          </w:rPr>
          <w:instrText>\h</w:instrText>
        </w:r>
        <w:r w:rsidR="00FE5877">
          <w:rPr>
            <w:noProof/>
            <w:webHidden/>
            <w:rtl/>
          </w:rPr>
          <w:instrText xml:space="preserve"> </w:instrText>
        </w:r>
        <w:r w:rsidR="00FE5877">
          <w:rPr>
            <w:noProof/>
            <w:webHidden/>
            <w:rtl/>
          </w:rPr>
        </w:r>
        <w:r w:rsidR="00FE5877">
          <w:rPr>
            <w:noProof/>
            <w:webHidden/>
            <w:rtl/>
          </w:rPr>
          <w:fldChar w:fldCharType="separate"/>
        </w:r>
        <w:r w:rsidR="007B25C9">
          <w:rPr>
            <w:noProof/>
            <w:webHidden/>
            <w:rtl/>
          </w:rPr>
          <w:t>1</w:t>
        </w:r>
        <w:r w:rsidR="00FE5877">
          <w:rPr>
            <w:noProof/>
            <w:webHidden/>
            <w:rtl/>
          </w:rPr>
          <w:fldChar w:fldCharType="end"/>
        </w:r>
      </w:hyperlink>
    </w:p>
    <w:p w14:paraId="77D10A8D" w14:textId="5E9900DF" w:rsidR="00FE5877" w:rsidRDefault="007B25C9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7788697" w:history="1">
        <w:r w:rsidR="00FE5877" w:rsidRPr="000520CB">
          <w:rPr>
            <w:rStyle w:val="Hyperlink"/>
            <w:noProof/>
            <w:rtl/>
          </w:rPr>
          <w:t>اشکال به استدلال به روا</w:t>
        </w:r>
        <w:r w:rsidR="00FE5877" w:rsidRPr="000520CB">
          <w:rPr>
            <w:rStyle w:val="Hyperlink"/>
            <w:rFonts w:hint="cs"/>
            <w:noProof/>
            <w:rtl/>
          </w:rPr>
          <w:t>ی</w:t>
        </w:r>
        <w:r w:rsidR="00FE5877" w:rsidRPr="000520CB">
          <w:rPr>
            <w:rStyle w:val="Hyperlink"/>
            <w:rFonts w:hint="eastAsia"/>
            <w:noProof/>
            <w:rtl/>
          </w:rPr>
          <w:t>ا</w:t>
        </w:r>
        <w:r w:rsidR="00FE5877" w:rsidRPr="000520CB">
          <w:rPr>
            <w:rStyle w:val="Hyperlink"/>
            <w:noProof/>
            <w:rtl/>
          </w:rPr>
          <w:t>ت خاصه</w:t>
        </w:r>
        <w:r w:rsidR="00FE5877">
          <w:rPr>
            <w:noProof/>
            <w:webHidden/>
            <w:rtl/>
          </w:rPr>
          <w:tab/>
        </w:r>
        <w:r w:rsidR="00FE5877">
          <w:rPr>
            <w:noProof/>
            <w:webHidden/>
            <w:rtl/>
          </w:rPr>
          <w:fldChar w:fldCharType="begin"/>
        </w:r>
        <w:r w:rsidR="00FE5877">
          <w:rPr>
            <w:noProof/>
            <w:webHidden/>
            <w:rtl/>
          </w:rPr>
          <w:instrText xml:space="preserve"> </w:instrText>
        </w:r>
        <w:r w:rsidR="00FE5877">
          <w:rPr>
            <w:noProof/>
            <w:webHidden/>
          </w:rPr>
          <w:instrText>PAGEREF</w:instrText>
        </w:r>
        <w:r w:rsidR="00FE5877">
          <w:rPr>
            <w:noProof/>
            <w:webHidden/>
            <w:rtl/>
          </w:rPr>
          <w:instrText xml:space="preserve"> _</w:instrText>
        </w:r>
        <w:r w:rsidR="00FE5877">
          <w:rPr>
            <w:noProof/>
            <w:webHidden/>
          </w:rPr>
          <w:instrText>Toc</w:instrText>
        </w:r>
        <w:r w:rsidR="00FE5877">
          <w:rPr>
            <w:noProof/>
            <w:webHidden/>
            <w:rtl/>
          </w:rPr>
          <w:instrText xml:space="preserve">27788697 </w:instrText>
        </w:r>
        <w:r w:rsidR="00FE5877">
          <w:rPr>
            <w:noProof/>
            <w:webHidden/>
          </w:rPr>
          <w:instrText>\h</w:instrText>
        </w:r>
        <w:r w:rsidR="00FE5877">
          <w:rPr>
            <w:noProof/>
            <w:webHidden/>
            <w:rtl/>
          </w:rPr>
          <w:instrText xml:space="preserve"> </w:instrText>
        </w:r>
        <w:r w:rsidR="00FE5877">
          <w:rPr>
            <w:noProof/>
            <w:webHidden/>
            <w:rtl/>
          </w:rPr>
        </w:r>
        <w:r w:rsidR="00FE5877"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FE5877">
          <w:rPr>
            <w:noProof/>
            <w:webHidden/>
            <w:rtl/>
          </w:rPr>
          <w:fldChar w:fldCharType="end"/>
        </w:r>
      </w:hyperlink>
    </w:p>
    <w:p w14:paraId="74343249" w14:textId="298EAE4C" w:rsidR="00C91EB6" w:rsidRPr="00C91EB6" w:rsidRDefault="00A01522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14:paraId="117A103C" w14:textId="77777777"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E7663D">
        <w:rPr>
          <w:rtl/>
        </w:rPr>
        <w:t>اقسام القاض</w:t>
      </w:r>
      <w:r w:rsidR="00E7663D">
        <w:rPr>
          <w:rFonts w:hint="cs"/>
          <w:rtl/>
        </w:rPr>
        <w:t>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E7663D">
        <w:rPr>
          <w:rtl/>
        </w:rPr>
        <w:t>القضا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E7663D">
        <w:rPr>
          <w:rtl/>
        </w:rPr>
        <w:t>کتاب القضا</w:t>
      </w:r>
      <w:r w:rsidR="001B6799" w:rsidRPr="00A6366F">
        <w:rPr>
          <w:rFonts w:hint="cs"/>
          <w:rtl/>
        </w:rPr>
        <w:t xml:space="preserve"> </w:t>
      </w:r>
    </w:p>
    <w:p w14:paraId="12CD8F10" w14:textId="77777777" w:rsidR="008F5B4D" w:rsidRPr="009C66D5" w:rsidRDefault="008F5B4D" w:rsidP="008F5B4D">
      <w:pPr>
        <w:rPr>
          <w:rStyle w:val="Emphasis"/>
          <w:b/>
          <w:bCs w:val="0"/>
          <w:rtl/>
        </w:rPr>
      </w:pPr>
      <w:bookmarkStart w:id="3" w:name="_GoBack"/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14:paraId="47F9FF22" w14:textId="04AB6191" w:rsidR="00C7284B" w:rsidRPr="00643872" w:rsidRDefault="00C7284B" w:rsidP="00C7284B">
      <w:pPr>
        <w:jc w:val="both"/>
        <w:rPr>
          <w:sz w:val="28"/>
          <w:rtl/>
        </w:rPr>
      </w:pPr>
      <w:r w:rsidRPr="00643872">
        <w:rPr>
          <w:rFonts w:hint="cs"/>
          <w:sz w:val="28"/>
          <w:rtl/>
        </w:rPr>
        <w:t xml:space="preserve">بحث ما در قاضی تحکیم بود. بحث منتهی شد به ادله </w:t>
      </w:r>
      <w:r w:rsidR="00BC68FF">
        <w:rPr>
          <w:rFonts w:hint="cs"/>
          <w:sz w:val="28"/>
          <w:rtl/>
        </w:rPr>
        <w:t>ای که برای مشروعیت قاضی تحکیم به آ</w:t>
      </w:r>
      <w:r w:rsidRPr="00643872">
        <w:rPr>
          <w:rFonts w:hint="cs"/>
          <w:sz w:val="28"/>
          <w:rtl/>
        </w:rPr>
        <w:t xml:space="preserve">نها استدلال شده بود. یکی از </w:t>
      </w:r>
      <w:r w:rsidR="00BC68FF">
        <w:rPr>
          <w:rFonts w:hint="cs"/>
          <w:sz w:val="28"/>
          <w:rtl/>
        </w:rPr>
        <w:t xml:space="preserve">این </w:t>
      </w:r>
      <w:r w:rsidRPr="00643872">
        <w:rPr>
          <w:rFonts w:hint="cs"/>
          <w:sz w:val="28"/>
          <w:rtl/>
        </w:rPr>
        <w:t>ادله</w:t>
      </w:r>
      <w:r w:rsidR="00BC68FF">
        <w:rPr>
          <w:rFonts w:hint="cs"/>
          <w:sz w:val="28"/>
          <w:rtl/>
        </w:rPr>
        <w:t>،</w:t>
      </w:r>
      <w:r w:rsidRPr="00643872">
        <w:rPr>
          <w:rFonts w:hint="cs"/>
          <w:sz w:val="28"/>
          <w:rtl/>
        </w:rPr>
        <w:t xml:space="preserve"> اجماع بود که گفتیم اجماعی در مسأله وجود ندارد و این اصطلاح از کلمات اهل سنت توسط شیخ طوسی به کتب شیعه راه پیدا کرده است. ادله دیگری نیز مطرح شد و رد شد. بحث منتهی شد به استدلال به روایاتی که در مسأله برای قاضی تحکیم در کلمات فقها مطرح شده است. </w:t>
      </w:r>
    </w:p>
    <w:p w14:paraId="5CBD9CD5" w14:textId="77777777" w:rsidR="00C7284B" w:rsidRPr="00643872" w:rsidRDefault="00C7284B" w:rsidP="00C7284B">
      <w:pPr>
        <w:pStyle w:val="Heading1"/>
        <w:rPr>
          <w:rtl/>
        </w:rPr>
      </w:pPr>
      <w:bookmarkStart w:id="4" w:name="_Toc27788696"/>
      <w:r w:rsidRPr="00643872">
        <w:rPr>
          <w:rFonts w:hint="cs"/>
          <w:rtl/>
        </w:rPr>
        <w:t>استدلال به روایات خاصه برای مشروعیت قاضی تحکیم</w:t>
      </w:r>
      <w:bookmarkEnd w:id="4"/>
    </w:p>
    <w:p w14:paraId="71367D47" w14:textId="4FB7F63E" w:rsidR="00C7284B" w:rsidRPr="00643872" w:rsidRDefault="00BC68FF" w:rsidP="00BC68FF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تعد</w:t>
      </w:r>
      <w:r w:rsidR="00C7284B" w:rsidRPr="00643872">
        <w:rPr>
          <w:rFonts w:hint="cs"/>
          <w:sz w:val="28"/>
          <w:rtl/>
        </w:rPr>
        <w:t>ا</w:t>
      </w:r>
      <w:r>
        <w:rPr>
          <w:rFonts w:hint="cs"/>
          <w:sz w:val="28"/>
          <w:rtl/>
        </w:rPr>
        <w:t>د</w:t>
      </w:r>
      <w:r w:rsidR="00C7284B" w:rsidRPr="00643872">
        <w:rPr>
          <w:rFonts w:hint="cs"/>
          <w:sz w:val="28"/>
          <w:rtl/>
        </w:rPr>
        <w:t xml:space="preserve">ی از روایات در کلمات اصحاب </w:t>
      </w:r>
      <w:r>
        <w:rPr>
          <w:rFonts w:hint="cs"/>
          <w:sz w:val="28"/>
          <w:rtl/>
        </w:rPr>
        <w:t>آمده</w:t>
      </w:r>
      <w:r w:rsidR="00C7284B" w:rsidRPr="00643872">
        <w:rPr>
          <w:rFonts w:hint="cs"/>
          <w:sz w:val="28"/>
          <w:rtl/>
        </w:rPr>
        <w:t xml:space="preserve"> که برای مشروعیت قاضی تحکیم </w:t>
      </w:r>
      <w:r>
        <w:rPr>
          <w:rFonts w:hint="cs"/>
          <w:sz w:val="28"/>
          <w:rtl/>
        </w:rPr>
        <w:t>به آ</w:t>
      </w:r>
      <w:r w:rsidRPr="00643872">
        <w:rPr>
          <w:rFonts w:hint="cs"/>
          <w:sz w:val="28"/>
          <w:rtl/>
        </w:rPr>
        <w:t xml:space="preserve">نها </w:t>
      </w:r>
      <w:r>
        <w:rPr>
          <w:rFonts w:hint="cs"/>
          <w:sz w:val="28"/>
          <w:rtl/>
        </w:rPr>
        <w:t>استدلال شده است؛</w:t>
      </w:r>
      <w:r w:rsidR="00C7284B" w:rsidRPr="00643872">
        <w:rPr>
          <w:rFonts w:hint="cs"/>
          <w:sz w:val="28"/>
          <w:rtl/>
        </w:rPr>
        <w:t xml:space="preserve"> روایاتی مانند مقبوله</w:t>
      </w:r>
      <w:r>
        <w:rPr>
          <w:rFonts w:hint="cs"/>
          <w:sz w:val="28"/>
          <w:rtl/>
        </w:rPr>
        <w:t xml:space="preserve"> عمر بن حنظله،</w:t>
      </w:r>
      <w:r w:rsidR="00C7284B" w:rsidRPr="00643872">
        <w:rPr>
          <w:rFonts w:hint="cs"/>
          <w:sz w:val="28"/>
          <w:rtl/>
        </w:rPr>
        <w:t xml:space="preserve"> معتبره ابی خدیجه</w:t>
      </w:r>
      <w:r>
        <w:rPr>
          <w:rFonts w:hint="cs"/>
          <w:sz w:val="28"/>
          <w:rtl/>
        </w:rPr>
        <w:t>،</w:t>
      </w:r>
      <w:r w:rsidR="00C7284B" w:rsidRPr="00643872">
        <w:rPr>
          <w:rFonts w:hint="cs"/>
          <w:sz w:val="28"/>
          <w:rtl/>
        </w:rPr>
        <w:t xml:space="preserve"> و دیگر روایات. خصوصیت این ر</w:t>
      </w:r>
      <w:r>
        <w:rPr>
          <w:rFonts w:hint="cs"/>
          <w:sz w:val="28"/>
          <w:rtl/>
        </w:rPr>
        <w:t xml:space="preserve">وایات این است که در این روایات، تراضی </w:t>
      </w:r>
      <w:r w:rsidR="00C7284B" w:rsidRPr="00643872">
        <w:rPr>
          <w:rFonts w:hint="cs"/>
          <w:sz w:val="28"/>
          <w:rtl/>
        </w:rPr>
        <w:t>خص</w:t>
      </w:r>
      <w:r>
        <w:rPr>
          <w:rFonts w:hint="cs"/>
          <w:sz w:val="28"/>
          <w:rtl/>
        </w:rPr>
        <w:t>م</w:t>
      </w:r>
      <w:r w:rsidR="00C7284B" w:rsidRPr="00643872">
        <w:rPr>
          <w:rFonts w:hint="cs"/>
          <w:sz w:val="28"/>
          <w:rtl/>
        </w:rPr>
        <w:t>ین در کلام راوی یا معصوم فرض شده است.</w:t>
      </w:r>
    </w:p>
    <w:p w14:paraId="52710E31" w14:textId="22354B43" w:rsidR="00C7284B" w:rsidRPr="00643872" w:rsidRDefault="00BC68FF" w:rsidP="00C7284B">
      <w:pPr>
        <w:pStyle w:val="NormalWeb"/>
        <w:bidi/>
        <w:jc w:val="both"/>
        <w:rPr>
          <w:rFonts w:cs="B Badr"/>
          <w:sz w:val="28"/>
          <w:szCs w:val="28"/>
          <w:rtl/>
        </w:rPr>
      </w:pPr>
      <w:r>
        <w:rPr>
          <w:rFonts w:cs="B Badr" w:hint="cs"/>
          <w:sz w:val="28"/>
          <w:szCs w:val="28"/>
          <w:rtl/>
        </w:rPr>
        <w:t>برای مثال</w:t>
      </w:r>
      <w:r w:rsidR="00C7284B" w:rsidRPr="00643872">
        <w:rPr>
          <w:rFonts w:cs="B Badr" w:hint="cs"/>
          <w:sz w:val="28"/>
          <w:szCs w:val="28"/>
          <w:rtl/>
        </w:rPr>
        <w:t xml:space="preserve"> در روایت ابی خدیجه آمده است «</w:t>
      </w:r>
      <w:r w:rsidR="00C7284B" w:rsidRPr="00643872">
        <w:rPr>
          <w:rFonts w:ascii="Tahoma" w:hAnsi="Tahoma" w:cs="B Badr"/>
          <w:color w:val="008000"/>
          <w:sz w:val="28"/>
          <w:szCs w:val="28"/>
          <w:shd w:val="clear" w:color="auto" w:fill="FFFFFF"/>
          <w:rtl/>
        </w:rPr>
        <w:t>انْظُرُوا إِلَى رَجُلٍ مِنْكُمْ يَعْلَمُ شَيْئاً مِنْ قَضَائِنَا</w:t>
      </w:r>
      <w:r w:rsidR="00C7284B" w:rsidRPr="00643872">
        <w:rPr>
          <w:rFonts w:cs="B Badr" w:hint="cs"/>
          <w:sz w:val="28"/>
          <w:szCs w:val="28"/>
          <w:rtl/>
        </w:rPr>
        <w:t>»</w:t>
      </w:r>
      <w:r w:rsidR="00C7284B">
        <w:rPr>
          <w:rStyle w:val="FootnoteReference"/>
          <w:rFonts w:cs="B Badr"/>
          <w:sz w:val="28"/>
          <w:szCs w:val="28"/>
          <w:rtl/>
        </w:rPr>
        <w:footnoteReference w:id="1"/>
      </w:r>
      <w:r w:rsidR="00C7284B" w:rsidRPr="00643872">
        <w:rPr>
          <w:rFonts w:cs="B Badr" w:hint="cs"/>
          <w:sz w:val="28"/>
          <w:szCs w:val="28"/>
          <w:rtl/>
        </w:rPr>
        <w:t xml:space="preserve"> و یا در روایت مقبوله عمر بن حنظله آمده است «</w:t>
      </w:r>
      <w:r w:rsidR="00C7284B" w:rsidRPr="00C7284B">
        <w:rPr>
          <w:rFonts w:ascii="Noor_Lotus" w:hAnsi="Noor_Lotus" w:cs="B Badr" w:hint="cs"/>
          <w:color w:val="008000"/>
          <w:sz w:val="28"/>
          <w:szCs w:val="28"/>
          <w:rtl/>
        </w:rPr>
        <w:t>يَنْظُرَانِ إِلَى مَنْ كَانَ مِنْكُمْ مِمَّنْ قَدْ رَوَى حَدِيثَنَا وَ نَظَرَ فِي حَلَالِنَا وَ حَرَامِنَا وَ عَرَفَ أَحْكَامَنَا فَلْيَرْضَوْا بِهِ حَكَماً فَإِنِّي قَدْ جَعَلْتُهُ عَلَيْكُمْ حَاكِماً</w:t>
      </w:r>
      <w:r w:rsidR="00C7284B" w:rsidRPr="00643872">
        <w:rPr>
          <w:rFonts w:cs="B Badr" w:hint="cs"/>
          <w:sz w:val="28"/>
          <w:szCs w:val="28"/>
          <w:rtl/>
        </w:rPr>
        <w:t>»</w:t>
      </w:r>
      <w:r w:rsidR="00C7284B">
        <w:rPr>
          <w:rStyle w:val="FootnoteReference"/>
          <w:rFonts w:cs="B Badr"/>
          <w:sz w:val="28"/>
          <w:szCs w:val="28"/>
          <w:rtl/>
        </w:rPr>
        <w:footnoteReference w:id="2"/>
      </w:r>
      <w:r>
        <w:rPr>
          <w:rFonts w:cs="B Badr" w:hint="cs"/>
          <w:sz w:val="28"/>
          <w:szCs w:val="28"/>
          <w:rtl/>
        </w:rPr>
        <w:t>.</w:t>
      </w:r>
    </w:p>
    <w:p w14:paraId="563A6250" w14:textId="4EF2661A" w:rsidR="00C7284B" w:rsidRPr="00643872" w:rsidRDefault="00C7284B" w:rsidP="00654BC7">
      <w:pPr>
        <w:pStyle w:val="NormalWeb"/>
        <w:bidi/>
        <w:jc w:val="both"/>
        <w:rPr>
          <w:rFonts w:cs="B Badr"/>
          <w:sz w:val="28"/>
          <w:szCs w:val="28"/>
          <w:rtl/>
        </w:rPr>
      </w:pPr>
      <w:r w:rsidRPr="00643872">
        <w:rPr>
          <w:rFonts w:cs="B Badr" w:hint="cs"/>
          <w:sz w:val="28"/>
          <w:szCs w:val="28"/>
          <w:rtl/>
        </w:rPr>
        <w:t>به تبع فرضی که در روایات آمده است که رضایت متخاصمین شرط است</w:t>
      </w:r>
      <w:r w:rsidR="00BC68FF">
        <w:rPr>
          <w:rFonts w:cs="B Badr" w:hint="cs"/>
          <w:sz w:val="28"/>
          <w:szCs w:val="28"/>
          <w:rtl/>
        </w:rPr>
        <w:t>،</w:t>
      </w:r>
      <w:r w:rsidRPr="00643872">
        <w:rPr>
          <w:rFonts w:cs="B Badr" w:hint="cs"/>
          <w:sz w:val="28"/>
          <w:szCs w:val="28"/>
          <w:rtl/>
        </w:rPr>
        <w:t xml:space="preserve"> گفته اند </w:t>
      </w:r>
      <w:r w:rsidR="00BC68FF" w:rsidRPr="00643872">
        <w:rPr>
          <w:rFonts w:cs="B Badr" w:hint="cs"/>
          <w:sz w:val="28"/>
          <w:szCs w:val="28"/>
          <w:rtl/>
        </w:rPr>
        <w:t xml:space="preserve">از این روایات استفاده می شود </w:t>
      </w:r>
      <w:r w:rsidR="00BC68FF">
        <w:rPr>
          <w:rFonts w:cs="B Badr" w:hint="cs"/>
          <w:sz w:val="28"/>
          <w:szCs w:val="28"/>
          <w:rtl/>
        </w:rPr>
        <w:t xml:space="preserve">که </w:t>
      </w:r>
      <w:r w:rsidRPr="00643872">
        <w:rPr>
          <w:rFonts w:cs="B Badr" w:hint="cs"/>
          <w:sz w:val="28"/>
          <w:szCs w:val="28"/>
          <w:rtl/>
        </w:rPr>
        <w:t>برخی از ق</w:t>
      </w:r>
      <w:r w:rsidR="00BC68FF">
        <w:rPr>
          <w:rFonts w:cs="B Badr" w:hint="cs"/>
          <w:sz w:val="28"/>
          <w:szCs w:val="28"/>
          <w:rtl/>
        </w:rPr>
        <w:t>یودی که در قاضی منصوب معتبر است،</w:t>
      </w:r>
      <w:r w:rsidRPr="00643872">
        <w:rPr>
          <w:rFonts w:cs="B Badr" w:hint="cs"/>
          <w:sz w:val="28"/>
          <w:szCs w:val="28"/>
          <w:rtl/>
        </w:rPr>
        <w:t xml:space="preserve"> </w:t>
      </w:r>
      <w:r w:rsidR="00BC68FF">
        <w:rPr>
          <w:rFonts w:cs="B Badr" w:hint="cs"/>
          <w:sz w:val="28"/>
          <w:szCs w:val="28"/>
          <w:rtl/>
        </w:rPr>
        <w:t xml:space="preserve">اینجا </w:t>
      </w:r>
      <w:r w:rsidRPr="00643872">
        <w:rPr>
          <w:rFonts w:cs="B Badr" w:hint="cs"/>
          <w:sz w:val="28"/>
          <w:szCs w:val="28"/>
          <w:rtl/>
        </w:rPr>
        <w:t xml:space="preserve">معتبر نیست. مثلا </w:t>
      </w:r>
      <w:r>
        <w:rPr>
          <w:rFonts w:cs="B Badr" w:hint="cs"/>
          <w:sz w:val="28"/>
          <w:szCs w:val="28"/>
          <w:rtl/>
        </w:rPr>
        <w:t>مرحوم خویی</w:t>
      </w:r>
      <w:r>
        <w:rPr>
          <w:rStyle w:val="FootnoteReference"/>
          <w:rFonts w:cs="B Badr"/>
          <w:sz w:val="28"/>
          <w:szCs w:val="28"/>
          <w:rtl/>
        </w:rPr>
        <w:footnoteReference w:id="3"/>
      </w:r>
      <w:r>
        <w:rPr>
          <w:rFonts w:cs="B Badr" w:hint="cs"/>
          <w:sz w:val="28"/>
          <w:szCs w:val="28"/>
          <w:rtl/>
        </w:rPr>
        <w:t xml:space="preserve"> فرموده است </w:t>
      </w:r>
      <w:r w:rsidRPr="00643872">
        <w:rPr>
          <w:rFonts w:cs="B Badr" w:hint="cs"/>
          <w:sz w:val="28"/>
          <w:szCs w:val="28"/>
          <w:rtl/>
        </w:rPr>
        <w:t>فرض روایت ابی خدیجه این است که رضایت متخاصمین شرط است ولی اجتهاد مطلق شرط نیست زیرا در روایت ابی خدیجه آمده است «</w:t>
      </w:r>
      <w:r w:rsidRPr="00643872">
        <w:rPr>
          <w:rFonts w:ascii="Tahoma" w:hAnsi="Tahoma" w:cs="B Badr"/>
          <w:color w:val="008000"/>
          <w:sz w:val="28"/>
          <w:szCs w:val="28"/>
          <w:shd w:val="clear" w:color="auto" w:fill="FFFFFF"/>
          <w:rtl/>
        </w:rPr>
        <w:t xml:space="preserve">انْظُرُوا إِلَى رَجُلٍ مِنْكُمْ </w:t>
      </w:r>
      <w:r w:rsidRPr="00643872">
        <w:rPr>
          <w:rFonts w:ascii="Tahoma" w:hAnsi="Tahoma" w:cs="B Badr"/>
          <w:color w:val="008000"/>
          <w:sz w:val="28"/>
          <w:szCs w:val="28"/>
          <w:shd w:val="clear" w:color="auto" w:fill="FFFFFF"/>
          <w:rtl/>
        </w:rPr>
        <w:lastRenderedPageBreak/>
        <w:t>يَعْلَمُ شَيْئاً مِنْ قَضَائِنَا</w:t>
      </w:r>
      <w:r w:rsidRPr="00643872">
        <w:rPr>
          <w:rFonts w:cs="B Badr" w:hint="cs"/>
          <w:sz w:val="28"/>
          <w:szCs w:val="28"/>
          <w:rtl/>
        </w:rPr>
        <w:t xml:space="preserve">» و </w:t>
      </w:r>
      <w:r w:rsidR="00654BC7">
        <w:rPr>
          <w:rFonts w:cs="B Badr" w:hint="cs"/>
          <w:sz w:val="28"/>
          <w:szCs w:val="28"/>
          <w:rtl/>
        </w:rPr>
        <w:t>بل</w:t>
      </w:r>
      <w:r w:rsidRPr="00643872">
        <w:rPr>
          <w:rFonts w:cs="B Badr" w:hint="cs"/>
          <w:sz w:val="28"/>
          <w:szCs w:val="28"/>
          <w:rtl/>
        </w:rPr>
        <w:t>که با توجه به روایت دیگر ابی خدیجه اصلا اجتهاد شرط نیست زیرا در آن آمده بود «</w:t>
      </w:r>
      <w:r w:rsidRPr="00C7284B">
        <w:rPr>
          <w:rFonts w:ascii="Noor_Lotus" w:hAnsi="Noor_Lotus" w:cs="B Badr" w:hint="cs"/>
          <w:color w:val="008000"/>
          <w:sz w:val="28"/>
          <w:szCs w:val="28"/>
          <w:rtl/>
        </w:rPr>
        <w:t>اجْعَلُوا بَيْنَكُمْ رَجُلًا مِمَّنْ قَدْ عَرَفَ حَلَالَنَا وَ حَرَامَنَا فَإِنِّي قَدْ جَعَلْتُهُ قَاضِياً</w:t>
      </w:r>
      <w:r w:rsidRPr="00643872">
        <w:rPr>
          <w:rFonts w:cs="B Badr" w:hint="cs"/>
          <w:sz w:val="28"/>
          <w:szCs w:val="28"/>
          <w:rtl/>
        </w:rPr>
        <w:t xml:space="preserve">» که مرحوم خویی فرمودند به کسی که از مجتهد دیگری تقلید می کند </w:t>
      </w:r>
      <w:r w:rsidR="00654BC7">
        <w:rPr>
          <w:rFonts w:cs="B Badr" w:hint="cs"/>
          <w:sz w:val="28"/>
          <w:szCs w:val="28"/>
          <w:rtl/>
        </w:rPr>
        <w:t xml:space="preserve">نیز </w:t>
      </w:r>
      <w:r w:rsidRPr="00643872">
        <w:rPr>
          <w:rFonts w:cs="B Badr" w:hint="cs"/>
          <w:sz w:val="28"/>
          <w:szCs w:val="28"/>
          <w:rtl/>
        </w:rPr>
        <w:t>عارف به حلال و حرام می گویند. در نتیجه امام قاضی ای را که متخاصمین به آن راضی هستند</w:t>
      </w:r>
      <w:r w:rsidR="00654BC7" w:rsidRPr="00654BC7">
        <w:rPr>
          <w:rFonts w:cs="B Badr" w:hint="cs"/>
          <w:sz w:val="28"/>
          <w:szCs w:val="28"/>
          <w:rtl/>
        </w:rPr>
        <w:t xml:space="preserve"> </w:t>
      </w:r>
      <w:r w:rsidR="00654BC7">
        <w:rPr>
          <w:rFonts w:cs="B Badr" w:hint="cs"/>
          <w:sz w:val="28"/>
          <w:szCs w:val="28"/>
          <w:rtl/>
        </w:rPr>
        <w:t xml:space="preserve">را </w:t>
      </w:r>
      <w:r w:rsidR="00654BC7" w:rsidRPr="00643872">
        <w:rPr>
          <w:rFonts w:cs="B Badr" w:hint="cs"/>
          <w:sz w:val="28"/>
          <w:szCs w:val="28"/>
          <w:rtl/>
        </w:rPr>
        <w:t>تنفیذ کرده است</w:t>
      </w:r>
      <w:r w:rsidRPr="00643872">
        <w:rPr>
          <w:rFonts w:cs="B Badr" w:hint="cs"/>
          <w:sz w:val="28"/>
          <w:szCs w:val="28"/>
          <w:rtl/>
        </w:rPr>
        <w:t xml:space="preserve">. </w:t>
      </w:r>
    </w:p>
    <w:p w14:paraId="18DA8236" w14:textId="77777777" w:rsidR="00C7284B" w:rsidRPr="00643872" w:rsidRDefault="00C7284B" w:rsidP="00C7284B">
      <w:pPr>
        <w:pStyle w:val="Heading2"/>
        <w:rPr>
          <w:rtl/>
        </w:rPr>
      </w:pPr>
      <w:bookmarkStart w:id="5" w:name="_Toc27788697"/>
      <w:r w:rsidRPr="00643872">
        <w:rPr>
          <w:rFonts w:hint="cs"/>
          <w:rtl/>
        </w:rPr>
        <w:t>اشکال به استدلال به روایات خاصه</w:t>
      </w:r>
      <w:bookmarkEnd w:id="5"/>
    </w:p>
    <w:p w14:paraId="11C221B8" w14:textId="3EF22CFB" w:rsidR="00C7284B" w:rsidRPr="00643872" w:rsidRDefault="00C7284B" w:rsidP="00680A0D">
      <w:pPr>
        <w:pStyle w:val="NormalWeb"/>
        <w:bidi/>
        <w:jc w:val="both"/>
        <w:rPr>
          <w:rFonts w:ascii="Noor_Lotus" w:hAnsi="Noor_Lotus" w:cs="B Badr"/>
          <w:color w:val="000000"/>
          <w:sz w:val="28"/>
          <w:szCs w:val="28"/>
          <w:rtl/>
        </w:rPr>
      </w:pPr>
      <w:r w:rsidRPr="00C7284B">
        <w:rPr>
          <w:rFonts w:cs="B Badr" w:hint="cs"/>
          <w:sz w:val="28"/>
          <w:szCs w:val="28"/>
          <w:highlight w:val="yellow"/>
          <w:rtl/>
        </w:rPr>
        <w:t xml:space="preserve">این رضایت </w:t>
      </w:r>
      <w:r w:rsidRPr="00643872">
        <w:rPr>
          <w:rFonts w:cs="B Badr" w:hint="cs"/>
          <w:sz w:val="28"/>
          <w:szCs w:val="28"/>
          <w:rtl/>
        </w:rPr>
        <w:t xml:space="preserve">که در روایات آمده همان رضایتی است که در قاضی منصوب وجود دارد نه اینکه رضایت قاضی تحکیمی باشد به این </w:t>
      </w:r>
      <w:r w:rsidR="00EA5D05">
        <w:rPr>
          <w:rFonts w:cs="B Badr" w:hint="cs"/>
          <w:sz w:val="28"/>
          <w:szCs w:val="28"/>
          <w:rtl/>
        </w:rPr>
        <w:t>معنا که این رضایت باعث می شود</w:t>
      </w:r>
      <w:r w:rsidRPr="00643872">
        <w:rPr>
          <w:rFonts w:cs="B Badr" w:hint="cs"/>
          <w:sz w:val="28"/>
          <w:szCs w:val="28"/>
          <w:rtl/>
        </w:rPr>
        <w:t xml:space="preserve"> حکم قا</w:t>
      </w:r>
      <w:r w:rsidR="00EA5D05">
        <w:rPr>
          <w:rFonts w:cs="B Badr" w:hint="cs"/>
          <w:sz w:val="28"/>
          <w:szCs w:val="28"/>
          <w:rtl/>
        </w:rPr>
        <w:t>ضی تحکیم نافذ باشد. این رضایت به</w:t>
      </w:r>
      <w:r w:rsidRPr="00643872">
        <w:rPr>
          <w:rFonts w:cs="B Badr" w:hint="cs"/>
          <w:sz w:val="28"/>
          <w:szCs w:val="28"/>
          <w:rtl/>
        </w:rPr>
        <w:t xml:space="preserve"> این معناست </w:t>
      </w:r>
      <w:r w:rsidR="00EA5D05">
        <w:rPr>
          <w:rFonts w:cs="B Badr" w:hint="cs"/>
          <w:sz w:val="28"/>
          <w:szCs w:val="28"/>
          <w:rtl/>
        </w:rPr>
        <w:t xml:space="preserve">که </w:t>
      </w:r>
      <w:r w:rsidRPr="00643872">
        <w:rPr>
          <w:rFonts w:cs="B Badr" w:hint="cs"/>
          <w:sz w:val="28"/>
          <w:szCs w:val="28"/>
          <w:rtl/>
        </w:rPr>
        <w:t>به مقتضای آیه شریفه</w:t>
      </w:r>
      <w:r w:rsidRPr="00C7284B">
        <w:rPr>
          <w:rFonts w:cs="B Badr" w:hint="cs"/>
          <w:color w:val="008000"/>
          <w:sz w:val="28"/>
          <w:szCs w:val="28"/>
          <w:rtl/>
        </w:rPr>
        <w:t xml:space="preserve"> </w:t>
      </w:r>
      <w:r w:rsidR="007A1731">
        <w:rPr>
          <w:rFonts w:ascii="Sakkal Majalla" w:hAnsi="Sakkal Majalla" w:cs="Sakkal Majalla"/>
          <w:color w:val="008000"/>
          <w:sz w:val="28"/>
          <w:szCs w:val="28"/>
          <w:rtl/>
        </w:rPr>
        <w:t>﴿</w:t>
      </w:r>
      <w:r w:rsidRPr="00C7284B">
        <w:rPr>
          <w:rFonts w:ascii="Noor_Lotus" w:hAnsi="Noor_Lotus" w:cs="B Badr" w:hint="cs"/>
          <w:color w:val="008000"/>
          <w:sz w:val="28"/>
          <w:szCs w:val="28"/>
          <w:rtl/>
        </w:rPr>
        <w:t>فَلا وَ رَبِّكَ لا يُؤْمِنُونَ حَتّى يُحَكِّمُوكَ فِيما شَجَرَ بَيْنَهُمْ ثُمَّ لا يَجِدُوا فِي أَنْفُسِهِمْ حَرَجاً مِمّا قَضَيْتَ وَ يُسَلِّمُوا تَسْلِيماً</w:t>
      </w:r>
      <w:r w:rsidR="007A1731" w:rsidRPr="007A1731">
        <w:rPr>
          <w:rFonts w:ascii="Sakkal Majalla" w:hAnsi="Sakkal Majalla" w:cs="Sakkal Majalla" w:hint="cs"/>
          <w:color w:val="008000"/>
          <w:sz w:val="28"/>
          <w:szCs w:val="28"/>
          <w:rtl/>
        </w:rPr>
        <w:t>﴾</w:t>
      </w:r>
      <w:r w:rsidR="007A1731">
        <w:rPr>
          <w:rStyle w:val="FootnoteReference"/>
          <w:rFonts w:ascii="Sakkal Majalla" w:hAnsi="Sakkal Majalla" w:cs="Sakkal Majalla"/>
          <w:color w:val="008000"/>
          <w:sz w:val="28"/>
          <w:szCs w:val="28"/>
          <w:rtl/>
        </w:rPr>
        <w:footnoteReference w:id="4"/>
      </w:r>
      <w:r w:rsidR="007A1731">
        <w:rPr>
          <w:rFonts w:cs="B Badr" w:hint="cs"/>
          <w:sz w:val="28"/>
          <w:szCs w:val="28"/>
          <w:rtl/>
        </w:rPr>
        <w:t xml:space="preserve"> </w:t>
      </w:r>
      <w:r w:rsidR="00EA5D05" w:rsidRPr="00643872">
        <w:rPr>
          <w:rFonts w:cs="B Badr" w:hint="cs"/>
          <w:sz w:val="28"/>
          <w:szCs w:val="28"/>
          <w:rtl/>
        </w:rPr>
        <w:t xml:space="preserve">مردم </w:t>
      </w:r>
      <w:r w:rsidR="00EA5D05">
        <w:rPr>
          <w:rFonts w:cs="B Badr" w:hint="cs"/>
          <w:sz w:val="28"/>
          <w:szCs w:val="28"/>
          <w:rtl/>
        </w:rPr>
        <w:t>باید</w:t>
      </w:r>
      <w:r w:rsidR="00EA5D05" w:rsidRPr="00643872">
        <w:rPr>
          <w:rFonts w:cs="B Badr" w:hint="cs"/>
          <w:sz w:val="28"/>
          <w:szCs w:val="28"/>
          <w:rtl/>
        </w:rPr>
        <w:t xml:space="preserve"> در مقابل قاضی ای که شرع تعیین کرده</w:t>
      </w:r>
      <w:r w:rsidR="00EA5D05">
        <w:rPr>
          <w:rFonts w:cs="B Badr" w:hint="cs"/>
          <w:sz w:val="28"/>
          <w:szCs w:val="28"/>
          <w:rtl/>
        </w:rPr>
        <w:t>،</w:t>
      </w:r>
      <w:r w:rsidR="00EA5D05" w:rsidRPr="00643872">
        <w:rPr>
          <w:rFonts w:cs="B Badr" w:hint="cs"/>
          <w:sz w:val="28"/>
          <w:szCs w:val="28"/>
          <w:rtl/>
        </w:rPr>
        <w:t xml:space="preserve"> به حکم </w:t>
      </w:r>
      <w:r w:rsidR="00EA5D05">
        <w:rPr>
          <w:rFonts w:cs="B Badr" w:hint="cs"/>
          <w:sz w:val="28"/>
          <w:szCs w:val="28"/>
          <w:rtl/>
        </w:rPr>
        <w:t>او</w:t>
      </w:r>
      <w:r w:rsidR="00EA5D05" w:rsidRPr="00643872">
        <w:rPr>
          <w:rFonts w:cs="B Badr" w:hint="cs"/>
          <w:sz w:val="28"/>
          <w:szCs w:val="28"/>
          <w:rtl/>
        </w:rPr>
        <w:t xml:space="preserve"> </w:t>
      </w:r>
      <w:r w:rsidRPr="00643872">
        <w:rPr>
          <w:rFonts w:cs="B Badr" w:hint="cs"/>
          <w:sz w:val="28"/>
          <w:szCs w:val="28"/>
          <w:rtl/>
        </w:rPr>
        <w:t>تسلیم و راضی باشند. ائمه علیهم السلام نیز فرمودند «</w:t>
      </w:r>
      <w:r w:rsidRPr="00643872">
        <w:rPr>
          <w:rFonts w:ascii="Noor_Lotus" w:hAnsi="Noor_Lotus" w:cs="B Badr" w:hint="cs"/>
          <w:color w:val="0F005F"/>
          <w:sz w:val="28"/>
          <w:szCs w:val="28"/>
          <w:rtl/>
        </w:rPr>
        <w:t xml:space="preserve"> </w:t>
      </w:r>
      <w:r w:rsidRPr="007A1731">
        <w:rPr>
          <w:rFonts w:ascii="Noor_Lotus" w:hAnsi="Noor_Lotus" w:cs="B Badr" w:hint="cs"/>
          <w:color w:val="008000"/>
          <w:sz w:val="28"/>
          <w:szCs w:val="28"/>
          <w:rtl/>
        </w:rPr>
        <w:t>فَإِنِّي قَدْ جَعَلْتُهُ عَلَيْكُمْ حَاكِماً</w:t>
      </w:r>
      <w:r w:rsidR="00EA5D05">
        <w:rPr>
          <w:rFonts w:cs="B Badr" w:hint="cs"/>
          <w:sz w:val="28"/>
          <w:szCs w:val="28"/>
          <w:rtl/>
        </w:rPr>
        <w:t>»</w:t>
      </w:r>
      <w:r w:rsidRPr="00643872">
        <w:rPr>
          <w:rFonts w:cs="B Badr" w:hint="cs"/>
          <w:sz w:val="28"/>
          <w:szCs w:val="28"/>
          <w:rtl/>
        </w:rPr>
        <w:t xml:space="preserve"> </w:t>
      </w: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>یعنی من شخص مجتهد را برای شما قاضی قرار دادم و شما به قضاوت او گردن نهید. در این روایات نیامده است که شرط نفوذ قضاوت قاضی</w:t>
      </w:r>
      <w:r w:rsidR="00EA5D05">
        <w:rPr>
          <w:rFonts w:ascii="Noor_Lotus" w:hAnsi="Noor_Lotus" w:cs="B Badr" w:hint="cs"/>
          <w:color w:val="000000"/>
          <w:sz w:val="28"/>
          <w:szCs w:val="28"/>
          <w:rtl/>
        </w:rPr>
        <w:t>،</w:t>
      </w: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 xml:space="preserve"> رضایت خصمین است تا ا</w:t>
      </w:r>
      <w:r w:rsidR="00EA5D05">
        <w:rPr>
          <w:rFonts w:ascii="Noor_Lotus" w:hAnsi="Noor_Lotus" w:cs="B Badr" w:hint="cs"/>
          <w:color w:val="000000"/>
          <w:sz w:val="28"/>
          <w:szCs w:val="28"/>
          <w:rtl/>
        </w:rPr>
        <w:t>ینکه مانند اهل سنت بحث کنیم که آ</w:t>
      </w: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>یا رضایت عندالمرافع</w:t>
      </w:r>
      <w:r w:rsidR="00EA5D05">
        <w:rPr>
          <w:rFonts w:ascii="Noor_Lotus" w:hAnsi="Noor_Lotus" w:cs="B Badr" w:hint="cs"/>
          <w:color w:val="000000"/>
          <w:sz w:val="28"/>
          <w:szCs w:val="28"/>
          <w:rtl/>
        </w:rPr>
        <w:t>ه</w:t>
      </w: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 xml:space="preserve"> کافی است یا بعد ا</w:t>
      </w:r>
      <w:r w:rsidR="00EA5D05">
        <w:rPr>
          <w:rFonts w:ascii="Noor_Lotus" w:hAnsi="Noor_Lotus" w:cs="B Badr" w:hint="cs"/>
          <w:color w:val="000000"/>
          <w:sz w:val="28"/>
          <w:szCs w:val="28"/>
          <w:rtl/>
        </w:rPr>
        <w:t>ز مرافعه هم باید راضی باشند</w:t>
      </w: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 xml:space="preserve"> یا دیگر بحث هایی که در کلام اهل سنت بیان شده </w:t>
      </w:r>
      <w:r w:rsidR="00EA5D05">
        <w:rPr>
          <w:rFonts w:ascii="Noor_Lotus" w:hAnsi="Noor_Lotus" w:cs="B Badr" w:hint="cs"/>
          <w:color w:val="000000"/>
          <w:sz w:val="28"/>
          <w:szCs w:val="28"/>
          <w:rtl/>
        </w:rPr>
        <w:t>و</w:t>
      </w: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 xml:space="preserve"> در کلام صاحب جواهر</w:t>
      </w:r>
      <w:r w:rsidR="007A1731">
        <w:rPr>
          <w:rStyle w:val="FootnoteReference"/>
          <w:rFonts w:ascii="Noor_Lotus" w:hAnsi="Noor_Lotus" w:cs="B Badr"/>
          <w:color w:val="000000"/>
          <w:sz w:val="28"/>
          <w:szCs w:val="28"/>
          <w:rtl/>
        </w:rPr>
        <w:footnoteReference w:id="5"/>
      </w:r>
      <w:r w:rsidR="00EA5D05">
        <w:rPr>
          <w:rFonts w:ascii="Noor_Lotus" w:hAnsi="Noor_Lotus" w:cs="B Badr" w:hint="cs"/>
          <w:color w:val="000000"/>
          <w:sz w:val="28"/>
          <w:szCs w:val="28"/>
          <w:rtl/>
        </w:rPr>
        <w:t xml:space="preserve"> </w:t>
      </w:r>
      <w:r w:rsidR="00680A0D">
        <w:rPr>
          <w:rFonts w:ascii="Noor_Lotus" w:hAnsi="Noor_Lotus" w:cs="B Badr" w:hint="cs"/>
          <w:color w:val="000000"/>
          <w:sz w:val="28"/>
          <w:szCs w:val="28"/>
          <w:rtl/>
        </w:rPr>
        <w:t xml:space="preserve">نیز </w:t>
      </w:r>
      <w:r w:rsidR="00EA5D05">
        <w:rPr>
          <w:rFonts w:ascii="Noor_Lotus" w:hAnsi="Noor_Lotus" w:cs="B Badr" w:hint="cs"/>
          <w:color w:val="000000"/>
          <w:sz w:val="28"/>
          <w:szCs w:val="28"/>
          <w:rtl/>
        </w:rPr>
        <w:t>به آ</w:t>
      </w: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>نها اشاره شده است.</w:t>
      </w:r>
    </w:p>
    <w:p w14:paraId="5F9449FD" w14:textId="3A6047FE" w:rsidR="00C7284B" w:rsidRPr="00643872" w:rsidRDefault="00680A0D" w:rsidP="00680A0D">
      <w:pPr>
        <w:pStyle w:val="NormalWeb"/>
        <w:bidi/>
        <w:jc w:val="both"/>
        <w:rPr>
          <w:rFonts w:ascii="Noor_Lotus" w:hAnsi="Noor_Lotus" w:cs="B Badr"/>
          <w:color w:val="000000"/>
          <w:sz w:val="28"/>
          <w:szCs w:val="28"/>
          <w:rtl/>
        </w:rPr>
      </w:pPr>
      <w:r>
        <w:rPr>
          <w:rFonts w:ascii="Noor_Lotus" w:hAnsi="Noor_Lotus" w:cs="B Badr" w:hint="cs"/>
          <w:color w:val="000000"/>
          <w:sz w:val="28"/>
          <w:szCs w:val="28"/>
          <w:rtl/>
        </w:rPr>
        <w:t xml:space="preserve"> این رضایتی که در مقبوله آ</w:t>
      </w:r>
      <w:r w:rsidR="00C7284B" w:rsidRPr="00643872">
        <w:rPr>
          <w:rFonts w:ascii="Noor_Lotus" w:hAnsi="Noor_Lotus" w:cs="B Badr" w:hint="cs"/>
          <w:color w:val="000000"/>
          <w:sz w:val="28"/>
          <w:szCs w:val="28"/>
          <w:rtl/>
        </w:rPr>
        <w:t xml:space="preserve">مده رضایتی است که تکلیفا واجب است ولی رضایتی که در قاضی تحکیم </w:t>
      </w:r>
      <w:r>
        <w:rPr>
          <w:rFonts w:ascii="Noor_Lotus" w:hAnsi="Noor_Lotus" w:cs="B Badr" w:hint="cs"/>
          <w:color w:val="000000"/>
          <w:sz w:val="28"/>
          <w:szCs w:val="28"/>
          <w:rtl/>
        </w:rPr>
        <w:t>گفته شده</w:t>
      </w:r>
      <w:r w:rsidR="00C7284B" w:rsidRPr="00643872">
        <w:rPr>
          <w:rFonts w:ascii="Noor_Lotus" w:hAnsi="Noor_Lotus" w:cs="B Badr" w:hint="cs"/>
          <w:color w:val="000000"/>
          <w:sz w:val="28"/>
          <w:szCs w:val="28"/>
          <w:rtl/>
        </w:rPr>
        <w:t xml:space="preserve"> رضایتی است که وضعا واجب است. رضایتی که در مقبوله است بعد از قضا نیز </w:t>
      </w:r>
      <w:r>
        <w:rPr>
          <w:rFonts w:ascii="Noor_Lotus" w:hAnsi="Noor_Lotus" w:cs="B Badr" w:hint="cs"/>
          <w:color w:val="000000"/>
          <w:sz w:val="28"/>
          <w:szCs w:val="28"/>
          <w:rtl/>
        </w:rPr>
        <w:t>واجب</w:t>
      </w:r>
      <w:r w:rsidR="00C7284B" w:rsidRPr="00643872">
        <w:rPr>
          <w:rFonts w:ascii="Noor_Lotus" w:hAnsi="Noor_Lotus" w:cs="B Badr" w:hint="cs"/>
          <w:color w:val="000000"/>
          <w:sz w:val="28"/>
          <w:szCs w:val="28"/>
          <w:rtl/>
        </w:rPr>
        <w:t xml:space="preserve"> است. وظیفه مسلمان این است  که به قاضی ای که شرع تعیین کرده است</w:t>
      </w:r>
      <w:r w:rsidRPr="00680A0D">
        <w:rPr>
          <w:rFonts w:ascii="Noor_Lotus" w:hAnsi="Noor_Lotus" w:cs="B Badr" w:hint="cs"/>
          <w:color w:val="000000"/>
          <w:sz w:val="28"/>
          <w:szCs w:val="28"/>
          <w:rtl/>
        </w:rPr>
        <w:t xml:space="preserve"> </w:t>
      </w: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>راضی باشد</w:t>
      </w:r>
      <w:r w:rsidR="00C7284B" w:rsidRPr="00643872">
        <w:rPr>
          <w:rFonts w:ascii="Noor_Lotus" w:hAnsi="Noor_Lotus" w:cs="B Badr" w:hint="cs"/>
          <w:color w:val="000000"/>
          <w:sz w:val="28"/>
          <w:szCs w:val="28"/>
          <w:rtl/>
        </w:rPr>
        <w:t xml:space="preserve">. </w:t>
      </w:r>
    </w:p>
    <w:p w14:paraId="56E746F3" w14:textId="31E77C1E" w:rsidR="00C7284B" w:rsidRPr="00643872" w:rsidRDefault="00C7284B" w:rsidP="000F09A5">
      <w:pPr>
        <w:pStyle w:val="NormalWeb"/>
        <w:bidi/>
        <w:jc w:val="both"/>
        <w:rPr>
          <w:rFonts w:ascii="Noor_Lotus" w:hAnsi="Noor_Lotus" w:cs="B Badr"/>
          <w:color w:val="000000"/>
          <w:sz w:val="28"/>
          <w:szCs w:val="28"/>
          <w:rtl/>
        </w:rPr>
      </w:pP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 xml:space="preserve">مشکلی که وجود دارد این است که فقها وجود قاضی تحکیم را مفروض گرفته </w:t>
      </w:r>
      <w:r w:rsidR="000F09A5">
        <w:rPr>
          <w:rFonts w:ascii="Noor_Lotus" w:hAnsi="Noor_Lotus" w:cs="B Badr" w:hint="cs"/>
          <w:color w:val="000000"/>
          <w:sz w:val="28"/>
          <w:szCs w:val="28"/>
          <w:rtl/>
        </w:rPr>
        <w:t>اند و بعد شروع به آوردن توجیهاتی برای</w:t>
      </w: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 xml:space="preserve"> آن کرده اند. مثلا بعضی</w:t>
      </w:r>
      <w:r w:rsidR="00224A1D">
        <w:rPr>
          <w:rStyle w:val="FootnoteReference"/>
          <w:rFonts w:ascii="Noor_Lotus" w:hAnsi="Noor_Lotus" w:cs="B Badr"/>
          <w:color w:val="000000"/>
          <w:sz w:val="28"/>
          <w:szCs w:val="28"/>
          <w:rtl/>
        </w:rPr>
        <w:footnoteReference w:id="6"/>
      </w: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 xml:space="preserve"> گفته اند که در قاضی مأذون در بلد، اعلمیت شرط است ولی برای قاضی تحکیم</w:t>
      </w:r>
      <w:r w:rsidR="000F09A5">
        <w:rPr>
          <w:rFonts w:ascii="Noor_Lotus" w:hAnsi="Noor_Lotus" w:cs="B Badr" w:hint="cs"/>
          <w:color w:val="000000"/>
          <w:sz w:val="28"/>
          <w:szCs w:val="28"/>
          <w:rtl/>
        </w:rPr>
        <w:t>،</w:t>
      </w: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 xml:space="preserve"> اجتهاد کافی است</w:t>
      </w:r>
      <w:r w:rsidR="000F09A5">
        <w:rPr>
          <w:rFonts w:ascii="Noor_Lotus" w:hAnsi="Noor_Lotus" w:cs="B Badr" w:hint="cs"/>
          <w:color w:val="000000"/>
          <w:sz w:val="28"/>
          <w:szCs w:val="28"/>
          <w:rtl/>
        </w:rPr>
        <w:t xml:space="preserve"> و نیاز نیست اعلم بلد باشد</w:t>
      </w: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>.</w:t>
      </w:r>
    </w:p>
    <w:p w14:paraId="0199C288" w14:textId="248112A8" w:rsidR="00C7284B" w:rsidRPr="00643872" w:rsidRDefault="00C7284B" w:rsidP="000F09A5">
      <w:pPr>
        <w:pStyle w:val="NormalWeb"/>
        <w:bidi/>
        <w:jc w:val="both"/>
        <w:rPr>
          <w:rFonts w:ascii="Noor_Lotus" w:hAnsi="Noor_Lotus" w:cs="B Badr"/>
          <w:color w:val="000000"/>
          <w:sz w:val="28"/>
          <w:szCs w:val="28"/>
          <w:rtl/>
        </w:rPr>
      </w:pP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lastRenderedPageBreak/>
        <w:t>بعضی دیگر از فقها</w:t>
      </w:r>
      <w:r w:rsidR="00224A1D">
        <w:rPr>
          <w:rStyle w:val="FootnoteReference"/>
          <w:rFonts w:ascii="Noor_Lotus" w:hAnsi="Noor_Lotus" w:cs="B Badr"/>
          <w:color w:val="000000"/>
          <w:sz w:val="28"/>
          <w:szCs w:val="28"/>
          <w:rtl/>
        </w:rPr>
        <w:footnoteReference w:id="7"/>
      </w: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 xml:space="preserve"> فرموده اند قاضی تحکیم همه شروط قاضی </w:t>
      </w:r>
      <w:r w:rsidR="000F09A5">
        <w:rPr>
          <w:rFonts w:ascii="Noor_Lotus" w:hAnsi="Noor_Lotus" w:cs="B Badr" w:hint="cs"/>
          <w:color w:val="000000"/>
          <w:sz w:val="28"/>
          <w:szCs w:val="28"/>
          <w:rtl/>
        </w:rPr>
        <w:t>منصوب</w:t>
      </w: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 xml:space="preserve"> را دارد</w:t>
      </w:r>
      <w:r w:rsidR="000F09A5">
        <w:rPr>
          <w:rFonts w:ascii="Noor_Lotus" w:hAnsi="Noor_Lotus" w:cs="B Badr" w:hint="cs"/>
          <w:color w:val="000000"/>
          <w:sz w:val="28"/>
          <w:szCs w:val="28"/>
          <w:rtl/>
        </w:rPr>
        <w:t>،</w:t>
      </w: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 xml:space="preserve"> به </w:t>
      </w:r>
      <w:r w:rsidR="000F09A5">
        <w:rPr>
          <w:rFonts w:ascii="Noor_Lotus" w:hAnsi="Noor_Lotus" w:cs="B Badr" w:hint="cs"/>
          <w:color w:val="000000"/>
          <w:sz w:val="28"/>
          <w:szCs w:val="28"/>
          <w:rtl/>
        </w:rPr>
        <w:t>غیر از</w:t>
      </w: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 xml:space="preserve"> بصر و کتابت که در قاضی تحکیم این موارد شرط نیست. </w:t>
      </w:r>
    </w:p>
    <w:p w14:paraId="02C87E41" w14:textId="72FE0E22" w:rsidR="00C7284B" w:rsidRPr="00643872" w:rsidRDefault="00C7284B" w:rsidP="00CF1339">
      <w:pPr>
        <w:pStyle w:val="NormalWeb"/>
        <w:bidi/>
        <w:jc w:val="both"/>
        <w:rPr>
          <w:rFonts w:ascii="Noor_Lotus" w:hAnsi="Noor_Lotus" w:cs="B Badr"/>
          <w:color w:val="000000"/>
          <w:sz w:val="28"/>
          <w:szCs w:val="28"/>
          <w:rtl/>
        </w:rPr>
      </w:pP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>و بعضی</w:t>
      </w:r>
      <w:r w:rsidR="00FE5877">
        <w:rPr>
          <w:rStyle w:val="FootnoteReference"/>
          <w:rFonts w:ascii="Noor_Lotus" w:hAnsi="Noor_Lotus" w:cs="B Badr"/>
          <w:color w:val="000000"/>
          <w:sz w:val="28"/>
          <w:szCs w:val="28"/>
          <w:rtl/>
        </w:rPr>
        <w:footnoteReference w:id="8"/>
      </w: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 xml:space="preserve"> دیگر فرموده اند که قاضی تحکیم  مربوط به زمان حضور و مبسوط الید بودن معصومین علیهم السلام است و در زمان غیبت</w:t>
      </w:r>
      <w:r w:rsidR="00CF1339">
        <w:rPr>
          <w:rFonts w:ascii="Noor_Lotus" w:hAnsi="Noor_Lotus" w:cs="B Badr" w:hint="cs"/>
          <w:color w:val="000000"/>
          <w:sz w:val="28"/>
          <w:szCs w:val="28"/>
          <w:rtl/>
        </w:rPr>
        <w:t>،</w:t>
      </w:r>
      <w:r w:rsidRPr="00643872">
        <w:rPr>
          <w:rFonts w:ascii="Noor_Lotus" w:hAnsi="Noor_Lotus" w:cs="B Badr" w:hint="cs"/>
          <w:color w:val="000000"/>
          <w:sz w:val="28"/>
          <w:szCs w:val="28"/>
          <w:rtl/>
        </w:rPr>
        <w:t xml:space="preserve"> قاضی تحکیم نداریم چون همه فقها منصوب به نصب عام هستند. </w:t>
      </w:r>
    </w:p>
    <w:p w14:paraId="4BE68B7C" w14:textId="5EB0F5FB" w:rsidR="001A1EA5" w:rsidRPr="006162A2" w:rsidRDefault="00FE5877" w:rsidP="006162A2">
      <w:pPr>
        <w:rPr>
          <w:rtl/>
        </w:rPr>
      </w:pPr>
      <w:r>
        <w:rPr>
          <w:rFonts w:hint="cs"/>
          <w:rtl/>
        </w:rPr>
        <w:t>بعضی نیز مانند مرحوم خویی</w:t>
      </w:r>
      <w:r w:rsidR="007A62C5">
        <w:rPr>
          <w:rStyle w:val="FootnoteReference"/>
          <w:rtl/>
        </w:rPr>
        <w:footnoteReference w:id="9"/>
      </w:r>
      <w:r>
        <w:rPr>
          <w:rFonts w:hint="cs"/>
          <w:rtl/>
        </w:rPr>
        <w:t xml:space="preserve"> فرموده اند در قاضی تحکیم حتی اجتهاد نیز شرط نیست.</w:t>
      </w:r>
      <w:r w:rsidR="007A62C5">
        <w:rPr>
          <w:rFonts w:hint="cs"/>
          <w:rtl/>
        </w:rPr>
        <w:t xml:space="preserve">  </w:t>
      </w:r>
      <w:bookmarkEnd w:id="3"/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FC897" w14:textId="77777777" w:rsidR="008B575D" w:rsidRDefault="008B575D" w:rsidP="008B750B">
      <w:pPr>
        <w:spacing w:line="240" w:lineRule="auto"/>
      </w:pPr>
      <w:r>
        <w:separator/>
      </w:r>
    </w:p>
  </w:endnote>
  <w:endnote w:type="continuationSeparator" w:id="0">
    <w:p w14:paraId="13851679" w14:textId="77777777" w:rsidR="008B575D" w:rsidRDefault="008B575D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oor_Lotus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LAEM">
    <w:panose1 w:val="00000400000000000000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8E07A" w14:textId="77777777"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06"/>
      <w:gridCol w:w="2203"/>
      <w:gridCol w:w="4695"/>
    </w:tblGrid>
    <w:tr w:rsidR="006D44C1" w:rsidRPr="006D44C1" w14:paraId="60C0EC5B" w14:textId="77777777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14:paraId="516D5B0B" w14:textId="77777777"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4A82EB" w14:textId="77777777"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C24FA" w:rsidRPr="00CC24FA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48D6DFB" w14:textId="77777777" w:rsidR="006D44C1" w:rsidRPr="006D44C1" w:rsidRDefault="00E7663D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3" w:name="BokAdres"/>
          <w:bookmarkEnd w:id="13"/>
          <w:r>
            <w:rPr>
              <w:color w:val="808080" w:themeColor="background1" w:themeShade="80"/>
            </w:rPr>
            <w:t>F1mq1_13980930-046_mk4_mfeb.ir</w:t>
          </w:r>
        </w:p>
      </w:tc>
    </w:tr>
  </w:tbl>
  <w:p w14:paraId="64384569" w14:textId="77777777"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BCB19" w14:textId="77777777"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72907" w14:textId="77777777" w:rsidR="008B575D" w:rsidRDefault="008B575D" w:rsidP="008B750B">
      <w:pPr>
        <w:spacing w:line="240" w:lineRule="auto"/>
      </w:pPr>
      <w:r>
        <w:separator/>
      </w:r>
    </w:p>
  </w:footnote>
  <w:footnote w:type="continuationSeparator" w:id="0">
    <w:p w14:paraId="513CD378" w14:textId="77777777" w:rsidR="008B575D" w:rsidRDefault="008B575D" w:rsidP="008B750B">
      <w:pPr>
        <w:spacing w:line="240" w:lineRule="auto"/>
      </w:pPr>
      <w:r>
        <w:continuationSeparator/>
      </w:r>
    </w:p>
  </w:footnote>
  <w:footnote w:id="1">
    <w:p w14:paraId="394918F3" w14:textId="3AC5D6C3" w:rsidR="00C7284B" w:rsidRPr="00C7284B" w:rsidRDefault="00C7284B" w:rsidP="00C7284B">
      <w:pPr>
        <w:pStyle w:val="FootnoteText"/>
        <w:rPr>
          <w:rtl/>
        </w:rPr>
      </w:pPr>
      <w:r w:rsidRPr="00C7284B">
        <w:footnoteRef/>
      </w:r>
      <w:r w:rsidRPr="00C7284B">
        <w:rPr>
          <w:rtl/>
        </w:rPr>
        <w:t xml:space="preserve"> </w:t>
      </w:r>
      <w:hyperlink r:id="rId1" w:history="1">
        <w:r w:rsidRPr="00C7284B">
          <w:rPr>
            <w:rStyle w:val="Hyperlink"/>
            <w:rtl/>
          </w:rPr>
          <w:t>الکاف</w:t>
        </w:r>
        <w:r w:rsidRPr="00C7284B">
          <w:rPr>
            <w:rStyle w:val="Hyperlink"/>
            <w:rFonts w:hint="cs"/>
            <w:rtl/>
          </w:rPr>
          <w:t>ی</w:t>
        </w:r>
        <w:r w:rsidRPr="00C7284B">
          <w:rPr>
            <w:rStyle w:val="Hyperlink"/>
            <w:rFonts w:hint="eastAsia"/>
            <w:rtl/>
          </w:rPr>
          <w:t>،</w:t>
        </w:r>
        <w:r w:rsidRPr="00C7284B">
          <w:rPr>
            <w:rStyle w:val="Hyperlink"/>
            <w:rtl/>
          </w:rPr>
          <w:t xml:space="preserve"> محمد بن </w:t>
        </w:r>
        <w:r w:rsidRPr="00C7284B">
          <w:rPr>
            <w:rStyle w:val="Hyperlink"/>
            <w:rFonts w:hint="cs"/>
            <w:rtl/>
          </w:rPr>
          <w:t>ی</w:t>
        </w:r>
        <w:r w:rsidRPr="00C7284B">
          <w:rPr>
            <w:rStyle w:val="Hyperlink"/>
            <w:rFonts w:hint="eastAsia"/>
            <w:rtl/>
          </w:rPr>
          <w:t>عقوب</w:t>
        </w:r>
        <w:r w:rsidRPr="00C7284B">
          <w:rPr>
            <w:rStyle w:val="Hyperlink"/>
            <w:rtl/>
          </w:rPr>
          <w:t xml:space="preserve"> کل</w:t>
        </w:r>
        <w:r w:rsidRPr="00C7284B">
          <w:rPr>
            <w:rStyle w:val="Hyperlink"/>
            <w:rFonts w:hint="cs"/>
            <w:rtl/>
          </w:rPr>
          <w:t>ی</w:t>
        </w:r>
        <w:r w:rsidRPr="00C7284B">
          <w:rPr>
            <w:rStyle w:val="Hyperlink"/>
            <w:rFonts w:hint="eastAsia"/>
            <w:rtl/>
          </w:rPr>
          <w:t>ن</w:t>
        </w:r>
        <w:r w:rsidRPr="00C7284B">
          <w:rPr>
            <w:rStyle w:val="Hyperlink"/>
            <w:rFonts w:hint="cs"/>
            <w:rtl/>
          </w:rPr>
          <w:t>ی</w:t>
        </w:r>
        <w:r w:rsidRPr="00C7284B">
          <w:rPr>
            <w:rStyle w:val="Hyperlink"/>
            <w:rFonts w:hint="eastAsia"/>
            <w:rtl/>
          </w:rPr>
          <w:t>،</w:t>
        </w:r>
        <w:r w:rsidRPr="00C7284B">
          <w:rPr>
            <w:rStyle w:val="Hyperlink"/>
            <w:rtl/>
          </w:rPr>
          <w:t xml:space="preserve"> ج7، ص412.</w:t>
        </w:r>
      </w:hyperlink>
    </w:p>
  </w:footnote>
  <w:footnote w:id="2">
    <w:p w14:paraId="526DD179" w14:textId="34EB81DE" w:rsidR="00C7284B" w:rsidRPr="00C7284B" w:rsidRDefault="00C7284B" w:rsidP="00C7284B">
      <w:pPr>
        <w:pStyle w:val="FootnoteText"/>
      </w:pPr>
      <w:r w:rsidRPr="00C7284B">
        <w:footnoteRef/>
      </w:r>
      <w:r w:rsidRPr="00C7284B">
        <w:rPr>
          <w:rtl/>
        </w:rPr>
        <w:t xml:space="preserve"> </w:t>
      </w:r>
      <w:hyperlink r:id="rId2" w:history="1">
        <w:r w:rsidRPr="00C7284B">
          <w:rPr>
            <w:rStyle w:val="Hyperlink"/>
            <w:rtl/>
          </w:rPr>
          <w:t>الکاف</w:t>
        </w:r>
        <w:r w:rsidRPr="00C7284B">
          <w:rPr>
            <w:rStyle w:val="Hyperlink"/>
            <w:rFonts w:hint="cs"/>
            <w:rtl/>
          </w:rPr>
          <w:t>ی</w:t>
        </w:r>
        <w:r w:rsidRPr="00C7284B">
          <w:rPr>
            <w:rStyle w:val="Hyperlink"/>
            <w:rFonts w:hint="eastAsia"/>
            <w:rtl/>
          </w:rPr>
          <w:t>،</w:t>
        </w:r>
        <w:r w:rsidRPr="00C7284B">
          <w:rPr>
            <w:rStyle w:val="Hyperlink"/>
            <w:rtl/>
          </w:rPr>
          <w:t xml:space="preserve"> محمد بن </w:t>
        </w:r>
        <w:r w:rsidRPr="00C7284B">
          <w:rPr>
            <w:rStyle w:val="Hyperlink"/>
            <w:rFonts w:hint="cs"/>
            <w:rtl/>
          </w:rPr>
          <w:t>ی</w:t>
        </w:r>
        <w:r w:rsidRPr="00C7284B">
          <w:rPr>
            <w:rStyle w:val="Hyperlink"/>
            <w:rFonts w:hint="eastAsia"/>
            <w:rtl/>
          </w:rPr>
          <w:t>عقوب</w:t>
        </w:r>
        <w:r w:rsidRPr="00C7284B">
          <w:rPr>
            <w:rStyle w:val="Hyperlink"/>
            <w:rtl/>
          </w:rPr>
          <w:t xml:space="preserve"> کل</w:t>
        </w:r>
        <w:r w:rsidRPr="00C7284B">
          <w:rPr>
            <w:rStyle w:val="Hyperlink"/>
            <w:rFonts w:hint="cs"/>
            <w:rtl/>
          </w:rPr>
          <w:t>ی</w:t>
        </w:r>
        <w:r w:rsidRPr="00C7284B">
          <w:rPr>
            <w:rStyle w:val="Hyperlink"/>
            <w:rFonts w:hint="eastAsia"/>
            <w:rtl/>
          </w:rPr>
          <w:t>ن</w:t>
        </w:r>
        <w:r w:rsidRPr="00C7284B">
          <w:rPr>
            <w:rStyle w:val="Hyperlink"/>
            <w:rFonts w:hint="cs"/>
            <w:rtl/>
          </w:rPr>
          <w:t>ی</w:t>
        </w:r>
        <w:r w:rsidRPr="00C7284B">
          <w:rPr>
            <w:rStyle w:val="Hyperlink"/>
            <w:rFonts w:hint="eastAsia"/>
            <w:rtl/>
          </w:rPr>
          <w:t>،</w:t>
        </w:r>
        <w:r w:rsidRPr="00C7284B">
          <w:rPr>
            <w:rStyle w:val="Hyperlink"/>
            <w:rtl/>
          </w:rPr>
          <w:t xml:space="preserve"> ج1، ص67.</w:t>
        </w:r>
      </w:hyperlink>
    </w:p>
  </w:footnote>
  <w:footnote w:id="3">
    <w:p w14:paraId="415DEB67" w14:textId="3A43A965" w:rsidR="00C7284B" w:rsidRPr="00C7284B" w:rsidRDefault="00C7284B" w:rsidP="00CC24FA">
      <w:pPr>
        <w:pStyle w:val="FootnoteText"/>
        <w:rPr>
          <w:rtl/>
        </w:rPr>
      </w:pPr>
      <w:r w:rsidRPr="00C7284B">
        <w:footnoteRef/>
      </w:r>
      <w:r w:rsidRPr="00C7284B">
        <w:rPr>
          <w:rtl/>
        </w:rPr>
        <w:t xml:space="preserve"> </w:t>
      </w:r>
      <w:hyperlink r:id="rId3" w:history="1">
        <w:r w:rsidRPr="00C7284B">
          <w:rPr>
            <w:rStyle w:val="Hyperlink"/>
            <w:rtl/>
          </w:rPr>
          <w:t>القضاء والشهادات، الخوئي، السيد ابوالقاسم</w:t>
        </w:r>
        <w:r w:rsidRPr="00C7284B">
          <w:rPr>
            <w:rStyle w:val="Hyperlink"/>
            <w:rFonts w:ascii="Cambria" w:hAnsi="Cambria" w:cs="Cambria" w:hint="cs"/>
            <w:rtl/>
          </w:rPr>
          <w:t> </w:t>
        </w:r>
        <w:r w:rsidRPr="00C7284B">
          <w:rPr>
            <w:rStyle w:val="Hyperlink"/>
            <w:rFonts w:hint="cs"/>
            <w:rtl/>
          </w:rPr>
          <w:t>،</w:t>
        </w:r>
        <w:r w:rsidRPr="00C7284B">
          <w:rPr>
            <w:rStyle w:val="Hyperlink"/>
            <w:rtl/>
          </w:rPr>
          <w:t xml:space="preserve"> </w:t>
        </w:r>
        <w:r w:rsidRPr="00C7284B">
          <w:rPr>
            <w:rStyle w:val="Hyperlink"/>
            <w:rFonts w:hint="cs"/>
            <w:rtl/>
          </w:rPr>
          <w:t>ج</w:t>
        </w:r>
        <w:r w:rsidRPr="00C7284B">
          <w:rPr>
            <w:rStyle w:val="Hyperlink"/>
            <w:rtl/>
          </w:rPr>
          <w:t>1</w:t>
        </w:r>
        <w:r w:rsidRPr="00C7284B">
          <w:rPr>
            <w:rStyle w:val="Hyperlink"/>
            <w:rFonts w:hint="cs"/>
            <w:rtl/>
          </w:rPr>
          <w:t>،</w:t>
        </w:r>
        <w:r w:rsidRPr="00C7284B">
          <w:rPr>
            <w:rStyle w:val="Hyperlink"/>
            <w:rtl/>
          </w:rPr>
          <w:t xml:space="preserve"> </w:t>
        </w:r>
        <w:r w:rsidRPr="00C7284B">
          <w:rPr>
            <w:rStyle w:val="Hyperlink"/>
            <w:rFonts w:hint="cs"/>
            <w:rtl/>
          </w:rPr>
          <w:t>ص</w:t>
        </w:r>
        <w:r w:rsidRPr="00C7284B">
          <w:rPr>
            <w:rStyle w:val="Hyperlink"/>
            <w:rtl/>
          </w:rPr>
          <w:t>2</w:t>
        </w:r>
        <w:r w:rsidR="00CC24FA">
          <w:rPr>
            <w:rStyle w:val="Hyperlink"/>
            <w:rFonts w:hint="cs"/>
            <w:rtl/>
          </w:rPr>
          <w:t>5</w:t>
        </w:r>
        <w:r w:rsidRPr="00C7284B">
          <w:rPr>
            <w:rStyle w:val="Hyperlink"/>
            <w:rtl/>
          </w:rPr>
          <w:t>.</w:t>
        </w:r>
      </w:hyperlink>
    </w:p>
  </w:footnote>
  <w:footnote w:id="4">
    <w:p w14:paraId="093F0B67" w14:textId="5C5E38D0" w:rsidR="007A1731" w:rsidRPr="007A1731" w:rsidRDefault="007A1731" w:rsidP="007A1731">
      <w:pPr>
        <w:pStyle w:val="FootnoteText"/>
      </w:pPr>
      <w:r w:rsidRPr="007A1731">
        <w:footnoteRef/>
      </w:r>
      <w:r w:rsidRPr="007A1731">
        <w:rPr>
          <w:rtl/>
        </w:rPr>
        <w:t xml:space="preserve"> </w:t>
      </w:r>
      <w:r w:rsidRPr="007A1731">
        <w:rPr>
          <w:rFonts w:hint="eastAsia"/>
          <w:rtl/>
        </w:rPr>
        <w:t>سوره</w:t>
      </w:r>
      <w:r w:rsidRPr="007A1731">
        <w:rPr>
          <w:rtl/>
        </w:rPr>
        <w:t xml:space="preserve"> نساء، آيه 65.</w:t>
      </w:r>
    </w:p>
  </w:footnote>
  <w:footnote w:id="5">
    <w:p w14:paraId="636304F9" w14:textId="1E99BDB1" w:rsidR="007A1731" w:rsidRPr="007A1731" w:rsidRDefault="007A1731" w:rsidP="007A1731">
      <w:pPr>
        <w:pStyle w:val="FootnoteText"/>
      </w:pPr>
      <w:r w:rsidRPr="007A1731">
        <w:footnoteRef/>
      </w:r>
      <w:r w:rsidRPr="007A1731">
        <w:rPr>
          <w:rtl/>
        </w:rPr>
        <w:t xml:space="preserve"> </w:t>
      </w:r>
      <w:hyperlink r:id="rId4" w:history="1">
        <w:r w:rsidRPr="007A1731">
          <w:rPr>
            <w:rStyle w:val="Hyperlink"/>
            <w:rFonts w:hint="eastAsia"/>
            <w:rtl/>
          </w:rPr>
          <w:t>جواهر</w:t>
        </w:r>
        <w:r w:rsidRPr="007A1731">
          <w:rPr>
            <w:rStyle w:val="Hyperlink"/>
            <w:rtl/>
          </w:rPr>
          <w:t xml:space="preserve"> الکلام، محمد حسن نجف</w:t>
        </w:r>
        <w:r w:rsidRPr="007A1731">
          <w:rPr>
            <w:rStyle w:val="Hyperlink"/>
            <w:rFonts w:hint="cs"/>
            <w:rtl/>
          </w:rPr>
          <w:t>ی</w:t>
        </w:r>
        <w:r w:rsidRPr="007A1731">
          <w:rPr>
            <w:rStyle w:val="Hyperlink"/>
            <w:rFonts w:hint="eastAsia"/>
            <w:rtl/>
          </w:rPr>
          <w:t>،</w:t>
        </w:r>
        <w:r w:rsidRPr="007A1731">
          <w:rPr>
            <w:rStyle w:val="Hyperlink"/>
            <w:rtl/>
          </w:rPr>
          <w:t xml:space="preserve"> ج40، ص26.</w:t>
        </w:r>
      </w:hyperlink>
    </w:p>
  </w:footnote>
  <w:footnote w:id="6">
    <w:p w14:paraId="0C5F72F8" w14:textId="421E4E69" w:rsidR="00224A1D" w:rsidRPr="00224A1D" w:rsidRDefault="00224A1D" w:rsidP="00224A1D">
      <w:pPr>
        <w:pStyle w:val="FootnoteText"/>
        <w:rPr>
          <w:rtl/>
        </w:rPr>
      </w:pPr>
      <w:r w:rsidRPr="00224A1D">
        <w:footnoteRef/>
      </w:r>
      <w:r w:rsidRPr="00224A1D">
        <w:rPr>
          <w:rtl/>
        </w:rPr>
        <w:t xml:space="preserve"> </w:t>
      </w:r>
      <w:hyperlink r:id="rId5" w:history="1">
        <w:r w:rsidRPr="00224A1D">
          <w:rPr>
            <w:rStyle w:val="Hyperlink"/>
            <w:rtl/>
          </w:rPr>
          <w:t>مجمع الفائده و البرهان، مقدس اردب</w:t>
        </w:r>
        <w:r w:rsidRPr="00224A1D">
          <w:rPr>
            <w:rStyle w:val="Hyperlink"/>
            <w:rFonts w:hint="cs"/>
            <w:rtl/>
          </w:rPr>
          <w:t>ی</w:t>
        </w:r>
        <w:r w:rsidRPr="00224A1D">
          <w:rPr>
            <w:rStyle w:val="Hyperlink"/>
            <w:rFonts w:hint="eastAsia"/>
            <w:rtl/>
          </w:rPr>
          <w:t>ل</w:t>
        </w:r>
        <w:r w:rsidRPr="00224A1D">
          <w:rPr>
            <w:rStyle w:val="Hyperlink"/>
            <w:rFonts w:hint="cs"/>
            <w:rtl/>
          </w:rPr>
          <w:t>ی</w:t>
        </w:r>
        <w:r w:rsidRPr="00224A1D">
          <w:rPr>
            <w:rStyle w:val="Hyperlink"/>
            <w:rFonts w:hint="eastAsia"/>
            <w:rtl/>
          </w:rPr>
          <w:t>،</w:t>
        </w:r>
        <w:r w:rsidRPr="00224A1D">
          <w:rPr>
            <w:rStyle w:val="Hyperlink"/>
            <w:rtl/>
          </w:rPr>
          <w:t xml:space="preserve"> ج12، ص17.</w:t>
        </w:r>
      </w:hyperlink>
    </w:p>
  </w:footnote>
  <w:footnote w:id="7">
    <w:p w14:paraId="5D807252" w14:textId="6786D665" w:rsidR="00224A1D" w:rsidRPr="00224A1D" w:rsidRDefault="00224A1D" w:rsidP="00224A1D">
      <w:pPr>
        <w:pStyle w:val="FootnoteText"/>
        <w:rPr>
          <w:rtl/>
        </w:rPr>
      </w:pPr>
      <w:r w:rsidRPr="00224A1D">
        <w:footnoteRef/>
      </w:r>
      <w:r w:rsidRPr="00224A1D">
        <w:rPr>
          <w:rtl/>
        </w:rPr>
        <w:t xml:space="preserve"> </w:t>
      </w:r>
      <w:hyperlink r:id="rId6" w:history="1">
        <w:r w:rsidRPr="00224A1D">
          <w:rPr>
            <w:rStyle w:val="Hyperlink"/>
            <w:rtl/>
          </w:rPr>
          <w:t>أنوار الفقاهة (كتاب القضاء)</w:t>
        </w:r>
        <w:r w:rsidRPr="00224A1D">
          <w:rPr>
            <w:rStyle w:val="Hyperlink"/>
            <w:rFonts w:ascii="Cambria" w:hAnsi="Cambria" w:cs="Cambria" w:hint="cs"/>
            <w:rtl/>
          </w:rPr>
          <w:t> </w:t>
        </w:r>
        <w:r w:rsidRPr="00224A1D">
          <w:rPr>
            <w:rStyle w:val="Hyperlink"/>
            <w:rFonts w:hint="cs"/>
            <w:rtl/>
          </w:rPr>
          <w:t>،</w:t>
        </w:r>
        <w:r w:rsidRPr="00224A1D">
          <w:rPr>
            <w:rStyle w:val="Hyperlink"/>
            <w:rtl/>
          </w:rPr>
          <w:t xml:space="preserve"> </w:t>
        </w:r>
        <w:r w:rsidRPr="00224A1D">
          <w:rPr>
            <w:rStyle w:val="Hyperlink"/>
            <w:rFonts w:hint="cs"/>
            <w:rtl/>
          </w:rPr>
          <w:t>كاشف</w:t>
        </w:r>
        <w:r w:rsidRPr="00224A1D">
          <w:rPr>
            <w:rStyle w:val="Hyperlink"/>
            <w:rtl/>
          </w:rPr>
          <w:t xml:space="preserve"> </w:t>
        </w:r>
        <w:r w:rsidRPr="00224A1D">
          <w:rPr>
            <w:rStyle w:val="Hyperlink"/>
            <w:rFonts w:hint="cs"/>
            <w:rtl/>
          </w:rPr>
          <w:t>الغطاء،</w:t>
        </w:r>
        <w:r w:rsidRPr="00224A1D">
          <w:rPr>
            <w:rStyle w:val="Hyperlink"/>
            <w:rtl/>
          </w:rPr>
          <w:t xml:space="preserve"> </w:t>
        </w:r>
        <w:r w:rsidRPr="00224A1D">
          <w:rPr>
            <w:rStyle w:val="Hyperlink"/>
            <w:rFonts w:hint="cs"/>
            <w:rtl/>
          </w:rPr>
          <w:t>الشيخ</w:t>
        </w:r>
        <w:r w:rsidRPr="00224A1D">
          <w:rPr>
            <w:rStyle w:val="Hyperlink"/>
            <w:rtl/>
          </w:rPr>
          <w:t xml:space="preserve"> </w:t>
        </w:r>
        <w:r w:rsidRPr="00224A1D">
          <w:rPr>
            <w:rStyle w:val="Hyperlink"/>
            <w:rFonts w:hint="cs"/>
            <w:rtl/>
          </w:rPr>
          <w:t>حسن</w:t>
        </w:r>
        <w:r w:rsidRPr="00224A1D">
          <w:rPr>
            <w:rStyle w:val="Hyperlink"/>
            <w:rtl/>
          </w:rPr>
          <w:t xml:space="preserve"> </w:t>
        </w:r>
        <w:r w:rsidRPr="00224A1D">
          <w:rPr>
            <w:rStyle w:val="Hyperlink"/>
            <w:rFonts w:ascii="Cambria" w:hAnsi="Cambria" w:cs="Cambria" w:hint="cs"/>
            <w:rtl/>
          </w:rPr>
          <w:t> </w:t>
        </w:r>
        <w:r w:rsidRPr="00224A1D">
          <w:rPr>
            <w:rStyle w:val="Hyperlink"/>
            <w:rFonts w:hint="cs"/>
            <w:rtl/>
          </w:rPr>
          <w:t>،</w:t>
        </w:r>
        <w:r w:rsidRPr="00224A1D">
          <w:rPr>
            <w:rStyle w:val="Hyperlink"/>
            <w:rtl/>
          </w:rPr>
          <w:t xml:space="preserve"> </w:t>
        </w:r>
        <w:r w:rsidRPr="00224A1D">
          <w:rPr>
            <w:rStyle w:val="Hyperlink"/>
            <w:rFonts w:hint="cs"/>
            <w:rtl/>
          </w:rPr>
          <w:t>ج</w:t>
        </w:r>
        <w:r w:rsidRPr="00224A1D">
          <w:rPr>
            <w:rStyle w:val="Hyperlink"/>
            <w:rtl/>
          </w:rPr>
          <w:t>1</w:t>
        </w:r>
        <w:r w:rsidRPr="00224A1D">
          <w:rPr>
            <w:rStyle w:val="Hyperlink"/>
            <w:rFonts w:hint="cs"/>
            <w:rtl/>
          </w:rPr>
          <w:t>،</w:t>
        </w:r>
        <w:r w:rsidRPr="00224A1D">
          <w:rPr>
            <w:rStyle w:val="Hyperlink"/>
            <w:rtl/>
          </w:rPr>
          <w:t xml:space="preserve"> </w:t>
        </w:r>
        <w:r w:rsidRPr="00224A1D">
          <w:rPr>
            <w:rStyle w:val="Hyperlink"/>
            <w:rFonts w:hint="cs"/>
            <w:rtl/>
          </w:rPr>
          <w:t>ص</w:t>
        </w:r>
        <w:r w:rsidRPr="00224A1D">
          <w:rPr>
            <w:rStyle w:val="Hyperlink"/>
            <w:rtl/>
          </w:rPr>
          <w:t>13.</w:t>
        </w:r>
      </w:hyperlink>
    </w:p>
  </w:footnote>
  <w:footnote w:id="8">
    <w:p w14:paraId="7DF2AC3E" w14:textId="4010B531" w:rsidR="00FE5877" w:rsidRPr="00FE5877" w:rsidRDefault="00FE5877" w:rsidP="00FE5877">
      <w:pPr>
        <w:pStyle w:val="FootnoteText"/>
      </w:pPr>
      <w:r w:rsidRPr="00FE5877">
        <w:footnoteRef/>
      </w:r>
      <w:r w:rsidRPr="00FE5877">
        <w:rPr>
          <w:rtl/>
        </w:rPr>
        <w:t xml:space="preserve"> </w:t>
      </w:r>
      <w:hyperlink r:id="rId7" w:history="1">
        <w:r w:rsidRPr="00FE5877">
          <w:rPr>
            <w:rStyle w:val="Hyperlink"/>
            <w:rtl/>
          </w:rPr>
          <w:t>مجمع الفائده و البرهان، مقدس اردب</w:t>
        </w:r>
        <w:r w:rsidRPr="00FE5877">
          <w:rPr>
            <w:rStyle w:val="Hyperlink"/>
            <w:rFonts w:hint="cs"/>
            <w:rtl/>
          </w:rPr>
          <w:t>ی</w:t>
        </w:r>
        <w:r w:rsidRPr="00FE5877">
          <w:rPr>
            <w:rStyle w:val="Hyperlink"/>
            <w:rFonts w:hint="eastAsia"/>
            <w:rtl/>
          </w:rPr>
          <w:t>ل</w:t>
        </w:r>
        <w:r w:rsidRPr="00FE5877">
          <w:rPr>
            <w:rStyle w:val="Hyperlink"/>
            <w:rFonts w:hint="cs"/>
            <w:rtl/>
          </w:rPr>
          <w:t>ی</w:t>
        </w:r>
        <w:r w:rsidRPr="00FE5877">
          <w:rPr>
            <w:rStyle w:val="Hyperlink"/>
            <w:rFonts w:hint="eastAsia"/>
            <w:rtl/>
          </w:rPr>
          <w:t>،</w:t>
        </w:r>
        <w:r w:rsidRPr="00FE5877">
          <w:rPr>
            <w:rStyle w:val="Hyperlink"/>
            <w:rtl/>
          </w:rPr>
          <w:t xml:space="preserve"> ج12، ص17.</w:t>
        </w:r>
      </w:hyperlink>
    </w:p>
  </w:footnote>
  <w:footnote w:id="9">
    <w:p w14:paraId="45D99638" w14:textId="4358A755" w:rsidR="007A62C5" w:rsidRPr="007A62C5" w:rsidRDefault="007A62C5" w:rsidP="007A62C5">
      <w:pPr>
        <w:pStyle w:val="FootnoteText"/>
        <w:rPr>
          <w:rtl/>
        </w:rPr>
      </w:pPr>
      <w:r w:rsidRPr="007A62C5">
        <w:footnoteRef/>
      </w:r>
      <w:r w:rsidRPr="007A62C5">
        <w:rPr>
          <w:rtl/>
        </w:rPr>
        <w:t xml:space="preserve"> </w:t>
      </w:r>
      <w:hyperlink r:id="rId8" w:history="1">
        <w:r w:rsidRPr="007A62C5">
          <w:rPr>
            <w:rStyle w:val="Hyperlink"/>
            <w:rtl/>
          </w:rPr>
          <w:t>القضاء والشهادات، الخوئي، السيد ابوالقاسم</w:t>
        </w:r>
        <w:r w:rsidRPr="007A62C5">
          <w:rPr>
            <w:rStyle w:val="Hyperlink"/>
            <w:rFonts w:ascii="Cambria" w:hAnsi="Cambria" w:cs="Cambria" w:hint="cs"/>
            <w:rtl/>
          </w:rPr>
          <w:t> </w:t>
        </w:r>
        <w:r w:rsidRPr="007A62C5">
          <w:rPr>
            <w:rStyle w:val="Hyperlink"/>
            <w:rFonts w:hint="cs"/>
            <w:rtl/>
          </w:rPr>
          <w:t>،</w:t>
        </w:r>
        <w:r w:rsidRPr="007A62C5">
          <w:rPr>
            <w:rStyle w:val="Hyperlink"/>
            <w:rtl/>
          </w:rPr>
          <w:t xml:space="preserve"> </w:t>
        </w:r>
        <w:r w:rsidRPr="007A62C5">
          <w:rPr>
            <w:rStyle w:val="Hyperlink"/>
            <w:rFonts w:hint="cs"/>
            <w:rtl/>
          </w:rPr>
          <w:t>ج</w:t>
        </w:r>
        <w:r w:rsidRPr="007A62C5">
          <w:rPr>
            <w:rStyle w:val="Hyperlink"/>
            <w:rtl/>
          </w:rPr>
          <w:t>1</w:t>
        </w:r>
        <w:r w:rsidRPr="007A62C5">
          <w:rPr>
            <w:rStyle w:val="Hyperlink"/>
            <w:rFonts w:hint="cs"/>
            <w:rtl/>
          </w:rPr>
          <w:t>،</w:t>
        </w:r>
        <w:r w:rsidRPr="007A62C5">
          <w:rPr>
            <w:rStyle w:val="Hyperlink"/>
            <w:rtl/>
          </w:rPr>
          <w:t xml:space="preserve"> </w:t>
        </w:r>
        <w:r w:rsidRPr="007A62C5">
          <w:rPr>
            <w:rStyle w:val="Hyperlink"/>
            <w:rFonts w:hint="cs"/>
            <w:rtl/>
          </w:rPr>
          <w:t>ص</w:t>
        </w:r>
        <w:r w:rsidRPr="007A62C5">
          <w:rPr>
            <w:rStyle w:val="Hyperlink"/>
            <w:rtl/>
          </w:rPr>
          <w:t>26.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8956F" w14:textId="77777777"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64601" w14:textId="77777777"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6" w:name="BokNum"/>
    <w:bookmarkEnd w:id="6"/>
    <w:r w:rsidR="00E7663D">
      <w:rPr>
        <w:b/>
        <w:bCs/>
        <w:sz w:val="20"/>
        <w:szCs w:val="24"/>
        <w:rtl/>
      </w:rPr>
      <w:t>046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7" w:name="Bokdars"/>
    <w:bookmarkEnd w:id="7"/>
    <w:r w:rsidR="00E7663D">
      <w:rPr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8" w:name="Bokostad"/>
    <w:bookmarkEnd w:id="8"/>
    <w:r w:rsidR="00E7663D">
      <w:rPr>
        <w:b/>
        <w:bCs/>
        <w:color w:val="632423" w:themeColor="accent2" w:themeShade="80"/>
        <w:sz w:val="20"/>
        <w:szCs w:val="24"/>
        <w:rtl/>
      </w:rPr>
      <w:t>قائ</w:t>
    </w:r>
    <w:r w:rsidR="00E7663D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E7663D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E7663D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9" w:name="BokTarikh"/>
    <w:bookmarkEnd w:id="9"/>
    <w:r w:rsidR="00E7663D">
      <w:rPr>
        <w:sz w:val="24"/>
        <w:szCs w:val="24"/>
        <w:rtl/>
      </w:rPr>
      <w:t>30 /9 /1398</w:t>
    </w:r>
  </w:p>
  <w:p w14:paraId="54C85FF7" w14:textId="77777777"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0" w:name="BokSabj"/>
    <w:bookmarkEnd w:id="10"/>
    <w:r w:rsidR="00E7663D">
      <w:rPr>
        <w:color w:val="000000" w:themeColor="text1"/>
        <w:sz w:val="24"/>
        <w:szCs w:val="24"/>
        <w:rtl/>
      </w:rPr>
      <w:t>القضا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1" w:name="Bokmoqarer"/>
    <w:bookmarkEnd w:id="11"/>
    <w:r w:rsidR="00E7663D">
      <w:rPr>
        <w:sz w:val="24"/>
        <w:szCs w:val="24"/>
        <w:rtl/>
      </w:rPr>
      <w:t>مهد</w:t>
    </w:r>
    <w:r w:rsidR="00E7663D">
      <w:rPr>
        <w:rFonts w:hint="cs"/>
        <w:sz w:val="24"/>
        <w:szCs w:val="24"/>
        <w:rtl/>
      </w:rPr>
      <w:t>ی</w:t>
    </w:r>
    <w:r w:rsidR="00E7663D">
      <w:rPr>
        <w:sz w:val="24"/>
        <w:szCs w:val="24"/>
        <w:rtl/>
      </w:rPr>
      <w:t xml:space="preserve"> خسروب</w:t>
    </w:r>
    <w:r w:rsidR="00E7663D">
      <w:rPr>
        <w:rFonts w:hint="cs"/>
        <w:sz w:val="24"/>
        <w:szCs w:val="24"/>
        <w:rtl/>
      </w:rPr>
      <w:t>ی</w:t>
    </w:r>
    <w:r w:rsidR="00E7663D">
      <w:rPr>
        <w:rFonts w:hint="eastAsia"/>
        <w:sz w:val="24"/>
        <w:szCs w:val="24"/>
        <w:rtl/>
      </w:rPr>
      <w:t>گ</w:t>
    </w:r>
    <w:r w:rsidR="00E7663D">
      <w:rPr>
        <w:rFonts w:hint="cs"/>
        <w:sz w:val="24"/>
        <w:szCs w:val="24"/>
        <w:rtl/>
      </w:rPr>
      <w:t>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2" w:name="BokSabj2"/>
    <w:bookmarkEnd w:id="12"/>
    <w:r w:rsidR="00E7663D">
      <w:rPr>
        <w:sz w:val="24"/>
        <w:szCs w:val="24"/>
        <w:rtl/>
      </w:rPr>
      <w:t>اقسام القاض</w:t>
    </w:r>
    <w:r w:rsidR="00E7663D">
      <w:rPr>
        <w:rFonts w:hint="cs"/>
        <w:sz w:val="24"/>
        <w:szCs w:val="24"/>
        <w:rtl/>
      </w:rPr>
      <w:t>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41B33" w14:textId="77777777"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D7D"/>
    <w:rsid w:val="00000F4E"/>
    <w:rsid w:val="000072A3"/>
    <w:rsid w:val="00025777"/>
    <w:rsid w:val="00025B70"/>
    <w:rsid w:val="000353D7"/>
    <w:rsid w:val="000457B1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09A5"/>
    <w:rsid w:val="000F16CF"/>
    <w:rsid w:val="000F5BAC"/>
    <w:rsid w:val="000F6DC3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72255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04936"/>
    <w:rsid w:val="00211632"/>
    <w:rsid w:val="0021630D"/>
    <w:rsid w:val="00224A1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54BC7"/>
    <w:rsid w:val="00660A29"/>
    <w:rsid w:val="00680A0D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1731"/>
    <w:rsid w:val="007A4E18"/>
    <w:rsid w:val="007A62C5"/>
    <w:rsid w:val="007A7B8C"/>
    <w:rsid w:val="007B25C9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575D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3EA2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229C"/>
    <w:rsid w:val="00B739B0"/>
    <w:rsid w:val="00B814A3"/>
    <w:rsid w:val="00B96F38"/>
    <w:rsid w:val="00BC68FF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7284B"/>
    <w:rsid w:val="00C91EB6"/>
    <w:rsid w:val="00CA10B0"/>
    <w:rsid w:val="00CA2F8E"/>
    <w:rsid w:val="00CA3EE2"/>
    <w:rsid w:val="00CA7FD5"/>
    <w:rsid w:val="00CB3287"/>
    <w:rsid w:val="00CB33E2"/>
    <w:rsid w:val="00CB4E68"/>
    <w:rsid w:val="00CC24FA"/>
    <w:rsid w:val="00CC2733"/>
    <w:rsid w:val="00CD0050"/>
    <w:rsid w:val="00CE7481"/>
    <w:rsid w:val="00CF0A8F"/>
    <w:rsid w:val="00CF1339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7663D"/>
    <w:rsid w:val="00E80D96"/>
    <w:rsid w:val="00E871FA"/>
    <w:rsid w:val="00E936A4"/>
    <w:rsid w:val="00E954BB"/>
    <w:rsid w:val="00EA45E7"/>
    <w:rsid w:val="00EA5D05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5877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/"/>
  <w:listSeparator w:val="؛"/>
  <w14:docId w14:val="6BF8854F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7284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53E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lib.eshia.ir/11208/1/26/&#1588;&#1575;&#1605;&#1604;&#1577;" TargetMode="External"/><Relationship Id="rId3" Type="http://schemas.openxmlformats.org/officeDocument/2006/relationships/hyperlink" Target="http://lib.eshia.ir/11208/1/25/&#1602;&#1590;&#1575;&#1610;&#1575;&#1606;&#1575;" TargetMode="External"/><Relationship Id="rId7" Type="http://schemas.openxmlformats.org/officeDocument/2006/relationships/hyperlink" Target="http://lib.eshia.ir/10147/12/17/&#1608;&#1573;&#1605;&#1603;&#1575;&#1606;" TargetMode="External"/><Relationship Id="rId2" Type="http://schemas.openxmlformats.org/officeDocument/2006/relationships/hyperlink" Target="http://lib.eshia.ir/11005/1/67/&#1581;&#1606;&#1592;&#1604;&#1577;" TargetMode="External"/><Relationship Id="rId1" Type="http://schemas.openxmlformats.org/officeDocument/2006/relationships/hyperlink" Target="http://lib.eshia.ir/11005/7/412/&#1602;&#1590;&#1575;&#1574;&#1606;&#1575;" TargetMode="External"/><Relationship Id="rId6" Type="http://schemas.openxmlformats.org/officeDocument/2006/relationships/hyperlink" Target="http://lib.eshia.ir/10352/1/13/&#1575;&#1604;&#1587;&#1605;&#1593;" TargetMode="External"/><Relationship Id="rId5" Type="http://schemas.openxmlformats.org/officeDocument/2006/relationships/hyperlink" Target="http://lib.eshia.ir/10147/12/17/&#1576;&#1606;&#1589;&#1576;" TargetMode="External"/><Relationship Id="rId4" Type="http://schemas.openxmlformats.org/officeDocument/2006/relationships/hyperlink" Target="http://lib.eshia.ir/10088/40/26/&#1576;&#1603;&#1610;&#1601;&#1610;&#1577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4DE8D-C232-4C86-9B35-E3834E01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3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3784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asus</cp:lastModifiedBy>
  <cp:revision>3</cp:revision>
  <cp:lastPrinted>2020-01-07T17:49:00Z</cp:lastPrinted>
  <dcterms:created xsi:type="dcterms:W3CDTF">2020-01-07T17:49:00Z</dcterms:created>
  <dcterms:modified xsi:type="dcterms:W3CDTF">2020-01-07T17:51:00Z</dcterms:modified>
  <cp:contentStatus>ویرایش 2.5</cp:contentStatus>
  <cp:version>2.7</cp:version>
</cp:coreProperties>
</file>