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FCC1D0" w14:textId="77777777" w:rsidR="008B750B" w:rsidRPr="008A522A" w:rsidRDefault="00783473" w:rsidP="009C66D5">
      <w:pPr>
        <w:jc w:val="center"/>
        <w:rPr>
          <w:rtl/>
        </w:rPr>
      </w:pPr>
      <w:r>
        <w:rPr>
          <w:rFonts w:hint="cs"/>
          <w:noProof/>
          <w:rtl/>
        </w:rPr>
        <w:drawing>
          <wp:inline distT="0" distB="0" distL="0" distR="0" wp14:anchorId="2FD92A71" wp14:editId="393E106F">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0BAAA28E" w14:textId="103CA155" w:rsidR="009D3E73"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9301286" w:history="1">
        <w:r w:rsidR="009D3E73" w:rsidRPr="00AE49AC">
          <w:rPr>
            <w:rStyle w:val="Hyperlink"/>
            <w:rFonts w:hint="eastAsia"/>
            <w:noProof/>
            <w:rtl/>
          </w:rPr>
          <w:t>قاض</w:t>
        </w:r>
        <w:r w:rsidR="009D3E73" w:rsidRPr="00AE49AC">
          <w:rPr>
            <w:rStyle w:val="Hyperlink"/>
            <w:rFonts w:hint="cs"/>
            <w:noProof/>
            <w:rtl/>
          </w:rPr>
          <w:t>ی</w:t>
        </w:r>
        <w:r w:rsidR="009D3E73" w:rsidRPr="00AE49AC">
          <w:rPr>
            <w:rStyle w:val="Hyperlink"/>
            <w:noProof/>
            <w:rtl/>
          </w:rPr>
          <w:t xml:space="preserve"> </w:t>
        </w:r>
        <w:r w:rsidR="009D3E73" w:rsidRPr="00AE49AC">
          <w:rPr>
            <w:rStyle w:val="Hyperlink"/>
            <w:rFonts w:hint="eastAsia"/>
            <w:noProof/>
            <w:rtl/>
          </w:rPr>
          <w:t>تشخ</w:t>
        </w:r>
        <w:r w:rsidR="009D3E73" w:rsidRPr="00AE49AC">
          <w:rPr>
            <w:rStyle w:val="Hyperlink"/>
            <w:rFonts w:hint="cs"/>
            <w:noProof/>
            <w:rtl/>
          </w:rPr>
          <w:t>ی</w:t>
        </w:r>
        <w:r w:rsidR="009D3E73" w:rsidRPr="00AE49AC">
          <w:rPr>
            <w:rStyle w:val="Hyperlink"/>
            <w:rFonts w:hint="eastAsia"/>
            <w:noProof/>
            <w:rtl/>
          </w:rPr>
          <w:t>ص</w:t>
        </w:r>
        <w:r w:rsidR="009D3E73">
          <w:rPr>
            <w:noProof/>
            <w:webHidden/>
            <w:rtl/>
          </w:rPr>
          <w:tab/>
        </w:r>
        <w:r w:rsidR="009D3E73">
          <w:rPr>
            <w:rStyle w:val="Hyperlink"/>
            <w:noProof/>
            <w:rtl/>
          </w:rPr>
          <w:fldChar w:fldCharType="begin"/>
        </w:r>
        <w:r w:rsidR="009D3E73">
          <w:rPr>
            <w:noProof/>
            <w:webHidden/>
            <w:rtl/>
          </w:rPr>
          <w:instrText xml:space="preserve"> </w:instrText>
        </w:r>
        <w:r w:rsidR="009D3E73">
          <w:rPr>
            <w:noProof/>
            <w:webHidden/>
          </w:rPr>
          <w:instrText>PAGEREF</w:instrText>
        </w:r>
        <w:r w:rsidR="009D3E73">
          <w:rPr>
            <w:noProof/>
            <w:webHidden/>
            <w:rtl/>
          </w:rPr>
          <w:instrText xml:space="preserve"> _</w:instrText>
        </w:r>
        <w:r w:rsidR="009D3E73">
          <w:rPr>
            <w:noProof/>
            <w:webHidden/>
          </w:rPr>
          <w:instrText>Toc29301286 \h</w:instrText>
        </w:r>
        <w:r w:rsidR="009D3E73">
          <w:rPr>
            <w:noProof/>
            <w:webHidden/>
            <w:rtl/>
          </w:rPr>
          <w:instrText xml:space="preserve"> </w:instrText>
        </w:r>
        <w:r w:rsidR="009D3E73">
          <w:rPr>
            <w:rStyle w:val="Hyperlink"/>
            <w:noProof/>
            <w:rtl/>
          </w:rPr>
        </w:r>
        <w:r w:rsidR="009D3E73">
          <w:rPr>
            <w:rStyle w:val="Hyperlink"/>
            <w:noProof/>
            <w:rtl/>
          </w:rPr>
          <w:fldChar w:fldCharType="separate"/>
        </w:r>
        <w:r w:rsidR="00927245">
          <w:rPr>
            <w:noProof/>
            <w:webHidden/>
            <w:rtl/>
          </w:rPr>
          <w:t>1</w:t>
        </w:r>
        <w:r w:rsidR="009D3E73">
          <w:rPr>
            <w:rStyle w:val="Hyperlink"/>
            <w:noProof/>
            <w:rtl/>
          </w:rPr>
          <w:fldChar w:fldCharType="end"/>
        </w:r>
      </w:hyperlink>
    </w:p>
    <w:p w14:paraId="2C2AEBD7" w14:textId="3A2851CA" w:rsidR="009D3E73" w:rsidRDefault="00927245">
      <w:pPr>
        <w:pStyle w:val="TOC1"/>
        <w:rPr>
          <w:rFonts w:asciiTheme="minorHAnsi" w:eastAsiaTheme="minorEastAsia" w:hAnsiTheme="minorHAnsi" w:cstheme="minorBidi"/>
          <w:noProof/>
          <w:color w:val="auto"/>
          <w:szCs w:val="22"/>
          <w:rtl/>
        </w:rPr>
      </w:pPr>
      <w:hyperlink w:anchor="_Toc29301287" w:history="1">
        <w:r w:rsidR="009D3E73" w:rsidRPr="00AE49AC">
          <w:rPr>
            <w:rStyle w:val="Hyperlink"/>
            <w:rFonts w:hint="eastAsia"/>
            <w:noProof/>
            <w:rtl/>
          </w:rPr>
          <w:t>مشروع</w:t>
        </w:r>
        <w:r w:rsidR="009D3E73" w:rsidRPr="00AE49AC">
          <w:rPr>
            <w:rStyle w:val="Hyperlink"/>
            <w:rFonts w:hint="cs"/>
            <w:noProof/>
            <w:rtl/>
          </w:rPr>
          <w:t>ی</w:t>
        </w:r>
        <w:r w:rsidR="009D3E73" w:rsidRPr="00AE49AC">
          <w:rPr>
            <w:rStyle w:val="Hyperlink"/>
            <w:rFonts w:hint="eastAsia"/>
            <w:noProof/>
            <w:rtl/>
          </w:rPr>
          <w:t>ت</w:t>
        </w:r>
        <w:r w:rsidR="009D3E73" w:rsidRPr="00AE49AC">
          <w:rPr>
            <w:rStyle w:val="Hyperlink"/>
            <w:noProof/>
            <w:rtl/>
          </w:rPr>
          <w:t xml:space="preserve"> </w:t>
        </w:r>
        <w:r w:rsidR="009D3E73" w:rsidRPr="00AE49AC">
          <w:rPr>
            <w:rStyle w:val="Hyperlink"/>
            <w:rFonts w:hint="eastAsia"/>
            <w:noProof/>
            <w:rtl/>
          </w:rPr>
          <w:t>قاض</w:t>
        </w:r>
        <w:r w:rsidR="009D3E73" w:rsidRPr="00AE49AC">
          <w:rPr>
            <w:rStyle w:val="Hyperlink"/>
            <w:rFonts w:hint="cs"/>
            <w:noProof/>
            <w:rtl/>
          </w:rPr>
          <w:t>ی</w:t>
        </w:r>
        <w:r w:rsidR="009D3E73" w:rsidRPr="00AE49AC">
          <w:rPr>
            <w:rStyle w:val="Hyperlink"/>
            <w:noProof/>
            <w:rtl/>
          </w:rPr>
          <w:t xml:space="preserve"> </w:t>
        </w:r>
        <w:r w:rsidR="009D3E73" w:rsidRPr="00AE49AC">
          <w:rPr>
            <w:rStyle w:val="Hyperlink"/>
            <w:rFonts w:hint="eastAsia"/>
            <w:noProof/>
            <w:rtl/>
          </w:rPr>
          <w:t>تشخ</w:t>
        </w:r>
        <w:r w:rsidR="009D3E73" w:rsidRPr="00AE49AC">
          <w:rPr>
            <w:rStyle w:val="Hyperlink"/>
            <w:rFonts w:hint="cs"/>
            <w:noProof/>
            <w:rtl/>
          </w:rPr>
          <w:t>ی</w:t>
        </w:r>
        <w:r w:rsidR="009D3E73" w:rsidRPr="00AE49AC">
          <w:rPr>
            <w:rStyle w:val="Hyperlink"/>
            <w:rFonts w:hint="eastAsia"/>
            <w:noProof/>
            <w:rtl/>
          </w:rPr>
          <w:t>ص</w:t>
        </w:r>
        <w:r w:rsidR="009D3E73">
          <w:rPr>
            <w:noProof/>
            <w:webHidden/>
            <w:rtl/>
          </w:rPr>
          <w:tab/>
        </w:r>
        <w:r w:rsidR="009D3E73">
          <w:rPr>
            <w:rStyle w:val="Hyperlink"/>
            <w:noProof/>
            <w:rtl/>
          </w:rPr>
          <w:fldChar w:fldCharType="begin"/>
        </w:r>
        <w:r w:rsidR="009D3E73">
          <w:rPr>
            <w:noProof/>
            <w:webHidden/>
            <w:rtl/>
          </w:rPr>
          <w:instrText xml:space="preserve"> </w:instrText>
        </w:r>
        <w:r w:rsidR="009D3E73">
          <w:rPr>
            <w:noProof/>
            <w:webHidden/>
          </w:rPr>
          <w:instrText>PAGEREF</w:instrText>
        </w:r>
        <w:r w:rsidR="009D3E73">
          <w:rPr>
            <w:noProof/>
            <w:webHidden/>
            <w:rtl/>
          </w:rPr>
          <w:instrText xml:space="preserve"> _</w:instrText>
        </w:r>
        <w:r w:rsidR="009D3E73">
          <w:rPr>
            <w:noProof/>
            <w:webHidden/>
          </w:rPr>
          <w:instrText>Toc29301287 \h</w:instrText>
        </w:r>
        <w:r w:rsidR="009D3E73">
          <w:rPr>
            <w:noProof/>
            <w:webHidden/>
            <w:rtl/>
          </w:rPr>
          <w:instrText xml:space="preserve"> </w:instrText>
        </w:r>
        <w:r w:rsidR="009D3E73">
          <w:rPr>
            <w:rStyle w:val="Hyperlink"/>
            <w:noProof/>
            <w:rtl/>
          </w:rPr>
        </w:r>
        <w:r w:rsidR="009D3E73">
          <w:rPr>
            <w:rStyle w:val="Hyperlink"/>
            <w:noProof/>
            <w:rtl/>
          </w:rPr>
          <w:fldChar w:fldCharType="separate"/>
        </w:r>
        <w:r>
          <w:rPr>
            <w:noProof/>
            <w:webHidden/>
            <w:rtl/>
          </w:rPr>
          <w:t>1</w:t>
        </w:r>
        <w:r w:rsidR="009D3E73">
          <w:rPr>
            <w:rStyle w:val="Hyperlink"/>
            <w:noProof/>
            <w:rtl/>
          </w:rPr>
          <w:fldChar w:fldCharType="end"/>
        </w:r>
      </w:hyperlink>
    </w:p>
    <w:p w14:paraId="05A6712C" w14:textId="3A2D96A4" w:rsidR="009D3E73" w:rsidRDefault="00927245">
      <w:pPr>
        <w:pStyle w:val="TOC2"/>
        <w:tabs>
          <w:tab w:val="right" w:leader="dot" w:pos="10194"/>
        </w:tabs>
        <w:rPr>
          <w:rFonts w:asciiTheme="minorHAnsi" w:eastAsiaTheme="minorEastAsia" w:hAnsiTheme="minorHAnsi" w:cstheme="minorBidi"/>
          <w:bCs w:val="0"/>
          <w:noProof/>
          <w:color w:val="auto"/>
          <w:szCs w:val="22"/>
          <w:rtl/>
        </w:rPr>
      </w:pPr>
      <w:hyperlink w:anchor="_Toc29301288" w:history="1">
        <w:r w:rsidR="009D3E73" w:rsidRPr="00AE49AC">
          <w:rPr>
            <w:rStyle w:val="Hyperlink"/>
            <w:rFonts w:hint="eastAsia"/>
            <w:noProof/>
            <w:rtl/>
          </w:rPr>
          <w:t>مقتض</w:t>
        </w:r>
        <w:r w:rsidR="009D3E73" w:rsidRPr="00AE49AC">
          <w:rPr>
            <w:rStyle w:val="Hyperlink"/>
            <w:rFonts w:hint="cs"/>
            <w:noProof/>
            <w:rtl/>
          </w:rPr>
          <w:t>ی</w:t>
        </w:r>
        <w:r w:rsidR="009D3E73" w:rsidRPr="00AE49AC">
          <w:rPr>
            <w:rStyle w:val="Hyperlink"/>
            <w:noProof/>
            <w:rtl/>
          </w:rPr>
          <w:t xml:space="preserve"> </w:t>
        </w:r>
        <w:r w:rsidR="009D3E73" w:rsidRPr="00AE49AC">
          <w:rPr>
            <w:rStyle w:val="Hyperlink"/>
            <w:rFonts w:hint="eastAsia"/>
            <w:noProof/>
            <w:rtl/>
          </w:rPr>
          <w:t>مشروع</w:t>
        </w:r>
        <w:r w:rsidR="009D3E73" w:rsidRPr="00AE49AC">
          <w:rPr>
            <w:rStyle w:val="Hyperlink"/>
            <w:rFonts w:hint="cs"/>
            <w:noProof/>
            <w:rtl/>
          </w:rPr>
          <w:t>ی</w:t>
        </w:r>
        <w:r w:rsidR="009D3E73" w:rsidRPr="00AE49AC">
          <w:rPr>
            <w:rStyle w:val="Hyperlink"/>
            <w:rFonts w:hint="eastAsia"/>
            <w:noProof/>
            <w:rtl/>
          </w:rPr>
          <w:t>ت</w:t>
        </w:r>
        <w:r w:rsidR="009D3E73" w:rsidRPr="00AE49AC">
          <w:rPr>
            <w:rStyle w:val="Hyperlink"/>
            <w:noProof/>
            <w:rtl/>
          </w:rPr>
          <w:t xml:space="preserve"> </w:t>
        </w:r>
        <w:r w:rsidR="009D3E73" w:rsidRPr="00AE49AC">
          <w:rPr>
            <w:rStyle w:val="Hyperlink"/>
            <w:rFonts w:hint="eastAsia"/>
            <w:noProof/>
            <w:rtl/>
          </w:rPr>
          <w:t>قاض</w:t>
        </w:r>
        <w:r w:rsidR="009D3E73" w:rsidRPr="00AE49AC">
          <w:rPr>
            <w:rStyle w:val="Hyperlink"/>
            <w:rFonts w:hint="cs"/>
            <w:noProof/>
            <w:rtl/>
          </w:rPr>
          <w:t>ی</w:t>
        </w:r>
        <w:r w:rsidR="009D3E73" w:rsidRPr="00AE49AC">
          <w:rPr>
            <w:rStyle w:val="Hyperlink"/>
            <w:noProof/>
            <w:rtl/>
          </w:rPr>
          <w:t xml:space="preserve"> </w:t>
        </w:r>
        <w:r w:rsidR="009D3E73" w:rsidRPr="00AE49AC">
          <w:rPr>
            <w:rStyle w:val="Hyperlink"/>
            <w:rFonts w:hint="eastAsia"/>
            <w:noProof/>
            <w:rtl/>
          </w:rPr>
          <w:t>تشخ</w:t>
        </w:r>
        <w:r w:rsidR="009D3E73" w:rsidRPr="00AE49AC">
          <w:rPr>
            <w:rStyle w:val="Hyperlink"/>
            <w:rFonts w:hint="cs"/>
            <w:noProof/>
            <w:rtl/>
          </w:rPr>
          <w:t>ی</w:t>
        </w:r>
        <w:r w:rsidR="009D3E73" w:rsidRPr="00AE49AC">
          <w:rPr>
            <w:rStyle w:val="Hyperlink"/>
            <w:rFonts w:hint="eastAsia"/>
            <w:noProof/>
            <w:rtl/>
          </w:rPr>
          <w:t>ص</w:t>
        </w:r>
        <w:r w:rsidR="009D3E73">
          <w:rPr>
            <w:noProof/>
            <w:webHidden/>
            <w:rtl/>
          </w:rPr>
          <w:tab/>
        </w:r>
        <w:r w:rsidR="009D3E73">
          <w:rPr>
            <w:rStyle w:val="Hyperlink"/>
            <w:noProof/>
            <w:rtl/>
          </w:rPr>
          <w:fldChar w:fldCharType="begin"/>
        </w:r>
        <w:r w:rsidR="009D3E73">
          <w:rPr>
            <w:noProof/>
            <w:webHidden/>
            <w:rtl/>
          </w:rPr>
          <w:instrText xml:space="preserve"> </w:instrText>
        </w:r>
        <w:r w:rsidR="009D3E73">
          <w:rPr>
            <w:noProof/>
            <w:webHidden/>
          </w:rPr>
          <w:instrText>PAGEREF</w:instrText>
        </w:r>
        <w:r w:rsidR="009D3E73">
          <w:rPr>
            <w:noProof/>
            <w:webHidden/>
            <w:rtl/>
          </w:rPr>
          <w:instrText xml:space="preserve"> _</w:instrText>
        </w:r>
        <w:r w:rsidR="009D3E73">
          <w:rPr>
            <w:noProof/>
            <w:webHidden/>
          </w:rPr>
          <w:instrText>Toc29301288 \h</w:instrText>
        </w:r>
        <w:r w:rsidR="009D3E73">
          <w:rPr>
            <w:noProof/>
            <w:webHidden/>
            <w:rtl/>
          </w:rPr>
          <w:instrText xml:space="preserve"> </w:instrText>
        </w:r>
        <w:r w:rsidR="009D3E73">
          <w:rPr>
            <w:rStyle w:val="Hyperlink"/>
            <w:noProof/>
            <w:rtl/>
          </w:rPr>
        </w:r>
        <w:r w:rsidR="009D3E73">
          <w:rPr>
            <w:rStyle w:val="Hyperlink"/>
            <w:noProof/>
            <w:rtl/>
          </w:rPr>
          <w:fldChar w:fldCharType="separate"/>
        </w:r>
        <w:r>
          <w:rPr>
            <w:noProof/>
            <w:webHidden/>
            <w:rtl/>
          </w:rPr>
          <w:t>2</w:t>
        </w:r>
        <w:r w:rsidR="009D3E73">
          <w:rPr>
            <w:rStyle w:val="Hyperlink"/>
            <w:noProof/>
            <w:rtl/>
          </w:rPr>
          <w:fldChar w:fldCharType="end"/>
        </w:r>
      </w:hyperlink>
    </w:p>
    <w:p w14:paraId="5D506532" w14:textId="46243144" w:rsidR="009D3E73" w:rsidRDefault="00927245">
      <w:pPr>
        <w:pStyle w:val="TOC2"/>
        <w:tabs>
          <w:tab w:val="right" w:leader="dot" w:pos="10194"/>
        </w:tabs>
        <w:rPr>
          <w:rFonts w:asciiTheme="minorHAnsi" w:eastAsiaTheme="minorEastAsia" w:hAnsiTheme="minorHAnsi" w:cstheme="minorBidi"/>
          <w:bCs w:val="0"/>
          <w:noProof/>
          <w:color w:val="auto"/>
          <w:szCs w:val="22"/>
          <w:rtl/>
        </w:rPr>
      </w:pPr>
      <w:hyperlink w:anchor="_Toc29301289" w:history="1">
        <w:r w:rsidR="009D3E73" w:rsidRPr="00AE49AC">
          <w:rPr>
            <w:rStyle w:val="Hyperlink"/>
            <w:rFonts w:hint="eastAsia"/>
            <w:noProof/>
            <w:rtl/>
          </w:rPr>
          <w:t>موانع</w:t>
        </w:r>
        <w:r w:rsidR="009D3E73" w:rsidRPr="00AE49AC">
          <w:rPr>
            <w:rStyle w:val="Hyperlink"/>
            <w:noProof/>
            <w:rtl/>
          </w:rPr>
          <w:t xml:space="preserve"> </w:t>
        </w:r>
        <w:r w:rsidR="009D3E73" w:rsidRPr="00AE49AC">
          <w:rPr>
            <w:rStyle w:val="Hyperlink"/>
            <w:rFonts w:hint="eastAsia"/>
            <w:noProof/>
            <w:rtl/>
          </w:rPr>
          <w:t>مشروع</w:t>
        </w:r>
        <w:r w:rsidR="009D3E73" w:rsidRPr="00AE49AC">
          <w:rPr>
            <w:rStyle w:val="Hyperlink"/>
            <w:rFonts w:hint="cs"/>
            <w:noProof/>
            <w:rtl/>
          </w:rPr>
          <w:t>ی</w:t>
        </w:r>
        <w:r w:rsidR="009D3E73" w:rsidRPr="00AE49AC">
          <w:rPr>
            <w:rStyle w:val="Hyperlink"/>
            <w:rFonts w:hint="eastAsia"/>
            <w:noProof/>
            <w:rtl/>
          </w:rPr>
          <w:t>ت</w:t>
        </w:r>
        <w:r w:rsidR="009D3E73" w:rsidRPr="00AE49AC">
          <w:rPr>
            <w:rStyle w:val="Hyperlink"/>
            <w:noProof/>
            <w:rtl/>
          </w:rPr>
          <w:t xml:space="preserve"> </w:t>
        </w:r>
        <w:r w:rsidR="009D3E73" w:rsidRPr="00AE49AC">
          <w:rPr>
            <w:rStyle w:val="Hyperlink"/>
            <w:rFonts w:hint="eastAsia"/>
            <w:noProof/>
            <w:rtl/>
          </w:rPr>
          <w:t>قاض</w:t>
        </w:r>
        <w:r w:rsidR="009D3E73" w:rsidRPr="00AE49AC">
          <w:rPr>
            <w:rStyle w:val="Hyperlink"/>
            <w:rFonts w:hint="cs"/>
            <w:noProof/>
            <w:rtl/>
          </w:rPr>
          <w:t>ی</w:t>
        </w:r>
        <w:r w:rsidR="009D3E73" w:rsidRPr="00AE49AC">
          <w:rPr>
            <w:rStyle w:val="Hyperlink"/>
            <w:noProof/>
            <w:rtl/>
          </w:rPr>
          <w:t xml:space="preserve"> </w:t>
        </w:r>
        <w:r w:rsidR="009D3E73" w:rsidRPr="00AE49AC">
          <w:rPr>
            <w:rStyle w:val="Hyperlink"/>
            <w:rFonts w:hint="eastAsia"/>
            <w:noProof/>
            <w:rtl/>
          </w:rPr>
          <w:t>تشخ</w:t>
        </w:r>
        <w:r w:rsidR="009D3E73" w:rsidRPr="00AE49AC">
          <w:rPr>
            <w:rStyle w:val="Hyperlink"/>
            <w:rFonts w:hint="cs"/>
            <w:noProof/>
            <w:rtl/>
          </w:rPr>
          <w:t>ی</w:t>
        </w:r>
        <w:r w:rsidR="009D3E73" w:rsidRPr="00AE49AC">
          <w:rPr>
            <w:rStyle w:val="Hyperlink"/>
            <w:rFonts w:hint="eastAsia"/>
            <w:noProof/>
            <w:rtl/>
          </w:rPr>
          <w:t>ص</w:t>
        </w:r>
        <w:r w:rsidR="009D3E73">
          <w:rPr>
            <w:noProof/>
            <w:webHidden/>
            <w:rtl/>
          </w:rPr>
          <w:tab/>
        </w:r>
        <w:r w:rsidR="009D3E73">
          <w:rPr>
            <w:rStyle w:val="Hyperlink"/>
            <w:noProof/>
            <w:rtl/>
          </w:rPr>
          <w:fldChar w:fldCharType="begin"/>
        </w:r>
        <w:r w:rsidR="009D3E73">
          <w:rPr>
            <w:noProof/>
            <w:webHidden/>
            <w:rtl/>
          </w:rPr>
          <w:instrText xml:space="preserve"> </w:instrText>
        </w:r>
        <w:r w:rsidR="009D3E73">
          <w:rPr>
            <w:noProof/>
            <w:webHidden/>
          </w:rPr>
          <w:instrText>PAGEREF</w:instrText>
        </w:r>
        <w:r w:rsidR="009D3E73">
          <w:rPr>
            <w:noProof/>
            <w:webHidden/>
            <w:rtl/>
          </w:rPr>
          <w:instrText xml:space="preserve"> _</w:instrText>
        </w:r>
        <w:r w:rsidR="009D3E73">
          <w:rPr>
            <w:noProof/>
            <w:webHidden/>
          </w:rPr>
          <w:instrText>Toc29301289 \h</w:instrText>
        </w:r>
        <w:r w:rsidR="009D3E73">
          <w:rPr>
            <w:noProof/>
            <w:webHidden/>
            <w:rtl/>
          </w:rPr>
          <w:instrText xml:space="preserve"> </w:instrText>
        </w:r>
        <w:r w:rsidR="009D3E73">
          <w:rPr>
            <w:rStyle w:val="Hyperlink"/>
            <w:noProof/>
            <w:rtl/>
          </w:rPr>
        </w:r>
        <w:r w:rsidR="009D3E73">
          <w:rPr>
            <w:rStyle w:val="Hyperlink"/>
            <w:noProof/>
            <w:rtl/>
          </w:rPr>
          <w:fldChar w:fldCharType="separate"/>
        </w:r>
        <w:r>
          <w:rPr>
            <w:noProof/>
            <w:webHidden/>
            <w:rtl/>
          </w:rPr>
          <w:t>3</w:t>
        </w:r>
        <w:r w:rsidR="009D3E73">
          <w:rPr>
            <w:rStyle w:val="Hyperlink"/>
            <w:noProof/>
            <w:rtl/>
          </w:rPr>
          <w:fldChar w:fldCharType="end"/>
        </w:r>
      </w:hyperlink>
    </w:p>
    <w:p w14:paraId="31A40914" w14:textId="6652B827" w:rsidR="00C91EB6" w:rsidRPr="00C91EB6" w:rsidRDefault="00A01522" w:rsidP="00C91EB6">
      <w:r>
        <w:rPr>
          <w:rFonts w:cs="B Titr"/>
          <w:noProof/>
          <w:webHidden/>
          <w:color w:val="632423" w:themeColor="accent2" w:themeShade="80"/>
          <w:szCs w:val="24"/>
          <w:rtl/>
        </w:rPr>
        <w:fldChar w:fldCharType="end"/>
      </w:r>
    </w:p>
    <w:p w14:paraId="7CFD06CC" w14:textId="77777777" w:rsidR="00F343FB" w:rsidRPr="00A6366F" w:rsidRDefault="00F842AD" w:rsidP="00025B70">
      <w:bookmarkStart w:id="0" w:name="_GoBack"/>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9320A">
        <w:rPr>
          <w:rtl/>
        </w:rPr>
        <w:t>اقسام القاض</w:t>
      </w:r>
      <w:r w:rsidR="00C9320A">
        <w:rPr>
          <w:rFonts w:hint="cs"/>
          <w:rtl/>
        </w:rPr>
        <w:t>ی</w:t>
      </w:r>
      <w:r w:rsidR="00025B70">
        <w:rPr>
          <w:rFonts w:hint="cs"/>
          <w:rtl/>
        </w:rPr>
        <w:t xml:space="preserve"> </w:t>
      </w:r>
      <w:r w:rsidR="00386C11" w:rsidRPr="00A6366F">
        <w:rPr>
          <w:rFonts w:hint="cs"/>
          <w:rtl/>
        </w:rPr>
        <w:t>/</w:t>
      </w:r>
      <w:bookmarkStart w:id="2" w:name="BokSabj_d"/>
      <w:bookmarkEnd w:id="2"/>
      <w:r w:rsidR="00C9320A">
        <w:rPr>
          <w:rtl/>
        </w:rPr>
        <w:t>القضا</w:t>
      </w:r>
      <w:r w:rsidR="00386C11" w:rsidRPr="00A6366F">
        <w:rPr>
          <w:rFonts w:hint="cs"/>
          <w:rtl/>
        </w:rPr>
        <w:t xml:space="preserve"> /</w:t>
      </w:r>
      <w:bookmarkStart w:id="3" w:name="Bokkolli"/>
      <w:bookmarkEnd w:id="3"/>
      <w:r w:rsidR="00C9320A">
        <w:rPr>
          <w:rtl/>
        </w:rPr>
        <w:t>کتاب القضا</w:t>
      </w:r>
      <w:r w:rsidR="001B6799" w:rsidRPr="00A6366F">
        <w:rPr>
          <w:rFonts w:hint="cs"/>
          <w:rtl/>
        </w:rPr>
        <w:t xml:space="preserve"> </w:t>
      </w:r>
    </w:p>
    <w:p w14:paraId="11FACBB4"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49AB7441" w14:textId="1604DC13" w:rsidR="0033331E" w:rsidRPr="000D3B7A" w:rsidRDefault="0033331E" w:rsidP="005E10E2">
      <w:pPr>
        <w:jc w:val="both"/>
        <w:rPr>
          <w:sz w:val="28"/>
          <w:rtl/>
        </w:rPr>
      </w:pPr>
      <w:r w:rsidRPr="000D3B7A">
        <w:rPr>
          <w:rFonts w:hint="cs"/>
          <w:sz w:val="28"/>
          <w:rtl/>
        </w:rPr>
        <w:t xml:space="preserve">بحث ما در تقسیم قاضی به قاضی حکم و قاضی تشخیص بود. گفتیم به حسب تصور دو قسم قاضی متصور است. یکی همان قاضی اصطلاحی که در کلام فقها آمده </w:t>
      </w:r>
      <w:r w:rsidR="005E10E2">
        <w:rPr>
          <w:rFonts w:hint="cs"/>
          <w:sz w:val="28"/>
          <w:rtl/>
        </w:rPr>
        <w:t>و</w:t>
      </w:r>
      <w:r w:rsidRPr="000D3B7A">
        <w:rPr>
          <w:rFonts w:hint="cs"/>
          <w:sz w:val="28"/>
          <w:rtl/>
        </w:rPr>
        <w:t xml:space="preserve"> کار او این است که علاوه بر تشخیص کبری، حکم شریعت را بر مورد تطبیق می کند.</w:t>
      </w:r>
      <w:r w:rsidR="005E10E2">
        <w:rPr>
          <w:rFonts w:hint="cs"/>
          <w:sz w:val="28"/>
          <w:rtl/>
        </w:rPr>
        <w:t xml:space="preserve"> قسم دیگر قاضی تشخیص است.</w:t>
      </w:r>
      <w:r w:rsidRPr="000D3B7A">
        <w:rPr>
          <w:rFonts w:hint="cs"/>
          <w:sz w:val="28"/>
          <w:rtl/>
        </w:rPr>
        <w:t xml:space="preserve"> </w:t>
      </w:r>
    </w:p>
    <w:p w14:paraId="5197CD23" w14:textId="77777777" w:rsidR="0033331E" w:rsidRPr="000D3B7A" w:rsidRDefault="0033331E" w:rsidP="0033331E">
      <w:pPr>
        <w:pStyle w:val="Heading1"/>
        <w:rPr>
          <w:rtl/>
        </w:rPr>
      </w:pPr>
      <w:bookmarkStart w:id="4" w:name="_Toc29301286"/>
      <w:r w:rsidRPr="000D3B7A">
        <w:rPr>
          <w:rFonts w:hint="cs"/>
          <w:rtl/>
        </w:rPr>
        <w:t>قاضی تشخیص</w:t>
      </w:r>
      <w:bookmarkEnd w:id="4"/>
    </w:p>
    <w:p w14:paraId="47A59B4B" w14:textId="50DDAECD" w:rsidR="0033331E" w:rsidRPr="000D3B7A" w:rsidRDefault="0033331E" w:rsidP="008D18DD">
      <w:pPr>
        <w:pStyle w:val="NormalWeb"/>
        <w:bidi/>
        <w:jc w:val="both"/>
        <w:rPr>
          <w:rFonts w:cs="B Badr"/>
          <w:sz w:val="28"/>
          <w:szCs w:val="28"/>
          <w:rtl/>
        </w:rPr>
      </w:pPr>
      <w:r w:rsidRPr="000D3B7A">
        <w:rPr>
          <w:rFonts w:cs="B Badr" w:hint="cs"/>
          <w:sz w:val="28"/>
          <w:szCs w:val="28"/>
          <w:rtl/>
        </w:rPr>
        <w:t xml:space="preserve">قاضی تشخیص، انطباق کبری بر مورد </w:t>
      </w:r>
      <w:r w:rsidR="005E10E2" w:rsidRPr="000D3B7A">
        <w:rPr>
          <w:rFonts w:cs="B Badr" w:hint="cs"/>
          <w:sz w:val="28"/>
          <w:szCs w:val="28"/>
          <w:rtl/>
        </w:rPr>
        <w:t xml:space="preserve">را تشخیص می دهد </w:t>
      </w:r>
      <w:r w:rsidRPr="000D3B7A">
        <w:rPr>
          <w:rFonts w:cs="B Badr" w:hint="cs"/>
          <w:sz w:val="28"/>
          <w:szCs w:val="28"/>
          <w:rtl/>
        </w:rPr>
        <w:t>بدون اینکه متعهد باشد که این کب</w:t>
      </w:r>
      <w:r w:rsidR="005E10E2">
        <w:rPr>
          <w:rFonts w:cs="B Badr" w:hint="cs"/>
          <w:sz w:val="28"/>
          <w:szCs w:val="28"/>
          <w:rtl/>
        </w:rPr>
        <w:t>ری از حیث شریعت صحیح و نافذ است،</w:t>
      </w:r>
      <w:r w:rsidRPr="000D3B7A">
        <w:rPr>
          <w:rFonts w:cs="B Badr" w:hint="cs"/>
          <w:sz w:val="28"/>
          <w:szCs w:val="28"/>
          <w:rtl/>
        </w:rPr>
        <w:t xml:space="preserve"> بلکه ممکن است قاضی تشخیص معتقد به خلاف آن کبری باشد. مثلا دو شخص از اهل تسنن با هم بر سر نکاح متعه با هم نزاع دارند و نزد شیعه ای برای رفع نزاع می آیند و این شیعه با اینکه معتقد به حرمت نکاح متعه نیست ولی حکم می کند که این نزاع صغری برای «</w:t>
      </w:r>
      <w:r w:rsidRPr="0033331E">
        <w:rPr>
          <w:rFonts w:ascii="Noor_Lotus" w:hAnsi="Noor_Lotus" w:cs="B Badr" w:hint="cs"/>
          <w:color w:val="000080"/>
          <w:sz w:val="28"/>
          <w:szCs w:val="28"/>
          <w:rtl/>
        </w:rPr>
        <w:t>متعتان كانتا على عهد رسول اللّه و أنا أحرمهما و أعاقب عليهما متعة النساء و متعة الحج</w:t>
      </w:r>
      <w:r w:rsidRPr="000D3B7A">
        <w:rPr>
          <w:rFonts w:cs="B Badr" w:hint="cs"/>
          <w:sz w:val="28"/>
          <w:szCs w:val="28"/>
          <w:rtl/>
        </w:rPr>
        <w:t>»</w:t>
      </w:r>
      <w:r>
        <w:rPr>
          <w:rStyle w:val="FootnoteReference"/>
          <w:rFonts w:cs="B Badr"/>
          <w:sz w:val="28"/>
          <w:szCs w:val="28"/>
          <w:rtl/>
        </w:rPr>
        <w:footnoteReference w:id="1"/>
      </w:r>
      <w:r w:rsidRPr="000D3B7A">
        <w:rPr>
          <w:rFonts w:cs="B Badr" w:hint="cs"/>
          <w:sz w:val="28"/>
          <w:szCs w:val="28"/>
          <w:rtl/>
        </w:rPr>
        <w:t xml:space="preserve"> است. پس کار قاضی تشخیص صغری برای قوانین </w:t>
      </w:r>
      <w:r w:rsidR="005E10E2" w:rsidRPr="000D3B7A">
        <w:rPr>
          <w:rFonts w:cs="B Badr" w:hint="cs"/>
          <w:sz w:val="28"/>
          <w:szCs w:val="28"/>
          <w:rtl/>
        </w:rPr>
        <w:t xml:space="preserve">است </w:t>
      </w:r>
      <w:r w:rsidR="008D18DD">
        <w:rPr>
          <w:rFonts w:cs="B Badr" w:hint="cs"/>
          <w:sz w:val="28"/>
          <w:szCs w:val="28"/>
          <w:rtl/>
        </w:rPr>
        <w:t>چه</w:t>
      </w:r>
      <w:r w:rsidRPr="000D3B7A">
        <w:rPr>
          <w:rFonts w:cs="B Badr" w:hint="cs"/>
          <w:sz w:val="28"/>
          <w:szCs w:val="28"/>
          <w:rtl/>
        </w:rPr>
        <w:t xml:space="preserve"> اینکه خودش ملتزم به آنها </w:t>
      </w:r>
      <w:r w:rsidR="008D18DD">
        <w:rPr>
          <w:rFonts w:cs="B Badr" w:hint="cs"/>
          <w:sz w:val="28"/>
          <w:szCs w:val="28"/>
          <w:rtl/>
        </w:rPr>
        <w:t>باشد یا نباشد.</w:t>
      </w:r>
    </w:p>
    <w:p w14:paraId="37437572" w14:textId="77777777" w:rsidR="0033331E" w:rsidRPr="000D3B7A" w:rsidRDefault="0033331E" w:rsidP="0033331E">
      <w:pPr>
        <w:pStyle w:val="Heading1"/>
        <w:rPr>
          <w:rtl/>
        </w:rPr>
      </w:pPr>
      <w:bookmarkStart w:id="5" w:name="_Toc29301287"/>
      <w:r w:rsidRPr="000D3B7A">
        <w:rPr>
          <w:rFonts w:hint="cs"/>
          <w:rtl/>
        </w:rPr>
        <w:t>مشروعیت قاضی تشخیص</w:t>
      </w:r>
      <w:bookmarkEnd w:id="5"/>
    </w:p>
    <w:p w14:paraId="31FD7127" w14:textId="2FC6CF1B" w:rsidR="0033331E" w:rsidRPr="000D3B7A" w:rsidRDefault="0033331E" w:rsidP="0033331E">
      <w:pPr>
        <w:pStyle w:val="NormalWeb"/>
        <w:bidi/>
        <w:jc w:val="both"/>
        <w:rPr>
          <w:rFonts w:cs="B Badr"/>
          <w:sz w:val="28"/>
          <w:szCs w:val="28"/>
          <w:rtl/>
        </w:rPr>
      </w:pPr>
      <w:r w:rsidRPr="000D3B7A">
        <w:rPr>
          <w:rFonts w:cs="B Badr" w:hint="cs"/>
          <w:sz w:val="28"/>
          <w:szCs w:val="28"/>
          <w:rtl/>
        </w:rPr>
        <w:t xml:space="preserve">آیا قاضی تشخیص به این معنا مشروعیت دارد یا نه؟  بحث در مشروعیت قاضی تشخیص از دو حیث باید بررسی شود. یکی بحث اینکه آیا قاضی تشخیص مقتضی مشروعیت دارد یا نه؟ </w:t>
      </w:r>
      <w:r w:rsidR="00A1099B">
        <w:rPr>
          <w:rFonts w:cs="B Badr" w:hint="cs"/>
          <w:sz w:val="28"/>
          <w:szCs w:val="28"/>
          <w:rtl/>
        </w:rPr>
        <w:t xml:space="preserve">و </w:t>
      </w:r>
      <w:r w:rsidRPr="000D3B7A">
        <w:rPr>
          <w:rFonts w:cs="B Badr" w:hint="cs"/>
          <w:sz w:val="28"/>
          <w:szCs w:val="28"/>
          <w:rtl/>
        </w:rPr>
        <w:t>بعد از ثبوت مشروعیت</w:t>
      </w:r>
      <w:r w:rsidR="00A1099B">
        <w:rPr>
          <w:rFonts w:cs="B Badr" w:hint="cs"/>
          <w:sz w:val="28"/>
          <w:szCs w:val="28"/>
          <w:rtl/>
        </w:rPr>
        <w:t>،</w:t>
      </w:r>
      <w:r w:rsidRPr="000D3B7A">
        <w:rPr>
          <w:rFonts w:cs="B Badr" w:hint="cs"/>
          <w:sz w:val="28"/>
          <w:szCs w:val="28"/>
          <w:rtl/>
        </w:rPr>
        <w:t xml:space="preserve"> این بحث باید بررسی شود که آیا مانعی از مشروعیت وجود دارد یا نه؟ </w:t>
      </w:r>
    </w:p>
    <w:p w14:paraId="62EABDBB" w14:textId="77777777" w:rsidR="0033331E" w:rsidRPr="000D3B7A" w:rsidRDefault="0033331E" w:rsidP="0033331E">
      <w:pPr>
        <w:pStyle w:val="Heading2"/>
        <w:rPr>
          <w:rtl/>
        </w:rPr>
      </w:pPr>
      <w:bookmarkStart w:id="6" w:name="_Toc29301288"/>
      <w:r w:rsidRPr="000D3B7A">
        <w:rPr>
          <w:rFonts w:hint="cs"/>
          <w:rtl/>
        </w:rPr>
        <w:lastRenderedPageBreak/>
        <w:t>مقتضی مشروعیت قاضی تشخیص</w:t>
      </w:r>
      <w:bookmarkEnd w:id="6"/>
    </w:p>
    <w:p w14:paraId="627DA398" w14:textId="7FB0CB2E" w:rsidR="0033331E" w:rsidRPr="000D3B7A" w:rsidRDefault="0033331E" w:rsidP="006717E7">
      <w:pPr>
        <w:pStyle w:val="NormalWeb"/>
        <w:bidi/>
        <w:jc w:val="both"/>
        <w:rPr>
          <w:rFonts w:cs="B Badr"/>
          <w:sz w:val="28"/>
          <w:szCs w:val="28"/>
          <w:rtl/>
        </w:rPr>
      </w:pPr>
      <w:r w:rsidRPr="000D3B7A">
        <w:rPr>
          <w:rFonts w:cs="B Badr" w:hint="cs"/>
          <w:sz w:val="28"/>
          <w:szCs w:val="28"/>
          <w:rtl/>
        </w:rPr>
        <w:t>قبلا بیا</w:t>
      </w:r>
      <w:r w:rsidR="006717E7">
        <w:rPr>
          <w:rFonts w:cs="B Badr" w:hint="cs"/>
          <w:sz w:val="28"/>
          <w:szCs w:val="28"/>
          <w:rtl/>
        </w:rPr>
        <w:t>ن شد که مرجع قضای تشخیصی یا به إ</w:t>
      </w:r>
      <w:r w:rsidRPr="000D3B7A">
        <w:rPr>
          <w:rFonts w:cs="B Badr" w:hint="cs"/>
          <w:sz w:val="28"/>
          <w:szCs w:val="28"/>
          <w:rtl/>
        </w:rPr>
        <w:t>خبار از امر حسی است و یا امر مبتنی بر امور حدسی</w:t>
      </w:r>
      <w:r w:rsidR="006717E7">
        <w:rPr>
          <w:rFonts w:cs="B Badr" w:hint="cs"/>
          <w:sz w:val="28"/>
          <w:szCs w:val="28"/>
          <w:rtl/>
        </w:rPr>
        <w:t>،</w:t>
      </w:r>
      <w:r w:rsidRPr="000D3B7A">
        <w:rPr>
          <w:rFonts w:cs="B Badr" w:hint="cs"/>
          <w:sz w:val="28"/>
          <w:szCs w:val="28"/>
          <w:rtl/>
        </w:rPr>
        <w:t xml:space="preserve"> در نتیجه </w:t>
      </w:r>
      <w:r w:rsidR="006717E7" w:rsidRPr="000D3B7A">
        <w:rPr>
          <w:rFonts w:cs="B Badr" w:hint="cs"/>
          <w:sz w:val="28"/>
          <w:szCs w:val="28"/>
          <w:rtl/>
        </w:rPr>
        <w:t xml:space="preserve">قول او </w:t>
      </w:r>
      <w:r w:rsidRPr="000D3B7A">
        <w:rPr>
          <w:rFonts w:cs="B Badr" w:hint="cs"/>
          <w:sz w:val="28"/>
          <w:szCs w:val="28"/>
          <w:rtl/>
        </w:rPr>
        <w:t>یا به ملاک حجیت قول ثقه و یا به ملاک حجیت قول خبره، حجت است</w:t>
      </w:r>
      <w:r w:rsidR="006717E7">
        <w:rPr>
          <w:rFonts w:cs="B Badr" w:hint="cs"/>
          <w:sz w:val="28"/>
          <w:szCs w:val="28"/>
          <w:rtl/>
        </w:rPr>
        <w:t>؛</w:t>
      </w:r>
      <w:r w:rsidRPr="000D3B7A">
        <w:rPr>
          <w:rFonts w:cs="B Badr" w:hint="cs"/>
          <w:sz w:val="28"/>
          <w:szCs w:val="28"/>
          <w:rtl/>
        </w:rPr>
        <w:t xml:space="preserve"> پس حجیت قول او علی القاعده است. </w:t>
      </w:r>
      <w:r w:rsidR="006717E7" w:rsidRPr="000D3B7A">
        <w:rPr>
          <w:rFonts w:cs="B Badr" w:hint="cs"/>
          <w:sz w:val="28"/>
          <w:szCs w:val="28"/>
          <w:rtl/>
        </w:rPr>
        <w:t>علی القاعده بود</w:t>
      </w:r>
      <w:r w:rsidR="006717E7">
        <w:rPr>
          <w:rFonts w:cs="B Badr" w:hint="cs"/>
          <w:sz w:val="28"/>
          <w:szCs w:val="28"/>
          <w:rtl/>
        </w:rPr>
        <w:t>ن</w:t>
      </w:r>
      <w:r w:rsidR="006717E7" w:rsidRPr="000D3B7A">
        <w:rPr>
          <w:rFonts w:cs="B Badr" w:hint="cs"/>
          <w:sz w:val="28"/>
          <w:szCs w:val="28"/>
          <w:rtl/>
        </w:rPr>
        <w:t xml:space="preserve"> </w:t>
      </w:r>
      <w:r w:rsidRPr="000D3B7A">
        <w:rPr>
          <w:rFonts w:cs="B Badr" w:hint="cs"/>
          <w:sz w:val="28"/>
          <w:szCs w:val="28"/>
          <w:rtl/>
        </w:rPr>
        <w:t xml:space="preserve">حجیت قول او </w:t>
      </w:r>
      <w:r w:rsidR="006717E7">
        <w:rPr>
          <w:rFonts w:cs="B Badr" w:hint="cs"/>
          <w:sz w:val="28"/>
          <w:szCs w:val="28"/>
          <w:rtl/>
        </w:rPr>
        <w:t>به معنای</w:t>
      </w:r>
      <w:r w:rsidRPr="000D3B7A">
        <w:rPr>
          <w:rFonts w:cs="B Badr" w:hint="cs"/>
          <w:sz w:val="28"/>
          <w:szCs w:val="28"/>
          <w:rtl/>
        </w:rPr>
        <w:t xml:space="preserve"> نافذ</w:t>
      </w:r>
      <w:r w:rsidR="00250447">
        <w:rPr>
          <w:rFonts w:cs="B Badr" w:hint="cs"/>
          <w:sz w:val="28"/>
          <w:szCs w:val="28"/>
          <w:rtl/>
        </w:rPr>
        <w:t xml:space="preserve"> بودن حکم است و قول او مشخص</w:t>
      </w:r>
      <w:r w:rsidRPr="000D3B7A">
        <w:rPr>
          <w:rFonts w:cs="B Badr" w:hint="cs"/>
          <w:sz w:val="28"/>
          <w:szCs w:val="28"/>
          <w:rtl/>
        </w:rPr>
        <w:t xml:space="preserve"> می کند که این مورد صغری برای فلان کبری است و اگر صغری بودن بر</w:t>
      </w:r>
      <w:r w:rsidR="00250447">
        <w:rPr>
          <w:rFonts w:cs="B Badr" w:hint="cs"/>
          <w:sz w:val="28"/>
          <w:szCs w:val="28"/>
          <w:rtl/>
        </w:rPr>
        <w:t>ای</w:t>
      </w:r>
      <w:r w:rsidRPr="000D3B7A">
        <w:rPr>
          <w:rFonts w:cs="B Badr" w:hint="cs"/>
          <w:sz w:val="28"/>
          <w:szCs w:val="28"/>
          <w:rtl/>
        </w:rPr>
        <w:t xml:space="preserve"> کبرایی اثر داشته باشد آن اثر در صورت خبره بودن و یا ثقه بودن</w:t>
      </w:r>
      <w:r w:rsidR="00250447">
        <w:rPr>
          <w:rFonts w:cs="B Badr" w:hint="cs"/>
          <w:sz w:val="28"/>
          <w:szCs w:val="28"/>
          <w:rtl/>
        </w:rPr>
        <w:t>،</w:t>
      </w:r>
      <w:r w:rsidRPr="000D3B7A">
        <w:rPr>
          <w:rFonts w:cs="B Badr" w:hint="cs"/>
          <w:sz w:val="28"/>
          <w:szCs w:val="28"/>
          <w:rtl/>
        </w:rPr>
        <w:t xml:space="preserve"> مترتب می شود.</w:t>
      </w:r>
    </w:p>
    <w:p w14:paraId="08F9F74E" w14:textId="276BB44A" w:rsidR="0033331E" w:rsidRPr="000D3B7A" w:rsidRDefault="00250447" w:rsidP="0033331E">
      <w:pPr>
        <w:pStyle w:val="NormalWeb"/>
        <w:bidi/>
        <w:jc w:val="both"/>
        <w:rPr>
          <w:rFonts w:cs="B Badr"/>
          <w:sz w:val="28"/>
          <w:szCs w:val="28"/>
          <w:rtl/>
        </w:rPr>
      </w:pPr>
      <w:r>
        <w:rPr>
          <w:rFonts w:cs="B Badr" w:hint="cs"/>
          <w:sz w:val="28"/>
          <w:szCs w:val="28"/>
          <w:rtl/>
        </w:rPr>
        <w:t>اگر ملاک خبرویت</w:t>
      </w:r>
      <w:r w:rsidR="0033331E" w:rsidRPr="000D3B7A">
        <w:rPr>
          <w:rFonts w:cs="B Badr" w:hint="cs"/>
          <w:sz w:val="28"/>
          <w:szCs w:val="28"/>
          <w:rtl/>
        </w:rPr>
        <w:t xml:space="preserve"> یا ثقه بودن باشد دیگر فرقی نمی ک</w:t>
      </w:r>
      <w:r>
        <w:rPr>
          <w:rFonts w:cs="B Badr" w:hint="cs"/>
          <w:sz w:val="28"/>
          <w:szCs w:val="28"/>
          <w:rtl/>
        </w:rPr>
        <w:t>ند که او مجتهد باشد یا مقلد، زن باشد</w:t>
      </w:r>
      <w:r w:rsidR="0033331E" w:rsidRPr="000D3B7A">
        <w:rPr>
          <w:rFonts w:cs="B Badr" w:hint="cs"/>
          <w:sz w:val="28"/>
          <w:szCs w:val="28"/>
          <w:rtl/>
        </w:rPr>
        <w:t xml:space="preserve"> یا مرد، بلکه همین که ثقه باشد و یا خبره باشد قول او نافذ است. </w:t>
      </w:r>
    </w:p>
    <w:p w14:paraId="366D36D3" w14:textId="77777777" w:rsidR="00327E7D" w:rsidRDefault="0033331E" w:rsidP="00250447">
      <w:pPr>
        <w:pStyle w:val="NormalWeb"/>
        <w:bidi/>
        <w:jc w:val="both"/>
        <w:rPr>
          <w:rFonts w:cs="B Badr"/>
          <w:sz w:val="28"/>
          <w:szCs w:val="28"/>
          <w:rtl/>
        </w:rPr>
      </w:pPr>
      <w:r w:rsidRPr="000D3B7A">
        <w:rPr>
          <w:rFonts w:cs="B Badr" w:hint="cs"/>
          <w:sz w:val="28"/>
          <w:szCs w:val="28"/>
          <w:rtl/>
        </w:rPr>
        <w:t xml:space="preserve">علاوه بر اینکه حجیت قول قاضی تشخیص علی القاعده ای است، مستفاد از برخی کلمات فقها این است که حجیت قول او اجماعی است البته </w:t>
      </w:r>
      <w:r w:rsidR="00250447">
        <w:rPr>
          <w:rFonts w:cs="B Badr" w:hint="cs"/>
          <w:sz w:val="28"/>
          <w:szCs w:val="28"/>
          <w:rtl/>
        </w:rPr>
        <w:t xml:space="preserve">این مساله </w:t>
      </w:r>
      <w:r w:rsidRPr="000D3B7A">
        <w:rPr>
          <w:rFonts w:cs="B Badr" w:hint="cs"/>
          <w:sz w:val="28"/>
          <w:szCs w:val="28"/>
          <w:rtl/>
        </w:rPr>
        <w:t xml:space="preserve">به عنوان قاضی تشخیص در کلمات فقها بیان نشده </w:t>
      </w:r>
      <w:r w:rsidR="00327E7D">
        <w:rPr>
          <w:rFonts w:cs="B Badr" w:hint="cs"/>
          <w:sz w:val="28"/>
          <w:szCs w:val="28"/>
          <w:rtl/>
        </w:rPr>
        <w:t>اما حقیقتش همان است.</w:t>
      </w:r>
    </w:p>
    <w:p w14:paraId="37A04CA2" w14:textId="38299072" w:rsidR="0033331E" w:rsidRPr="00642A98" w:rsidRDefault="0033331E" w:rsidP="00642A98">
      <w:pPr>
        <w:spacing w:before="100" w:beforeAutospacing="1" w:after="100" w:afterAutospacing="1" w:line="240" w:lineRule="auto"/>
        <w:jc w:val="both"/>
        <w:rPr>
          <w:rFonts w:ascii="Noor_Lotus" w:eastAsia="Times New Roman" w:hAnsi="Noor_Lotus"/>
          <w:color w:val="000080"/>
          <w:sz w:val="28"/>
          <w:rtl/>
        </w:rPr>
      </w:pPr>
      <w:r w:rsidRPr="000D3B7A">
        <w:rPr>
          <w:rFonts w:hint="cs"/>
          <w:sz w:val="28"/>
          <w:rtl/>
        </w:rPr>
        <w:t>در کلمات مرحوم آشتیانی آمده است</w:t>
      </w:r>
      <w:r w:rsidR="00250447">
        <w:rPr>
          <w:rFonts w:hint="cs"/>
          <w:sz w:val="28"/>
          <w:rtl/>
        </w:rPr>
        <w:t>:</w:t>
      </w:r>
      <w:r w:rsidRPr="000D3B7A">
        <w:rPr>
          <w:rFonts w:hint="cs"/>
          <w:sz w:val="28"/>
          <w:rtl/>
        </w:rPr>
        <w:t xml:space="preserve"> «</w:t>
      </w:r>
      <w:r w:rsidRPr="0033331E">
        <w:rPr>
          <w:rFonts w:ascii="Noor_Lotus" w:hAnsi="Noor_Lotus" w:hint="cs"/>
          <w:color w:val="000080"/>
          <w:sz w:val="28"/>
          <w:rtl/>
        </w:rPr>
        <w:t>إنّ القضاء و هو الإلزام بغير ما يقتضيه التكليف، سلطنةٌ على المُلزَم، غير مجوّزة إلّا بدليلٍ.</w:t>
      </w:r>
      <w:r w:rsidR="00642A98">
        <w:rPr>
          <w:rFonts w:ascii="Noor_Lotus" w:hAnsi="Noor_Lotus" w:hint="cs"/>
          <w:color w:val="000080"/>
          <w:sz w:val="28"/>
          <w:rtl/>
        </w:rPr>
        <w:t xml:space="preserve"> </w:t>
      </w:r>
      <w:r w:rsidR="00642A98" w:rsidRPr="00D77B94">
        <w:rPr>
          <w:rFonts w:ascii="Noor_Lotus" w:eastAsia="Times New Roman" w:hAnsi="Noor_Lotus" w:hint="cs"/>
          <w:color w:val="000080"/>
          <w:sz w:val="28"/>
          <w:rtl/>
        </w:rPr>
        <w:t>توضيح ذلك: إنّ إلزام المكلّف يكون تارةً بما يقتضيه تكليفه كما في موارد الأمر بالمعروف و النّهي عن المنكر و أخرى يكون بما لا يقتضيه تكليفه وَ إنْ صارَ تكليفه بعد إثبات وجوب التزامه بالإلزام المذكور.</w:t>
      </w:r>
      <w:r w:rsidR="00642A98">
        <w:rPr>
          <w:rFonts w:ascii="Noor_Lotus" w:eastAsia="Times New Roman" w:hAnsi="Noor_Lotus" w:hint="cs"/>
          <w:color w:val="000080"/>
          <w:sz w:val="28"/>
          <w:rtl/>
        </w:rPr>
        <w:t xml:space="preserve"> </w:t>
      </w:r>
      <w:r w:rsidRPr="00D77B94">
        <w:rPr>
          <w:rFonts w:ascii="Noor_Lotus" w:eastAsia="Times New Roman" w:hAnsi="Noor_Lotus" w:hint="cs"/>
          <w:color w:val="000080"/>
          <w:sz w:val="28"/>
          <w:rtl/>
        </w:rPr>
        <w:t>أما الأوّل: فلا إشكال في جوازه لكلّ من يتأتى عنه مجتهداً كان أو مقلّداً و إن كان مقتضى الأصل الأوّلي عدم جوازه، لكن قد دلّ العقل و النقل على حسنه كذلك، و إن خالف فيه بعض فذهب إلى اختصاصه بالإمام و عدم جوازه لغيره حتّى المجتهد، لكنّه موهونٌ جدّاً حسبما قُرّر في محلّه فلا نزاع لنا فيه. فما يظهر من بعض الأعلام من التّمسك في المقام بما دلّ على جواز الإلزام بالمعروف و الحقّ لكل آحاد الأنام، خروج عن محل الكلام.</w:t>
      </w:r>
      <w:r w:rsidR="00642A98">
        <w:rPr>
          <w:rFonts w:ascii="Noor_Lotus" w:eastAsia="Times New Roman" w:hAnsi="Noor_Lotus" w:hint="cs"/>
          <w:color w:val="000080"/>
          <w:sz w:val="28"/>
          <w:rtl/>
        </w:rPr>
        <w:t xml:space="preserve"> </w:t>
      </w:r>
      <w:r w:rsidR="00642A98" w:rsidRPr="00D77B94">
        <w:rPr>
          <w:rFonts w:ascii="Noor_Lotus" w:eastAsia="Times New Roman" w:hAnsi="Noor_Lotus" w:hint="cs"/>
          <w:color w:val="000080"/>
          <w:sz w:val="28"/>
          <w:rtl/>
        </w:rPr>
        <w:t>و أمّا الثاني: فلمّا لم يعتبر فيه جهة اقتضاء التّكليف فيحتاج في الخروج عن مقتضى الأصل فيه إلى دليل غير ما دلّ على جواز الإلزام بالمعروف</w:t>
      </w:r>
      <w:r w:rsidRPr="000D3B7A">
        <w:rPr>
          <w:rFonts w:hint="cs"/>
          <w:sz w:val="28"/>
          <w:rtl/>
        </w:rPr>
        <w:t>»</w:t>
      </w:r>
      <w:r>
        <w:rPr>
          <w:rStyle w:val="FootnoteReference"/>
          <w:sz w:val="28"/>
          <w:rtl/>
        </w:rPr>
        <w:footnoteReference w:id="2"/>
      </w:r>
      <w:r w:rsidRPr="000D3B7A">
        <w:rPr>
          <w:rFonts w:hint="cs"/>
          <w:sz w:val="28"/>
          <w:rtl/>
        </w:rPr>
        <w:t xml:space="preserve"> فرض ایشان جایی است که خود قاضی و مراجعین</w:t>
      </w:r>
      <w:r w:rsidR="004E4942">
        <w:rPr>
          <w:rFonts w:hint="cs"/>
          <w:sz w:val="28"/>
          <w:rtl/>
        </w:rPr>
        <w:t>،</w:t>
      </w:r>
      <w:r w:rsidRPr="000D3B7A">
        <w:rPr>
          <w:rFonts w:hint="cs"/>
          <w:sz w:val="28"/>
          <w:rtl/>
        </w:rPr>
        <w:t xml:space="preserve"> مقلد یک فقیه اند. </w:t>
      </w:r>
      <w:r w:rsidR="00250447" w:rsidRPr="000D3B7A">
        <w:rPr>
          <w:rFonts w:hint="cs"/>
          <w:sz w:val="28"/>
          <w:rtl/>
        </w:rPr>
        <w:t xml:space="preserve">ایشان </w:t>
      </w:r>
      <w:r w:rsidRPr="000D3B7A">
        <w:rPr>
          <w:rFonts w:hint="cs"/>
          <w:sz w:val="28"/>
          <w:rtl/>
        </w:rPr>
        <w:t xml:space="preserve">فرموده اگر قاضی حکم کند که این مورد </w:t>
      </w:r>
      <w:r w:rsidR="00250447">
        <w:rPr>
          <w:rFonts w:hint="cs"/>
          <w:sz w:val="28"/>
          <w:rtl/>
        </w:rPr>
        <w:t>مصداق</w:t>
      </w:r>
      <w:r w:rsidRPr="000D3B7A">
        <w:rPr>
          <w:rFonts w:hint="cs"/>
          <w:sz w:val="28"/>
          <w:rtl/>
        </w:rPr>
        <w:t xml:space="preserve"> فلان فتوای مجتهد است</w:t>
      </w:r>
      <w:r w:rsidR="00250447">
        <w:rPr>
          <w:rFonts w:hint="cs"/>
          <w:sz w:val="28"/>
          <w:rtl/>
        </w:rPr>
        <w:t>،</w:t>
      </w:r>
      <w:r w:rsidRPr="000D3B7A">
        <w:rPr>
          <w:rFonts w:hint="cs"/>
          <w:sz w:val="28"/>
          <w:rtl/>
        </w:rPr>
        <w:t xml:space="preserve"> قول او حجت است و</w:t>
      </w:r>
      <w:r w:rsidR="00250447">
        <w:rPr>
          <w:rFonts w:hint="cs"/>
          <w:sz w:val="28"/>
          <w:rtl/>
        </w:rPr>
        <w:t xml:space="preserve"> اعتبار</w:t>
      </w:r>
      <w:r w:rsidRPr="000D3B7A">
        <w:rPr>
          <w:rFonts w:hint="cs"/>
          <w:sz w:val="28"/>
          <w:rtl/>
        </w:rPr>
        <w:t xml:space="preserve"> اجتهاد</w:t>
      </w:r>
      <w:r w:rsidR="00250447">
        <w:rPr>
          <w:rFonts w:hint="cs"/>
          <w:sz w:val="28"/>
          <w:rtl/>
        </w:rPr>
        <w:t>،</w:t>
      </w:r>
      <w:r w:rsidRPr="000D3B7A">
        <w:rPr>
          <w:rFonts w:hint="cs"/>
          <w:sz w:val="28"/>
          <w:rtl/>
        </w:rPr>
        <w:t xml:space="preserve"> مربوط به این </w:t>
      </w:r>
      <w:r w:rsidR="002C6990">
        <w:rPr>
          <w:rFonts w:hint="cs"/>
          <w:sz w:val="28"/>
          <w:rtl/>
        </w:rPr>
        <w:t>قسم</w:t>
      </w:r>
      <w:r w:rsidRPr="000D3B7A">
        <w:rPr>
          <w:rFonts w:hint="cs"/>
          <w:sz w:val="28"/>
          <w:rtl/>
        </w:rPr>
        <w:t xml:space="preserve"> از قاضی نیست. </w:t>
      </w:r>
    </w:p>
    <w:p w14:paraId="313C5C6B" w14:textId="66BA5BB4" w:rsidR="0033331E" w:rsidRPr="00E45744" w:rsidRDefault="0033331E" w:rsidP="00E45744">
      <w:pPr>
        <w:pStyle w:val="NormalWeb"/>
        <w:bidi/>
        <w:jc w:val="both"/>
        <w:rPr>
          <w:rFonts w:ascii="Noor_Lotus" w:hAnsi="Noor_Lotus" w:cs="B Badr"/>
          <w:color w:val="000080"/>
          <w:sz w:val="28"/>
          <w:szCs w:val="28"/>
          <w:rtl/>
        </w:rPr>
      </w:pPr>
      <w:r w:rsidRPr="000D3B7A">
        <w:rPr>
          <w:rFonts w:cs="B Badr" w:hint="cs"/>
          <w:sz w:val="28"/>
          <w:szCs w:val="28"/>
          <w:rtl/>
        </w:rPr>
        <w:t>در جایی دیگر فرموده است</w:t>
      </w:r>
      <w:r w:rsidR="00327E7D">
        <w:rPr>
          <w:rFonts w:cs="B Badr" w:hint="cs"/>
          <w:sz w:val="28"/>
          <w:szCs w:val="28"/>
          <w:rtl/>
        </w:rPr>
        <w:t>:</w:t>
      </w:r>
      <w:r w:rsidRPr="000D3B7A">
        <w:rPr>
          <w:rFonts w:cs="B Badr" w:hint="cs"/>
          <w:sz w:val="28"/>
          <w:szCs w:val="28"/>
          <w:rtl/>
        </w:rPr>
        <w:t xml:space="preserve"> «</w:t>
      </w:r>
      <w:r w:rsidRPr="0033331E">
        <w:rPr>
          <w:rFonts w:ascii="Noor_Lotus" w:hAnsi="Noor_Lotus" w:cs="B Badr" w:hint="cs"/>
          <w:color w:val="000080"/>
          <w:sz w:val="28"/>
          <w:szCs w:val="28"/>
          <w:rtl/>
        </w:rPr>
        <w:t>فإنْ قلت: سلّمنا أنّ المراد من الآيات الآمرة بالحكم بالحقّ هو ما ثبت حقّيته عند كلّ من الحاكم و المحكوم عليه لكن هذا المقدار أيضاً يكفينا؛ لأنا نفرض الكلام فيما لو كان الحاكم و المحكوم مقلّدَين لمجتهد واحد فيجوز له من الحكم بالحق كما يجوز للمجتهد.</w:t>
      </w:r>
      <w:r w:rsidR="007E0580">
        <w:rPr>
          <w:rFonts w:ascii="Noor_Lotus" w:hAnsi="Noor_Lotus" w:cs="B Badr" w:hint="cs"/>
          <w:color w:val="000080"/>
          <w:sz w:val="28"/>
          <w:szCs w:val="28"/>
          <w:rtl/>
        </w:rPr>
        <w:t xml:space="preserve"> </w:t>
      </w:r>
      <w:r w:rsidR="007E0580" w:rsidRPr="007E0580">
        <w:rPr>
          <w:rFonts w:ascii="Noor_Lotus" w:hAnsi="Noor_Lotus" w:cs="B Badr" w:hint="cs"/>
          <w:color w:val="000080"/>
          <w:sz w:val="28"/>
          <w:szCs w:val="28"/>
          <w:rtl/>
        </w:rPr>
        <w:t>قلت</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بعد</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تسليم</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كون</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المراد</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من</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الآيات،</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المعنى</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المذكور</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يكون</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مساقها</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مساق</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أدلّة</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الأمر</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lastRenderedPageBreak/>
        <w:t>بالمعروف</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فقد</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عرفت</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أنّه</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يجوز</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لكلّ</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من</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يتأتى</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عنه</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ذلك</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مجتهداً</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كان</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أو</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مقلداً،</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و</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هذا</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ممّا</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لا</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إشكال</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فيه</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بل</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يمكن</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دعوى</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الإجماع</w:t>
      </w:r>
      <w:r w:rsidR="007E0580" w:rsidRPr="007E0580">
        <w:rPr>
          <w:rFonts w:ascii="Noor_Lotus" w:hAnsi="Noor_Lotus" w:cs="B Badr"/>
          <w:color w:val="000080"/>
          <w:sz w:val="28"/>
          <w:szCs w:val="28"/>
          <w:rtl/>
        </w:rPr>
        <w:t xml:space="preserve"> </w:t>
      </w:r>
      <w:r w:rsidR="007E0580" w:rsidRPr="007E0580">
        <w:rPr>
          <w:rFonts w:ascii="Noor_Lotus" w:hAnsi="Noor_Lotus" w:cs="B Badr" w:hint="cs"/>
          <w:color w:val="000080"/>
          <w:sz w:val="28"/>
          <w:szCs w:val="28"/>
          <w:rtl/>
        </w:rPr>
        <w:t>عليه</w:t>
      </w:r>
      <w:r w:rsidR="00E45744">
        <w:rPr>
          <w:rFonts w:ascii="Noor_Lotus" w:hAnsi="Noor_Lotus" w:cs="B Badr" w:hint="cs"/>
          <w:color w:val="000080"/>
          <w:sz w:val="28"/>
          <w:szCs w:val="28"/>
          <w:rtl/>
        </w:rPr>
        <w:t>.</w:t>
      </w:r>
      <w:r w:rsidRPr="000D3B7A">
        <w:rPr>
          <w:rFonts w:hint="cs"/>
          <w:sz w:val="28"/>
          <w:rtl/>
        </w:rPr>
        <w:t>»</w:t>
      </w:r>
      <w:r>
        <w:rPr>
          <w:rStyle w:val="FootnoteReference"/>
          <w:sz w:val="28"/>
          <w:rtl/>
        </w:rPr>
        <w:footnoteReference w:id="3"/>
      </w:r>
    </w:p>
    <w:p w14:paraId="73B23382" w14:textId="380BA7B5" w:rsidR="0033331E" w:rsidRPr="000D3B7A" w:rsidRDefault="0033331E" w:rsidP="00DF15BC">
      <w:pPr>
        <w:spacing w:before="100" w:beforeAutospacing="1" w:after="100" w:afterAutospacing="1" w:line="240" w:lineRule="auto"/>
        <w:jc w:val="both"/>
        <w:rPr>
          <w:sz w:val="28"/>
          <w:rtl/>
        </w:rPr>
      </w:pPr>
      <w:r w:rsidRPr="000D3B7A">
        <w:rPr>
          <w:rFonts w:hint="cs"/>
          <w:sz w:val="28"/>
          <w:rtl/>
        </w:rPr>
        <w:t>بیان شد که مؤید این قسم از قاضی روایتی</w:t>
      </w:r>
      <w:r w:rsidR="00327E7D">
        <w:rPr>
          <w:rFonts w:hint="cs"/>
          <w:sz w:val="28"/>
          <w:rtl/>
        </w:rPr>
        <w:t xml:space="preserve"> است که ازحیث سند مشکلی ندارد. در ای</w:t>
      </w:r>
      <w:r w:rsidRPr="000D3B7A">
        <w:rPr>
          <w:rFonts w:hint="cs"/>
          <w:sz w:val="28"/>
          <w:rtl/>
        </w:rPr>
        <w:t xml:space="preserve">ن </w:t>
      </w:r>
      <w:r w:rsidR="00327E7D">
        <w:rPr>
          <w:rFonts w:hint="cs"/>
          <w:sz w:val="28"/>
          <w:rtl/>
        </w:rPr>
        <w:t xml:space="preserve">روایت </w:t>
      </w:r>
      <w:r w:rsidRPr="000D3B7A">
        <w:rPr>
          <w:rFonts w:hint="cs"/>
          <w:sz w:val="28"/>
          <w:rtl/>
        </w:rPr>
        <w:t xml:space="preserve">آمده است که حضرت کار شخصی که طبق نظر دین و مذهب مراجعه کننده </w:t>
      </w:r>
      <w:r w:rsidR="00327E7D">
        <w:rPr>
          <w:rFonts w:hint="cs"/>
          <w:sz w:val="28"/>
          <w:rtl/>
        </w:rPr>
        <w:t xml:space="preserve">به </w:t>
      </w:r>
      <w:r w:rsidR="00327E7D" w:rsidRPr="000D3B7A">
        <w:rPr>
          <w:rFonts w:hint="cs"/>
          <w:sz w:val="28"/>
          <w:rtl/>
        </w:rPr>
        <w:t xml:space="preserve">او </w:t>
      </w:r>
      <w:r w:rsidRPr="000D3B7A">
        <w:rPr>
          <w:rFonts w:hint="cs"/>
          <w:sz w:val="28"/>
          <w:rtl/>
        </w:rPr>
        <w:t>جواب می دهد</w:t>
      </w:r>
      <w:r w:rsidR="00327E7D">
        <w:rPr>
          <w:rFonts w:hint="cs"/>
          <w:sz w:val="28"/>
          <w:rtl/>
        </w:rPr>
        <w:t xml:space="preserve"> را</w:t>
      </w:r>
      <w:r w:rsidR="00327E7D" w:rsidRPr="00327E7D">
        <w:rPr>
          <w:rFonts w:hint="cs"/>
          <w:sz w:val="28"/>
          <w:rtl/>
        </w:rPr>
        <w:t xml:space="preserve"> </w:t>
      </w:r>
      <w:r w:rsidR="00327E7D" w:rsidRPr="000D3B7A">
        <w:rPr>
          <w:rFonts w:hint="cs"/>
          <w:sz w:val="28"/>
          <w:rtl/>
        </w:rPr>
        <w:t>تأیید کردند</w:t>
      </w:r>
      <w:r w:rsidR="00327E7D">
        <w:rPr>
          <w:rFonts w:hint="cs"/>
          <w:sz w:val="28"/>
          <w:rtl/>
        </w:rPr>
        <w:t xml:space="preserve"> و فرمودند من هم اگر اهل سنت برای سؤال</w:t>
      </w:r>
      <w:r w:rsidRPr="000D3B7A">
        <w:rPr>
          <w:rFonts w:hint="cs"/>
          <w:sz w:val="28"/>
          <w:rtl/>
        </w:rPr>
        <w:t xml:space="preserve"> رجوع کنند طبق نظر آنها جواب می دهم</w:t>
      </w:r>
      <w:r w:rsidR="00DF15BC">
        <w:rPr>
          <w:rFonts w:hint="cs"/>
          <w:sz w:val="28"/>
          <w:rtl/>
        </w:rPr>
        <w:t>.</w:t>
      </w:r>
      <w:r w:rsidRPr="000D3B7A">
        <w:rPr>
          <w:rFonts w:hint="cs"/>
          <w:sz w:val="28"/>
          <w:rtl/>
        </w:rPr>
        <w:t xml:space="preserve"> این</w:t>
      </w:r>
      <w:r w:rsidR="00DF15BC">
        <w:rPr>
          <w:rFonts w:hint="cs"/>
          <w:sz w:val="28"/>
          <w:rtl/>
        </w:rPr>
        <w:t xml:space="preserve"> در حالی است </w:t>
      </w:r>
      <w:r w:rsidRPr="000D3B7A">
        <w:rPr>
          <w:rFonts w:hint="cs"/>
          <w:sz w:val="28"/>
          <w:rtl/>
        </w:rPr>
        <w:t xml:space="preserve">که حضرت حکم واقعی را می دانند و حکم واقعی بر خلاف نظر اهل سنت است. در روایت </w:t>
      </w:r>
      <w:r w:rsidR="00DF15BC">
        <w:rPr>
          <w:rFonts w:hint="cs"/>
          <w:sz w:val="28"/>
          <w:rtl/>
        </w:rPr>
        <w:t xml:space="preserve">چنین </w:t>
      </w:r>
      <w:r w:rsidRPr="000D3B7A">
        <w:rPr>
          <w:rFonts w:hint="cs"/>
          <w:sz w:val="28"/>
          <w:rtl/>
        </w:rPr>
        <w:t>آمده است</w:t>
      </w:r>
      <w:r w:rsidR="00DF15BC">
        <w:rPr>
          <w:rFonts w:hint="cs"/>
          <w:sz w:val="28"/>
          <w:rtl/>
        </w:rPr>
        <w:t>:</w:t>
      </w:r>
      <w:r w:rsidRPr="000D3B7A">
        <w:rPr>
          <w:rFonts w:hint="cs"/>
          <w:sz w:val="28"/>
          <w:rtl/>
        </w:rPr>
        <w:t xml:space="preserve"> «</w:t>
      </w:r>
      <w:r w:rsidR="00DF15BC">
        <w:rPr>
          <w:rFonts w:hint="cs"/>
          <w:sz w:val="28"/>
          <w:rtl/>
        </w:rPr>
        <w:t>[</w:t>
      </w:r>
      <w:r w:rsidRPr="000D3B7A">
        <w:rPr>
          <w:rFonts w:ascii="Tahoma" w:hAnsi="Tahoma"/>
          <w:sz w:val="28"/>
          <w:shd w:val="clear" w:color="auto" w:fill="FFFFFF"/>
          <w:rtl/>
        </w:rPr>
        <w:t>مُحَمَّدُ بْنُ عُمَرَ بْنِ عَبْدِ الْعَزِيزِ ال</w:t>
      </w:r>
      <w:r w:rsidR="00DF15BC">
        <w:rPr>
          <w:rFonts w:ascii="Tahoma" w:hAnsi="Tahoma"/>
          <w:sz w:val="28"/>
          <w:shd w:val="clear" w:color="auto" w:fill="FFFFFF"/>
          <w:rtl/>
        </w:rPr>
        <w:t>ْكَشِّيُّ فِي كِتَابِ الرِّجَال</w:t>
      </w:r>
      <w:r w:rsidR="00DF15BC">
        <w:rPr>
          <w:rFonts w:ascii="Tahoma" w:hAnsi="Tahoma" w:hint="cs"/>
          <w:sz w:val="28"/>
          <w:shd w:val="clear" w:color="auto" w:fill="FFFFFF"/>
          <w:rtl/>
        </w:rPr>
        <w:t>]</w:t>
      </w:r>
      <w:r w:rsidRPr="000D3B7A">
        <w:rPr>
          <w:rFonts w:ascii="Tahoma" w:hAnsi="Tahoma"/>
          <w:sz w:val="28"/>
          <w:shd w:val="clear" w:color="auto" w:fill="FFFFFF"/>
          <w:rtl/>
        </w:rPr>
        <w:t xml:space="preserve"> عَنْ حَمْدَوَيْهِ وَ إِبْرَاهِيمَ ابْنَيْ نُصَيْرٍ عَنْ يَعْقُوبَ بْنِ يَزِيدَ عَنِ ابْنِ أَبِي عُمَيْرٍ عَنْ حُسَيْنِ بْنِ مُعَاذٍ عَنْ أَبِيهِ مُعَاذِ بْنِ مُسْلِمٍ النَّحْوِيِّ عَنْ أَبِي عَبْدِ اللَّهِ ع قَالَ: </w:t>
      </w:r>
      <w:r w:rsidRPr="000D3B7A">
        <w:rPr>
          <w:rFonts w:ascii="Tahoma" w:hAnsi="Tahoma"/>
          <w:color w:val="008000"/>
          <w:sz w:val="28"/>
          <w:shd w:val="clear" w:color="auto" w:fill="FFFFFF"/>
          <w:rtl/>
        </w:rPr>
        <w:t>بَلَغَنِي أَنَّكَ تَقْعُدُ فِي الْجَامِعِ‏ فَتُفْتِي النَّاسَ قُلْتُ نَعَمْ وَ أَرَدْتُ أَنْ أَسْأَلَكَ عَنْ ذَلِكَ قَبْلَ أَنْ أَخْرُجَ إِنِّي أَقْعُدُ فِي الْمَسْجِدِ فَيَجِي‏ءُ الرَّجُلُ فَيَسْأَلُنِي عَنِ الشَّيْ‏ءِ فَإِذَا عَرَفْتُهُ بِالْخِلَافِ لَكُمْ أَخْبَرْتُهُ بِمَا يَفْعَلُونَ وَ يَجِي‏ءُ الرَّجُلُ أَعْرِفُهُ بِمَوَدَّتِكُمْ فَأُخْبِرُهُ بِمَا جَاءَ عَنْكُمْ وَ يَجِي‏ءُ الرَّجُلُ لَا أَعْرِفُهُ وَ لَا أَدْرِي مَنْ هُوَ فَأَقُولُ جَاءَ عَنْ فُلَانٍ كَذَا وَ جَاءَ عَنْ فُلَانٍ كَذَا فَأُدْخِلُ قَوْلَكُمْ فِيمَا بَيْنَ ذَلِكَ قَالَ فَقَالَ لِيَ اصْنَعْ كَذَا فَإِنِّي كَذَا أَصْنَعُ</w:t>
      </w:r>
      <w:r w:rsidRPr="000D3B7A">
        <w:rPr>
          <w:rFonts w:ascii="Tahoma" w:hAnsi="Tahoma"/>
          <w:sz w:val="28"/>
          <w:shd w:val="clear" w:color="auto" w:fill="FFFFFF"/>
          <w:rtl/>
        </w:rPr>
        <w:t>‏</w:t>
      </w:r>
      <w:r w:rsidRPr="000D3B7A">
        <w:rPr>
          <w:rFonts w:hint="cs"/>
          <w:sz w:val="28"/>
          <w:rtl/>
        </w:rPr>
        <w:t>»</w:t>
      </w:r>
      <w:r w:rsidRPr="000D3B7A">
        <w:rPr>
          <w:rStyle w:val="FootnoteReference"/>
          <w:sz w:val="28"/>
          <w:rtl/>
        </w:rPr>
        <w:footnoteReference w:id="4"/>
      </w:r>
      <w:r w:rsidRPr="000D3B7A">
        <w:rPr>
          <w:rFonts w:hint="cs"/>
          <w:sz w:val="28"/>
          <w:rtl/>
        </w:rPr>
        <w:t xml:space="preserve">  </w:t>
      </w:r>
    </w:p>
    <w:p w14:paraId="166EFCBD" w14:textId="143689D9" w:rsidR="0033331E" w:rsidRDefault="0079040B" w:rsidP="00A64789">
      <w:pPr>
        <w:pStyle w:val="Heading2"/>
        <w:rPr>
          <w:rtl/>
        </w:rPr>
      </w:pPr>
      <w:bookmarkStart w:id="7" w:name="_Toc29301289"/>
      <w:r>
        <w:rPr>
          <w:rFonts w:hint="cs"/>
          <w:rtl/>
        </w:rPr>
        <w:t>موانع مشروعیت قاضی ت</w:t>
      </w:r>
      <w:r w:rsidR="007E0580">
        <w:rPr>
          <w:rFonts w:hint="cs"/>
          <w:rtl/>
        </w:rPr>
        <w:t>شخیص</w:t>
      </w:r>
      <w:bookmarkEnd w:id="7"/>
    </w:p>
    <w:p w14:paraId="31735037" w14:textId="2D972B79" w:rsidR="001A1EA5" w:rsidRPr="00642A98" w:rsidRDefault="0079040B" w:rsidP="00642A98">
      <w:pPr>
        <w:pStyle w:val="NormalWeb"/>
        <w:bidi/>
        <w:jc w:val="both"/>
        <w:rPr>
          <w:rFonts w:ascii="Noor_Lotus" w:hAnsi="Noor_Lotus" w:cs="B Badr"/>
          <w:color w:val="000000"/>
          <w:sz w:val="28"/>
          <w:szCs w:val="28"/>
          <w:rtl/>
        </w:rPr>
      </w:pPr>
      <w:r w:rsidRPr="00A64789">
        <w:rPr>
          <w:rFonts w:ascii="Noor_Lotus" w:hAnsi="Noor_Lotus" w:cs="B Badr" w:hint="cs"/>
          <w:color w:val="000000"/>
          <w:sz w:val="28"/>
          <w:szCs w:val="28"/>
          <w:rtl/>
        </w:rPr>
        <w:t>چیزی که ممکن است به عنوان موانع مطرح شود ادله اشتراط اجتهاد و دیگر شروط معتبر در قاضی است. مرحوم آشتیانی</w:t>
      </w:r>
      <w:r w:rsidR="00A64789">
        <w:rPr>
          <w:rStyle w:val="FootnoteReference"/>
          <w:rFonts w:ascii="Noor_Lotus" w:hAnsi="Noor_Lotus" w:cs="B Badr"/>
          <w:color w:val="000000"/>
          <w:sz w:val="28"/>
          <w:szCs w:val="28"/>
          <w:rtl/>
        </w:rPr>
        <w:footnoteReference w:id="5"/>
      </w:r>
      <w:r w:rsidRPr="00A64789">
        <w:rPr>
          <w:rFonts w:ascii="Noor_Lotus" w:hAnsi="Noor_Lotus" w:cs="B Badr" w:hint="cs"/>
          <w:color w:val="000000"/>
          <w:sz w:val="28"/>
          <w:szCs w:val="28"/>
          <w:rtl/>
        </w:rPr>
        <w:t xml:space="preserve"> فرموده در مقبوله آمده است </w:t>
      </w:r>
      <w:r w:rsidRPr="00A64789">
        <w:rPr>
          <w:rFonts w:ascii="Calibri" w:eastAsia="Calibri" w:hAnsi="Calibri" w:cs="B Badr" w:hint="cs"/>
          <w:sz w:val="22"/>
          <w:szCs w:val="28"/>
          <w:rtl/>
        </w:rPr>
        <w:t xml:space="preserve">«مُحَمَّدُ بْنُ يَحْيَى عَنْ مُحَمَّدِ بْنِ الْحُسَيْنِ عَنْ مُحَمَّدِ بْنِ عِيسَى عَنْ صَفْوَانَ بْنِ يَحْيَى عَنْ دَاوُدَ بْنِ الْحُصَيْنِ عَنْ عُمَرَ بْنِ حَنْظَلَةَ قَالَ: </w:t>
      </w:r>
      <w:r w:rsidRPr="00A64789">
        <w:rPr>
          <w:rFonts w:ascii="Noor_Lotus" w:hAnsi="Noor_Lotus" w:cs="B Badr" w:hint="cs"/>
          <w:color w:val="008000"/>
          <w:sz w:val="28"/>
          <w:szCs w:val="28"/>
          <w:rtl/>
        </w:rPr>
        <w:t xml:space="preserve">سَأَلْتُ أَبَا عَبْدِ اللَّهِ ع- عَنْ رَجُلَيْنِ مِنْ أَصْحَابِنَا بَيْنَهُمَا مُنَازَعَةٌ فِي دَيْنٍ أَوْ مِيرَاثٍ فَتَحَاكَمَا إِلَى السُّلْطَانِ وَ إِلَى الْقُضَاةِ أَ يَحِلُّ ذَلِكَ قَالَ مَنْ تَحَاكَمَ إِلَيْهِمْ فِي حَقٍّ أَوْ بَاطِلٍ فَإِنَّمَا تَحَاكَمَ إِلَى الطَّاغُوتِ وَ مَا يَحْكُمُ لَهُ فَإِنَّمَا يَأْخُذُ سُحْتاً وَ إِنْ كَانَ حَقّاً ثَابِتاً لِأَنَّهُ أَخَذَهُ بِحُكْمِ الطَّاغُوتِ وَ قَدْ أَمَرَ اللَّهُ أَنْ يُكْفَرَ بِهِ قَالَ اللَّهُ تَعَالَى يُرِيدُونَ أَنْ يَتَحاكَمُوا إِلَى الطّاغُوتِ وَ قَدْ أُمِرُوا أَنْ يَكْفُرُوا بِهِ قُلْتُ فَكَيْفَ يَصْنَعَانِ قَالَ يَنْظُرَانِ إِلَى مَنْ كَانَ مِنْكُمْ مِمَّنْ قَدْ رَوَى حَدِيثَنَا وَ نَظَرَ فِي حَلَالِنَا وَ حَرَامِنَا وَ عَرَفَ أَحْكَامَنَا فَلْيَرْضَوْا بِهِ حَكَماً فَإِنِّي قَدْ جَعَلْتُهُ عَلَيْكُمْ حَاكِماً فَإِذَا حَكَمَ بِحُكْمِنَا فَلَمْ يَقْبَلْهُ مِنْهُ فَإِنَّمَا اسْتَخَفَّ بِحُكْمِ اللَّهِ وَ عَلَيْنَا رَدَّ وَ </w:t>
      </w:r>
      <w:r w:rsidRPr="00A64789">
        <w:rPr>
          <w:rFonts w:ascii="Noor_Lotus" w:hAnsi="Noor_Lotus" w:cs="B Badr" w:hint="cs"/>
          <w:color w:val="008000"/>
          <w:sz w:val="28"/>
          <w:szCs w:val="28"/>
          <w:rtl/>
        </w:rPr>
        <w:lastRenderedPageBreak/>
        <w:t>الرَّادُّ عَلَيْنَا الرَّادُّ عَلَى اللَّهِ وَ هُوَ عَلَى حَدِّ الشِّرْكِ بِالله</w:t>
      </w:r>
      <w:r w:rsidRPr="00A64789">
        <w:rPr>
          <w:rFonts w:ascii="Noor_Lotus" w:hAnsi="Noor_Lotus" w:cs="B Badr" w:hint="cs"/>
          <w:color w:val="000000"/>
          <w:sz w:val="28"/>
          <w:szCs w:val="28"/>
          <w:rtl/>
        </w:rPr>
        <w:t>»</w:t>
      </w:r>
      <w:r w:rsidR="00A64789">
        <w:rPr>
          <w:rStyle w:val="FootnoteReference"/>
          <w:rFonts w:ascii="Noor_Lotus" w:hAnsi="Noor_Lotus" w:cs="B Badr"/>
          <w:color w:val="000000"/>
          <w:sz w:val="28"/>
          <w:szCs w:val="28"/>
          <w:rtl/>
        </w:rPr>
        <w:footnoteReference w:id="6"/>
      </w:r>
      <w:r w:rsidR="00A64789">
        <w:rPr>
          <w:rFonts w:ascii="Noor_Lotus" w:hAnsi="Noor_Lotus" w:cs="B Badr" w:hint="cs"/>
          <w:color w:val="000000"/>
          <w:sz w:val="28"/>
          <w:szCs w:val="28"/>
          <w:rtl/>
        </w:rPr>
        <w:t xml:space="preserve"> اشکال ایشان این است که ظاهر مقبوله این است که به مقلد رجوع نکنید و فقط به مجتهد رجوع کنید.</w:t>
      </w:r>
      <w:bookmarkEnd w:id="0"/>
    </w:p>
    <w:sectPr w:rsidR="001A1EA5" w:rsidRPr="00642A98"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1D0E2" w14:textId="77777777" w:rsidR="00193B33" w:rsidRDefault="00193B33" w:rsidP="008B750B">
      <w:pPr>
        <w:spacing w:line="240" w:lineRule="auto"/>
      </w:pPr>
      <w:r>
        <w:separator/>
      </w:r>
    </w:p>
  </w:endnote>
  <w:endnote w:type="continuationSeparator" w:id="0">
    <w:p w14:paraId="0B44A878" w14:textId="77777777" w:rsidR="00193B33" w:rsidRDefault="00193B3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altName w:val="Arial"/>
    <w:panose1 w:val="02000400000000000000"/>
    <w:charset w:val="00"/>
    <w:family w:val="auto"/>
    <w:pitch w:val="variable"/>
    <w:sig w:usb0="80002007" w:usb1="80002000" w:usb2="00000008" w:usb3="00000000" w:csb0="00000043" w:csb1="00000000"/>
  </w:font>
  <w:font w:name="Alaem">
    <w:panose1 w:val="00000400000000000000"/>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0EAC3"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58328A83" w14:textId="77777777" w:rsidTr="0020241A">
      <w:tc>
        <w:tcPr>
          <w:tcW w:w="3382" w:type="dxa"/>
          <w:tcBorders>
            <w:top w:val="nil"/>
            <w:left w:val="nil"/>
            <w:bottom w:val="nil"/>
            <w:right w:val="nil"/>
          </w:tcBorders>
        </w:tcPr>
        <w:p w14:paraId="4F539EF1"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56055931"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D3E73" w:rsidRPr="009D3E73">
            <w:rPr>
              <w:noProof/>
              <w:rtl/>
              <w:lang w:val="fa-IR"/>
            </w:rPr>
            <w:t>3</w:t>
          </w:r>
          <w:r>
            <w:rPr>
              <w:noProof/>
            </w:rPr>
            <w:fldChar w:fldCharType="end"/>
          </w:r>
        </w:p>
      </w:tc>
      <w:tc>
        <w:tcPr>
          <w:tcW w:w="4786" w:type="dxa"/>
          <w:tcBorders>
            <w:top w:val="nil"/>
            <w:left w:val="nil"/>
            <w:bottom w:val="nil"/>
            <w:right w:val="nil"/>
          </w:tcBorders>
          <w:vAlign w:val="center"/>
        </w:tcPr>
        <w:p w14:paraId="263B9E3E" w14:textId="77777777" w:rsidR="006D44C1" w:rsidRPr="006D44C1" w:rsidRDefault="00C9320A" w:rsidP="001B6799">
          <w:pPr>
            <w:pStyle w:val="Footer"/>
            <w:bidi w:val="0"/>
            <w:rPr>
              <w:color w:val="808080" w:themeColor="background1" w:themeShade="80"/>
              <w:rtl/>
            </w:rPr>
          </w:pPr>
          <w:bookmarkStart w:id="15" w:name="BokAdres"/>
          <w:bookmarkEnd w:id="15"/>
          <w:r>
            <w:rPr>
              <w:color w:val="808080" w:themeColor="background1" w:themeShade="80"/>
            </w:rPr>
            <w:t>F1mq1_13981003-049_mk4_mfeb.ir</w:t>
          </w:r>
        </w:p>
      </w:tc>
    </w:tr>
  </w:tbl>
  <w:p w14:paraId="25F8A333"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4DEFD"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29D596" w14:textId="77777777" w:rsidR="00193B33" w:rsidRDefault="00193B33" w:rsidP="008B750B">
      <w:pPr>
        <w:spacing w:line="240" w:lineRule="auto"/>
      </w:pPr>
      <w:r>
        <w:separator/>
      </w:r>
    </w:p>
  </w:footnote>
  <w:footnote w:type="continuationSeparator" w:id="0">
    <w:p w14:paraId="71E2622C" w14:textId="77777777" w:rsidR="00193B33" w:rsidRDefault="00193B33" w:rsidP="008B750B">
      <w:pPr>
        <w:spacing w:line="240" w:lineRule="auto"/>
      </w:pPr>
      <w:r>
        <w:continuationSeparator/>
      </w:r>
    </w:p>
  </w:footnote>
  <w:footnote w:id="1">
    <w:p w14:paraId="59488CA0" w14:textId="65839186" w:rsidR="0033331E" w:rsidRPr="0033331E" w:rsidRDefault="0033331E" w:rsidP="0033331E">
      <w:pPr>
        <w:pStyle w:val="FootnoteText"/>
        <w:rPr>
          <w:rtl/>
        </w:rPr>
      </w:pPr>
      <w:r w:rsidRPr="0033331E">
        <w:footnoteRef/>
      </w:r>
      <w:r w:rsidRPr="0033331E">
        <w:rPr>
          <w:rtl/>
        </w:rPr>
        <w:t xml:space="preserve"> </w:t>
      </w:r>
      <w:hyperlink r:id="rId1" w:history="1">
        <w:r w:rsidRPr="0033331E">
          <w:rPr>
            <w:rStyle w:val="Hyperlink"/>
            <w:rtl/>
          </w:rPr>
          <w:t>الواف</w:t>
        </w:r>
        <w:r w:rsidRPr="0033331E">
          <w:rPr>
            <w:rStyle w:val="Hyperlink"/>
            <w:rFonts w:hint="cs"/>
            <w:rtl/>
          </w:rPr>
          <w:t>ی</w:t>
        </w:r>
        <w:r w:rsidRPr="0033331E">
          <w:rPr>
            <w:rStyle w:val="Hyperlink"/>
            <w:rFonts w:hint="eastAsia"/>
            <w:rtl/>
          </w:rPr>
          <w:t>،</w:t>
        </w:r>
        <w:r w:rsidRPr="0033331E">
          <w:rPr>
            <w:rStyle w:val="Hyperlink"/>
            <w:rtl/>
          </w:rPr>
          <w:t xml:space="preserve"> ف</w:t>
        </w:r>
        <w:r w:rsidRPr="0033331E">
          <w:rPr>
            <w:rStyle w:val="Hyperlink"/>
            <w:rFonts w:hint="cs"/>
            <w:rtl/>
          </w:rPr>
          <w:t>ی</w:t>
        </w:r>
        <w:r w:rsidRPr="0033331E">
          <w:rPr>
            <w:rStyle w:val="Hyperlink"/>
            <w:rFonts w:hint="eastAsia"/>
            <w:rtl/>
          </w:rPr>
          <w:t>ض</w:t>
        </w:r>
        <w:r w:rsidRPr="0033331E">
          <w:rPr>
            <w:rStyle w:val="Hyperlink"/>
            <w:rtl/>
          </w:rPr>
          <w:t xml:space="preserve"> کاشان</w:t>
        </w:r>
        <w:r w:rsidRPr="0033331E">
          <w:rPr>
            <w:rStyle w:val="Hyperlink"/>
            <w:rFonts w:hint="cs"/>
            <w:rtl/>
          </w:rPr>
          <w:t>ی</w:t>
        </w:r>
        <w:r w:rsidRPr="0033331E">
          <w:rPr>
            <w:rStyle w:val="Hyperlink"/>
            <w:rFonts w:hint="eastAsia"/>
            <w:rtl/>
          </w:rPr>
          <w:t>،</w:t>
        </w:r>
        <w:r w:rsidRPr="0033331E">
          <w:rPr>
            <w:rStyle w:val="Hyperlink"/>
            <w:rtl/>
          </w:rPr>
          <w:t xml:space="preserve"> ج12، ص175.</w:t>
        </w:r>
      </w:hyperlink>
    </w:p>
  </w:footnote>
  <w:footnote w:id="2">
    <w:p w14:paraId="0EDF1203" w14:textId="27949D63" w:rsidR="0033331E" w:rsidRPr="0033331E" w:rsidRDefault="0033331E" w:rsidP="0033331E">
      <w:pPr>
        <w:pStyle w:val="FootnoteText"/>
      </w:pPr>
      <w:r w:rsidRPr="0033331E">
        <w:footnoteRef/>
      </w:r>
      <w:r w:rsidRPr="0033331E">
        <w:rPr>
          <w:rtl/>
        </w:rPr>
        <w:t xml:space="preserve"> </w:t>
      </w:r>
      <w:hyperlink r:id="rId2" w:history="1">
        <w:r w:rsidRPr="0033331E">
          <w:rPr>
            <w:rStyle w:val="Hyperlink"/>
            <w:rtl/>
          </w:rPr>
          <w:t xml:space="preserve">قضاء </w:t>
        </w:r>
        <w:r w:rsidRPr="0033331E">
          <w:rPr>
            <w:rStyle w:val="Hyperlink"/>
            <w:rtl/>
          </w:rPr>
          <w:t xml:space="preserve">الاشتياني، </w:t>
        </w:r>
        <w:r w:rsidRPr="0033331E">
          <w:rPr>
            <w:rStyle w:val="Hyperlink"/>
            <w:rFonts w:ascii="Cambria" w:hAnsi="Cambria" w:cs="Cambria" w:hint="cs"/>
            <w:rtl/>
          </w:rPr>
          <w:t> </w:t>
        </w:r>
        <w:r w:rsidRPr="0033331E">
          <w:rPr>
            <w:rStyle w:val="Hyperlink"/>
            <w:rFonts w:hint="cs"/>
            <w:rtl/>
          </w:rPr>
          <w:t>الآشتياني،</w:t>
        </w:r>
        <w:r w:rsidRPr="0033331E">
          <w:rPr>
            <w:rStyle w:val="Hyperlink"/>
            <w:rtl/>
          </w:rPr>
          <w:t xml:space="preserve"> </w:t>
        </w:r>
        <w:r w:rsidRPr="0033331E">
          <w:rPr>
            <w:rStyle w:val="Hyperlink"/>
            <w:rFonts w:hint="cs"/>
            <w:rtl/>
          </w:rPr>
          <w:t>الميرزا</w:t>
        </w:r>
        <w:r w:rsidRPr="0033331E">
          <w:rPr>
            <w:rStyle w:val="Hyperlink"/>
            <w:rtl/>
          </w:rPr>
          <w:t xml:space="preserve"> </w:t>
        </w:r>
        <w:r w:rsidRPr="0033331E">
          <w:rPr>
            <w:rStyle w:val="Hyperlink"/>
            <w:rFonts w:hint="cs"/>
            <w:rtl/>
          </w:rPr>
          <w:t>محمد</w:t>
        </w:r>
        <w:r w:rsidRPr="0033331E">
          <w:rPr>
            <w:rStyle w:val="Hyperlink"/>
            <w:rtl/>
          </w:rPr>
          <w:t xml:space="preserve"> </w:t>
        </w:r>
        <w:r w:rsidRPr="0033331E">
          <w:rPr>
            <w:rStyle w:val="Hyperlink"/>
            <w:rFonts w:hint="cs"/>
            <w:rtl/>
          </w:rPr>
          <w:t>حسن،</w:t>
        </w:r>
        <w:r w:rsidRPr="0033331E">
          <w:rPr>
            <w:rStyle w:val="Hyperlink"/>
            <w:rtl/>
          </w:rPr>
          <w:t xml:space="preserve"> </w:t>
        </w:r>
        <w:r w:rsidRPr="0033331E">
          <w:rPr>
            <w:rStyle w:val="Hyperlink"/>
            <w:rFonts w:hint="cs"/>
            <w:rtl/>
          </w:rPr>
          <w:t>ج</w:t>
        </w:r>
        <w:r w:rsidRPr="0033331E">
          <w:rPr>
            <w:rStyle w:val="Hyperlink"/>
            <w:rtl/>
          </w:rPr>
          <w:t>1</w:t>
        </w:r>
        <w:r w:rsidRPr="0033331E">
          <w:rPr>
            <w:rStyle w:val="Hyperlink"/>
            <w:rFonts w:hint="cs"/>
            <w:rtl/>
          </w:rPr>
          <w:t>،</w:t>
        </w:r>
        <w:r w:rsidRPr="0033331E">
          <w:rPr>
            <w:rStyle w:val="Hyperlink"/>
            <w:rtl/>
          </w:rPr>
          <w:t xml:space="preserve"> </w:t>
        </w:r>
        <w:r w:rsidRPr="0033331E">
          <w:rPr>
            <w:rStyle w:val="Hyperlink"/>
            <w:rFonts w:hint="cs"/>
            <w:rtl/>
          </w:rPr>
          <w:t>ص</w:t>
        </w:r>
        <w:r w:rsidRPr="0033331E">
          <w:rPr>
            <w:rStyle w:val="Hyperlink"/>
            <w:rtl/>
          </w:rPr>
          <w:t>4.</w:t>
        </w:r>
      </w:hyperlink>
    </w:p>
  </w:footnote>
  <w:footnote w:id="3">
    <w:p w14:paraId="30444269" w14:textId="11101BFA" w:rsidR="0033331E" w:rsidRPr="0033331E" w:rsidRDefault="0033331E" w:rsidP="0033331E">
      <w:pPr>
        <w:pStyle w:val="FootnoteText"/>
      </w:pPr>
      <w:r w:rsidRPr="0033331E">
        <w:footnoteRef/>
      </w:r>
      <w:r w:rsidRPr="0033331E">
        <w:rPr>
          <w:rtl/>
        </w:rPr>
        <w:t xml:space="preserve"> </w:t>
      </w:r>
      <w:hyperlink r:id="rId3" w:history="1">
        <w:r w:rsidRPr="0033331E">
          <w:rPr>
            <w:rStyle w:val="Hyperlink"/>
            <w:rtl/>
          </w:rPr>
          <w:t xml:space="preserve">قضاء الاشتياني، </w:t>
        </w:r>
        <w:r w:rsidRPr="0033331E">
          <w:rPr>
            <w:rStyle w:val="Hyperlink"/>
            <w:rFonts w:ascii="Cambria" w:hAnsi="Cambria" w:cs="Cambria" w:hint="cs"/>
            <w:rtl/>
          </w:rPr>
          <w:t> </w:t>
        </w:r>
        <w:r w:rsidRPr="0033331E">
          <w:rPr>
            <w:rStyle w:val="Hyperlink"/>
            <w:rFonts w:hint="cs"/>
            <w:rtl/>
          </w:rPr>
          <w:t>الآشتياني،</w:t>
        </w:r>
        <w:r w:rsidRPr="0033331E">
          <w:rPr>
            <w:rStyle w:val="Hyperlink"/>
            <w:rtl/>
          </w:rPr>
          <w:t xml:space="preserve"> </w:t>
        </w:r>
        <w:r w:rsidRPr="0033331E">
          <w:rPr>
            <w:rStyle w:val="Hyperlink"/>
            <w:rFonts w:hint="cs"/>
            <w:rtl/>
          </w:rPr>
          <w:t>الميرزا</w:t>
        </w:r>
        <w:r w:rsidRPr="0033331E">
          <w:rPr>
            <w:rStyle w:val="Hyperlink"/>
            <w:rtl/>
          </w:rPr>
          <w:t xml:space="preserve"> </w:t>
        </w:r>
        <w:r w:rsidRPr="0033331E">
          <w:rPr>
            <w:rStyle w:val="Hyperlink"/>
            <w:rFonts w:hint="cs"/>
            <w:rtl/>
          </w:rPr>
          <w:t>محمد</w:t>
        </w:r>
        <w:r w:rsidRPr="0033331E">
          <w:rPr>
            <w:rStyle w:val="Hyperlink"/>
            <w:rtl/>
          </w:rPr>
          <w:t xml:space="preserve"> </w:t>
        </w:r>
        <w:r w:rsidRPr="0033331E">
          <w:rPr>
            <w:rStyle w:val="Hyperlink"/>
            <w:rFonts w:hint="cs"/>
            <w:rtl/>
          </w:rPr>
          <w:t>حسن،</w:t>
        </w:r>
        <w:r w:rsidRPr="0033331E">
          <w:rPr>
            <w:rStyle w:val="Hyperlink"/>
            <w:rtl/>
          </w:rPr>
          <w:t xml:space="preserve"> </w:t>
        </w:r>
        <w:r w:rsidRPr="0033331E">
          <w:rPr>
            <w:rStyle w:val="Hyperlink"/>
            <w:rFonts w:hint="cs"/>
            <w:rtl/>
          </w:rPr>
          <w:t>ج</w:t>
        </w:r>
        <w:r w:rsidRPr="0033331E">
          <w:rPr>
            <w:rStyle w:val="Hyperlink"/>
            <w:rtl/>
          </w:rPr>
          <w:t>1</w:t>
        </w:r>
        <w:r w:rsidRPr="0033331E">
          <w:rPr>
            <w:rStyle w:val="Hyperlink"/>
            <w:rFonts w:hint="cs"/>
            <w:rtl/>
          </w:rPr>
          <w:t>،</w:t>
        </w:r>
        <w:r w:rsidRPr="0033331E">
          <w:rPr>
            <w:rStyle w:val="Hyperlink"/>
            <w:rtl/>
          </w:rPr>
          <w:t xml:space="preserve"> </w:t>
        </w:r>
        <w:r w:rsidRPr="0033331E">
          <w:rPr>
            <w:rStyle w:val="Hyperlink"/>
            <w:rFonts w:hint="cs"/>
            <w:rtl/>
          </w:rPr>
          <w:t>ص</w:t>
        </w:r>
        <w:r w:rsidRPr="0033331E">
          <w:rPr>
            <w:rStyle w:val="Hyperlink"/>
            <w:rtl/>
          </w:rPr>
          <w:t>6.</w:t>
        </w:r>
      </w:hyperlink>
    </w:p>
  </w:footnote>
  <w:footnote w:id="4">
    <w:p w14:paraId="3AE29189" w14:textId="5FC5EAD0" w:rsidR="0033331E" w:rsidRPr="00041852" w:rsidRDefault="0033331E" w:rsidP="0033331E">
      <w:pPr>
        <w:pStyle w:val="FootnoteText"/>
      </w:pPr>
      <w:r w:rsidRPr="00041852">
        <w:footnoteRef/>
      </w:r>
      <w:r w:rsidRPr="00041852">
        <w:rPr>
          <w:rtl/>
        </w:rPr>
        <w:t xml:space="preserve"> </w:t>
      </w:r>
      <w:hyperlink r:id="rId4" w:history="1">
        <w:r w:rsidRPr="00041852">
          <w:rPr>
            <w:rStyle w:val="Hyperlink"/>
            <w:rtl/>
          </w:rPr>
          <w:t>وسائل الش</w:t>
        </w:r>
        <w:r w:rsidRPr="00041852">
          <w:rPr>
            <w:rStyle w:val="Hyperlink"/>
            <w:rFonts w:hint="cs"/>
            <w:rtl/>
          </w:rPr>
          <w:t>ی</w:t>
        </w:r>
        <w:r w:rsidRPr="00041852">
          <w:rPr>
            <w:rStyle w:val="Hyperlink"/>
            <w:rFonts w:hint="eastAsia"/>
            <w:rtl/>
          </w:rPr>
          <w:t>عة،</w:t>
        </w:r>
        <w:r w:rsidRPr="00041852">
          <w:rPr>
            <w:rStyle w:val="Hyperlink"/>
            <w:rtl/>
          </w:rPr>
          <w:t xml:space="preserve"> الش</w:t>
        </w:r>
        <w:r w:rsidRPr="00041852">
          <w:rPr>
            <w:rStyle w:val="Hyperlink"/>
            <w:rFonts w:hint="cs"/>
            <w:rtl/>
          </w:rPr>
          <w:t>ی</w:t>
        </w:r>
        <w:r w:rsidRPr="00041852">
          <w:rPr>
            <w:rStyle w:val="Hyperlink"/>
            <w:rFonts w:hint="eastAsia"/>
            <w:rtl/>
          </w:rPr>
          <w:t>خ</w:t>
        </w:r>
        <w:r w:rsidRPr="00041852">
          <w:rPr>
            <w:rStyle w:val="Hyperlink"/>
            <w:rtl/>
          </w:rPr>
          <w:t xml:space="preserve"> الحر العاملي، ج16، ص233، أبواب وُجُوبِ التَّقِيَّةِ فِي الْفَتْوَى مَعَ الضَّرُورَةِ‌، باب30، ح2، ط آل البيت.</w:t>
        </w:r>
      </w:hyperlink>
    </w:p>
  </w:footnote>
  <w:footnote w:id="5">
    <w:p w14:paraId="368C98DD" w14:textId="1AD84AF7" w:rsidR="00A64789" w:rsidRPr="00A64789" w:rsidRDefault="00A64789" w:rsidP="00A64789">
      <w:pPr>
        <w:pStyle w:val="FootnoteText"/>
        <w:rPr>
          <w:rtl/>
        </w:rPr>
      </w:pPr>
      <w:r w:rsidRPr="00A64789">
        <w:footnoteRef/>
      </w:r>
      <w:r w:rsidRPr="00A64789">
        <w:rPr>
          <w:rtl/>
        </w:rPr>
        <w:t xml:space="preserve"> </w:t>
      </w:r>
      <w:hyperlink r:id="rId5" w:history="1">
        <w:r w:rsidRPr="00A64789">
          <w:rPr>
            <w:rStyle w:val="Hyperlink"/>
            <w:rtl/>
          </w:rPr>
          <w:t xml:space="preserve">قضاء </w:t>
        </w:r>
        <w:r w:rsidRPr="00A64789">
          <w:rPr>
            <w:rStyle w:val="Hyperlink"/>
            <w:rtl/>
          </w:rPr>
          <w:t xml:space="preserve">الاشتياني، </w:t>
        </w:r>
        <w:r w:rsidRPr="00A64789">
          <w:rPr>
            <w:rStyle w:val="Hyperlink"/>
            <w:rFonts w:ascii="Cambria" w:hAnsi="Cambria" w:cs="Cambria" w:hint="cs"/>
            <w:rtl/>
          </w:rPr>
          <w:t> </w:t>
        </w:r>
        <w:r w:rsidRPr="00A64789">
          <w:rPr>
            <w:rStyle w:val="Hyperlink"/>
            <w:rFonts w:hint="cs"/>
            <w:rtl/>
          </w:rPr>
          <w:t>الآشتياني،</w:t>
        </w:r>
        <w:r w:rsidRPr="00A64789">
          <w:rPr>
            <w:rStyle w:val="Hyperlink"/>
            <w:rtl/>
          </w:rPr>
          <w:t xml:space="preserve"> </w:t>
        </w:r>
        <w:r w:rsidRPr="00A64789">
          <w:rPr>
            <w:rStyle w:val="Hyperlink"/>
            <w:rFonts w:hint="cs"/>
            <w:rtl/>
          </w:rPr>
          <w:t>الميرزا</w:t>
        </w:r>
        <w:r w:rsidRPr="00A64789">
          <w:rPr>
            <w:rStyle w:val="Hyperlink"/>
            <w:rtl/>
          </w:rPr>
          <w:t xml:space="preserve"> </w:t>
        </w:r>
        <w:r w:rsidRPr="00A64789">
          <w:rPr>
            <w:rStyle w:val="Hyperlink"/>
            <w:rFonts w:hint="cs"/>
            <w:rtl/>
          </w:rPr>
          <w:t>محمد</w:t>
        </w:r>
        <w:r w:rsidRPr="00A64789">
          <w:rPr>
            <w:rStyle w:val="Hyperlink"/>
            <w:rtl/>
          </w:rPr>
          <w:t xml:space="preserve"> </w:t>
        </w:r>
        <w:r w:rsidRPr="00A64789">
          <w:rPr>
            <w:rStyle w:val="Hyperlink"/>
            <w:rFonts w:hint="cs"/>
            <w:rtl/>
          </w:rPr>
          <w:t>حسن،</w:t>
        </w:r>
        <w:r w:rsidRPr="00A64789">
          <w:rPr>
            <w:rStyle w:val="Hyperlink"/>
            <w:rtl/>
          </w:rPr>
          <w:t xml:space="preserve"> </w:t>
        </w:r>
        <w:r w:rsidRPr="00A64789">
          <w:rPr>
            <w:rStyle w:val="Hyperlink"/>
            <w:rFonts w:hint="cs"/>
            <w:rtl/>
          </w:rPr>
          <w:t>ج</w:t>
        </w:r>
        <w:r w:rsidRPr="00A64789">
          <w:rPr>
            <w:rStyle w:val="Hyperlink"/>
            <w:rtl/>
          </w:rPr>
          <w:t>1</w:t>
        </w:r>
        <w:r w:rsidRPr="00A64789">
          <w:rPr>
            <w:rStyle w:val="Hyperlink"/>
            <w:rFonts w:hint="cs"/>
            <w:rtl/>
          </w:rPr>
          <w:t>،</w:t>
        </w:r>
        <w:r w:rsidRPr="00A64789">
          <w:rPr>
            <w:rStyle w:val="Hyperlink"/>
            <w:rtl/>
          </w:rPr>
          <w:t xml:space="preserve"> </w:t>
        </w:r>
        <w:r w:rsidRPr="00A64789">
          <w:rPr>
            <w:rStyle w:val="Hyperlink"/>
            <w:rFonts w:hint="cs"/>
            <w:rtl/>
          </w:rPr>
          <w:t>ص</w:t>
        </w:r>
        <w:r w:rsidRPr="00A64789">
          <w:rPr>
            <w:rStyle w:val="Hyperlink"/>
            <w:rtl/>
          </w:rPr>
          <w:t>7.</w:t>
        </w:r>
      </w:hyperlink>
    </w:p>
  </w:footnote>
  <w:footnote w:id="6">
    <w:p w14:paraId="5D87751F" w14:textId="77B97B38" w:rsidR="00A64789" w:rsidRPr="00A64789" w:rsidRDefault="00A64789" w:rsidP="00A64789">
      <w:pPr>
        <w:pStyle w:val="FootnoteText"/>
        <w:rPr>
          <w:rtl/>
        </w:rPr>
      </w:pPr>
      <w:r w:rsidRPr="00A64789">
        <w:footnoteRef/>
      </w:r>
      <w:r w:rsidRPr="00A64789">
        <w:rPr>
          <w:rtl/>
        </w:rPr>
        <w:t xml:space="preserve"> </w:t>
      </w:r>
      <w:hyperlink r:id="rId6" w:history="1">
        <w:r w:rsidRPr="00A64789">
          <w:rPr>
            <w:rStyle w:val="Hyperlink"/>
            <w:rtl/>
          </w:rPr>
          <w:t>الکاف</w:t>
        </w:r>
        <w:r w:rsidRPr="00A64789">
          <w:rPr>
            <w:rStyle w:val="Hyperlink"/>
            <w:rFonts w:hint="cs"/>
            <w:rtl/>
          </w:rPr>
          <w:t>ی</w:t>
        </w:r>
        <w:r w:rsidRPr="00A64789">
          <w:rPr>
            <w:rStyle w:val="Hyperlink"/>
            <w:rFonts w:hint="eastAsia"/>
            <w:rtl/>
          </w:rPr>
          <w:t>،</w:t>
        </w:r>
        <w:r w:rsidRPr="00A64789">
          <w:rPr>
            <w:rStyle w:val="Hyperlink"/>
            <w:rtl/>
          </w:rPr>
          <w:t xml:space="preserve"> محمد بن </w:t>
        </w:r>
        <w:r w:rsidRPr="00A64789">
          <w:rPr>
            <w:rStyle w:val="Hyperlink"/>
            <w:rFonts w:hint="cs"/>
            <w:rtl/>
          </w:rPr>
          <w:t>ی</w:t>
        </w:r>
        <w:r w:rsidRPr="00A64789">
          <w:rPr>
            <w:rStyle w:val="Hyperlink"/>
            <w:rFonts w:hint="eastAsia"/>
            <w:rtl/>
          </w:rPr>
          <w:t>عقوب</w:t>
        </w:r>
        <w:r w:rsidRPr="00A64789">
          <w:rPr>
            <w:rStyle w:val="Hyperlink"/>
            <w:rtl/>
          </w:rPr>
          <w:t xml:space="preserve"> کل</w:t>
        </w:r>
        <w:r w:rsidRPr="00A64789">
          <w:rPr>
            <w:rStyle w:val="Hyperlink"/>
            <w:rFonts w:hint="cs"/>
            <w:rtl/>
          </w:rPr>
          <w:t>ی</w:t>
        </w:r>
        <w:r w:rsidRPr="00A64789">
          <w:rPr>
            <w:rStyle w:val="Hyperlink"/>
            <w:rFonts w:hint="eastAsia"/>
            <w:rtl/>
          </w:rPr>
          <w:t>ن</w:t>
        </w:r>
        <w:r w:rsidRPr="00A64789">
          <w:rPr>
            <w:rStyle w:val="Hyperlink"/>
            <w:rFonts w:hint="cs"/>
            <w:rtl/>
          </w:rPr>
          <w:t>ی</w:t>
        </w:r>
        <w:r w:rsidRPr="00A64789">
          <w:rPr>
            <w:rStyle w:val="Hyperlink"/>
            <w:rFonts w:hint="eastAsia"/>
            <w:rtl/>
          </w:rPr>
          <w:t>،</w:t>
        </w:r>
        <w:r w:rsidRPr="00A64789">
          <w:rPr>
            <w:rStyle w:val="Hyperlink"/>
            <w:rtl/>
          </w:rPr>
          <w:t xml:space="preserve"> ج1، ص67.</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4B201"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23A8E"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C9320A">
      <w:rPr>
        <w:b/>
        <w:bCs/>
        <w:sz w:val="20"/>
        <w:szCs w:val="24"/>
        <w:rtl/>
      </w:rPr>
      <w:t>049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C9320A">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C9320A">
      <w:rPr>
        <w:b/>
        <w:bCs/>
        <w:color w:val="632423" w:themeColor="accent2" w:themeShade="80"/>
        <w:sz w:val="20"/>
        <w:szCs w:val="24"/>
        <w:rtl/>
      </w:rPr>
      <w:t>قائ</w:t>
    </w:r>
    <w:r w:rsidR="00C9320A">
      <w:rPr>
        <w:rFonts w:hint="cs"/>
        <w:b/>
        <w:bCs/>
        <w:color w:val="632423" w:themeColor="accent2" w:themeShade="80"/>
        <w:sz w:val="20"/>
        <w:szCs w:val="24"/>
        <w:rtl/>
      </w:rPr>
      <w:t>ی</w:t>
    </w:r>
    <w:r w:rsidR="00C9320A">
      <w:rPr>
        <w:rFonts w:hint="eastAsia"/>
        <w:b/>
        <w:bCs/>
        <w:color w:val="632423" w:themeColor="accent2" w:themeShade="80"/>
        <w:sz w:val="20"/>
        <w:szCs w:val="24"/>
        <w:rtl/>
      </w:rPr>
      <w:t>ن</w:t>
    </w:r>
    <w:r w:rsidR="00C9320A">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C9320A">
      <w:rPr>
        <w:sz w:val="24"/>
        <w:szCs w:val="24"/>
        <w:rtl/>
      </w:rPr>
      <w:t>3 /10 /1398</w:t>
    </w:r>
  </w:p>
  <w:p w14:paraId="22BD4FD3"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C9320A">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C9320A">
      <w:rPr>
        <w:sz w:val="24"/>
        <w:szCs w:val="24"/>
        <w:rtl/>
      </w:rPr>
      <w:t>مهد</w:t>
    </w:r>
    <w:r w:rsidR="00C9320A">
      <w:rPr>
        <w:rFonts w:hint="cs"/>
        <w:sz w:val="24"/>
        <w:szCs w:val="24"/>
        <w:rtl/>
      </w:rPr>
      <w:t>ی</w:t>
    </w:r>
    <w:r w:rsidR="00C9320A">
      <w:rPr>
        <w:sz w:val="24"/>
        <w:szCs w:val="24"/>
        <w:rtl/>
      </w:rPr>
      <w:t xml:space="preserve"> خسروب</w:t>
    </w:r>
    <w:r w:rsidR="00C9320A">
      <w:rPr>
        <w:rFonts w:hint="cs"/>
        <w:sz w:val="24"/>
        <w:szCs w:val="24"/>
        <w:rtl/>
      </w:rPr>
      <w:t>ی</w:t>
    </w:r>
    <w:r w:rsidR="00C9320A">
      <w:rPr>
        <w:rFonts w:hint="eastAsia"/>
        <w:sz w:val="24"/>
        <w:szCs w:val="24"/>
        <w:rtl/>
      </w:rPr>
      <w:t>گ</w:t>
    </w:r>
    <w:r w:rsidR="00C9320A">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C9320A">
      <w:rPr>
        <w:sz w:val="24"/>
        <w:szCs w:val="24"/>
        <w:rtl/>
      </w:rPr>
      <w:t>اقسام القاض</w:t>
    </w:r>
    <w:r w:rsidR="00C9320A">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237D2"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3B33"/>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0447"/>
    <w:rsid w:val="00256560"/>
    <w:rsid w:val="0027605E"/>
    <w:rsid w:val="00281E00"/>
    <w:rsid w:val="00294A52"/>
    <w:rsid w:val="00295850"/>
    <w:rsid w:val="002B575F"/>
    <w:rsid w:val="002B729B"/>
    <w:rsid w:val="002C23B5"/>
    <w:rsid w:val="002C53A2"/>
    <w:rsid w:val="002C6990"/>
    <w:rsid w:val="002D0040"/>
    <w:rsid w:val="002D2FA8"/>
    <w:rsid w:val="002E220F"/>
    <w:rsid w:val="00307311"/>
    <w:rsid w:val="0032100F"/>
    <w:rsid w:val="00327E7D"/>
    <w:rsid w:val="0033331E"/>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4942"/>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0E2"/>
    <w:rsid w:val="005E1B60"/>
    <w:rsid w:val="005E5507"/>
    <w:rsid w:val="005E607B"/>
    <w:rsid w:val="005F0A8D"/>
    <w:rsid w:val="00601229"/>
    <w:rsid w:val="00603B67"/>
    <w:rsid w:val="006162A2"/>
    <w:rsid w:val="006240DA"/>
    <w:rsid w:val="0063256E"/>
    <w:rsid w:val="00633F04"/>
    <w:rsid w:val="00635219"/>
    <w:rsid w:val="00635EC0"/>
    <w:rsid w:val="00640B58"/>
    <w:rsid w:val="00642A98"/>
    <w:rsid w:val="00651B02"/>
    <w:rsid w:val="00651B19"/>
    <w:rsid w:val="00660A29"/>
    <w:rsid w:val="006717E7"/>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040B"/>
    <w:rsid w:val="00795E02"/>
    <w:rsid w:val="007979D0"/>
    <w:rsid w:val="007A4E18"/>
    <w:rsid w:val="007A7B8C"/>
    <w:rsid w:val="007C6D9E"/>
    <w:rsid w:val="007D1C43"/>
    <w:rsid w:val="007D6C53"/>
    <w:rsid w:val="007E0580"/>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8DD"/>
    <w:rsid w:val="008D1F14"/>
    <w:rsid w:val="008E3924"/>
    <w:rsid w:val="008F13F7"/>
    <w:rsid w:val="008F5B4D"/>
    <w:rsid w:val="00907425"/>
    <w:rsid w:val="00923C34"/>
    <w:rsid w:val="00924152"/>
    <w:rsid w:val="0092513D"/>
    <w:rsid w:val="00927245"/>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3E73"/>
    <w:rsid w:val="009F7E07"/>
    <w:rsid w:val="00A01522"/>
    <w:rsid w:val="00A1099B"/>
    <w:rsid w:val="00A10A11"/>
    <w:rsid w:val="00A13C6A"/>
    <w:rsid w:val="00A17B09"/>
    <w:rsid w:val="00A457C6"/>
    <w:rsid w:val="00A46AD0"/>
    <w:rsid w:val="00A47063"/>
    <w:rsid w:val="00A473A8"/>
    <w:rsid w:val="00A513F0"/>
    <w:rsid w:val="00A61AC8"/>
    <w:rsid w:val="00A6366F"/>
    <w:rsid w:val="00A64789"/>
    <w:rsid w:val="00A65D4C"/>
    <w:rsid w:val="00A70512"/>
    <w:rsid w:val="00AA1F60"/>
    <w:rsid w:val="00AA40D7"/>
    <w:rsid w:val="00AB5F7D"/>
    <w:rsid w:val="00AC0C50"/>
    <w:rsid w:val="00AC6FE2"/>
    <w:rsid w:val="00AF3925"/>
    <w:rsid w:val="00B1296B"/>
    <w:rsid w:val="00B21054"/>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320A"/>
    <w:rsid w:val="00CA10B0"/>
    <w:rsid w:val="00CA2F8E"/>
    <w:rsid w:val="00CA3EE2"/>
    <w:rsid w:val="00CA7FD5"/>
    <w:rsid w:val="00CB3287"/>
    <w:rsid w:val="00CB33E2"/>
    <w:rsid w:val="00CB4E68"/>
    <w:rsid w:val="00CC2733"/>
    <w:rsid w:val="00CD0050"/>
    <w:rsid w:val="00CD0282"/>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15BC"/>
    <w:rsid w:val="00E00219"/>
    <w:rsid w:val="00E0316B"/>
    <w:rsid w:val="00E25E10"/>
    <w:rsid w:val="00E45744"/>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0A8C67"/>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UnresolvedMention1">
    <w:name w:val="Unresolved Mention1"/>
    <w:basedOn w:val="DefaultParagraphFont"/>
    <w:uiPriority w:val="99"/>
    <w:semiHidden/>
    <w:unhideWhenUsed/>
    <w:rsid w:val="0033331E"/>
    <w:rPr>
      <w:color w:val="605E5C"/>
      <w:shd w:val="clear" w:color="auto" w:fill="E1DFDD"/>
    </w:rPr>
  </w:style>
  <w:style w:type="character" w:styleId="FollowedHyperlink">
    <w:name w:val="FollowedHyperlink"/>
    <w:basedOn w:val="DefaultParagraphFont"/>
    <w:uiPriority w:val="99"/>
    <w:semiHidden/>
    <w:unhideWhenUsed/>
    <w:rsid w:val="007904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90177324">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138/1/6/&#1605;&#1587;&#1575;&#1602;&#1607;&#1575;" TargetMode="External"/><Relationship Id="rId2" Type="http://schemas.openxmlformats.org/officeDocument/2006/relationships/hyperlink" Target="http://lib.eshia.ir/10138/1/4/&#1581;&#1587;&#1576;&#1605;&#1575;" TargetMode="External"/><Relationship Id="rId1" Type="http://schemas.openxmlformats.org/officeDocument/2006/relationships/hyperlink" Target="http://lib.eshia.ir/71660/12/175/&#1605;&#1578;&#1593;&#1578;&#1575;&#1606;" TargetMode="External"/><Relationship Id="rId6" Type="http://schemas.openxmlformats.org/officeDocument/2006/relationships/hyperlink" Target="http://lib.eshia.ir/11005/1/67/&#1575;&#1604;&#1581;&#1589;&#1740;&#1606;" TargetMode="External"/><Relationship Id="rId5" Type="http://schemas.openxmlformats.org/officeDocument/2006/relationships/hyperlink" Target="http://lib.eshia.ir/10138/1/7/&#1605;&#1602;&#1576;&#1608;&#1604;&#1577;" TargetMode="External"/><Relationship Id="rId4" Type="http://schemas.openxmlformats.org/officeDocument/2006/relationships/hyperlink" Target="http://lib.eshia.ir/11025/16/233/&#1575;&#1576;&#1606;&#16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08E6D-2A17-41F8-B661-641C05A15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4</Pages>
  <Words>960</Words>
  <Characters>5474</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6422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asus</cp:lastModifiedBy>
  <cp:revision>3</cp:revision>
  <cp:lastPrinted>2020-01-07T17:57:00Z</cp:lastPrinted>
  <dcterms:created xsi:type="dcterms:W3CDTF">2020-01-07T17:57:00Z</dcterms:created>
  <dcterms:modified xsi:type="dcterms:W3CDTF">2020-01-07T17:59:00Z</dcterms:modified>
  <cp:contentStatus>ویرایش 2.5</cp:contentStatus>
  <cp:version>2.7</cp:version>
</cp:coreProperties>
</file>