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43573"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3B56B656" wp14:editId="089DDB3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614D72F" w14:textId="0780DB88" w:rsidR="00FA650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193539" w:history="1">
        <w:r w:rsidR="00FA650E" w:rsidRPr="00673F68">
          <w:rPr>
            <w:rStyle w:val="Hyperlink"/>
            <w:rFonts w:hint="eastAsia"/>
            <w:noProof/>
            <w:rtl/>
          </w:rPr>
          <w:t>کلام</w:t>
        </w:r>
        <w:r w:rsidR="00FA650E" w:rsidRPr="00673F68">
          <w:rPr>
            <w:rStyle w:val="Hyperlink"/>
            <w:noProof/>
            <w:rtl/>
          </w:rPr>
          <w:t xml:space="preserve"> </w:t>
        </w:r>
        <w:r w:rsidR="00FA650E" w:rsidRPr="00673F68">
          <w:rPr>
            <w:rStyle w:val="Hyperlink"/>
            <w:rFonts w:hint="eastAsia"/>
            <w:noProof/>
            <w:rtl/>
          </w:rPr>
          <w:t>مرحوم</w:t>
        </w:r>
        <w:r w:rsidR="00FA650E" w:rsidRPr="00673F68">
          <w:rPr>
            <w:rStyle w:val="Hyperlink"/>
            <w:noProof/>
            <w:rtl/>
          </w:rPr>
          <w:t xml:space="preserve"> </w:t>
        </w:r>
        <w:r w:rsidR="00FA650E" w:rsidRPr="00673F68">
          <w:rPr>
            <w:rStyle w:val="Hyperlink"/>
            <w:rFonts w:hint="eastAsia"/>
            <w:noProof/>
            <w:rtl/>
          </w:rPr>
          <w:t>خو</w:t>
        </w:r>
        <w:r w:rsidR="00FA650E" w:rsidRPr="00673F68">
          <w:rPr>
            <w:rStyle w:val="Hyperlink"/>
            <w:rFonts w:hint="cs"/>
            <w:noProof/>
            <w:rtl/>
          </w:rPr>
          <w:t>یی</w:t>
        </w:r>
        <w:r w:rsidR="00FA650E" w:rsidRPr="00673F68">
          <w:rPr>
            <w:rStyle w:val="Hyperlink"/>
            <w:noProof/>
            <w:rtl/>
          </w:rPr>
          <w:t xml:space="preserve"> </w:t>
        </w:r>
        <w:r w:rsidR="00FA650E" w:rsidRPr="00673F68">
          <w:rPr>
            <w:rStyle w:val="Hyperlink"/>
            <w:rFonts w:hint="eastAsia"/>
            <w:noProof/>
            <w:rtl/>
          </w:rPr>
          <w:t>در</w:t>
        </w:r>
        <w:r w:rsidR="00FA650E" w:rsidRPr="00673F68">
          <w:rPr>
            <w:rStyle w:val="Hyperlink"/>
            <w:noProof/>
            <w:rtl/>
          </w:rPr>
          <w:t xml:space="preserve"> </w:t>
        </w:r>
        <w:r w:rsidR="00FA650E" w:rsidRPr="00673F68">
          <w:rPr>
            <w:rStyle w:val="Hyperlink"/>
            <w:rFonts w:hint="eastAsia"/>
            <w:noProof/>
            <w:rtl/>
          </w:rPr>
          <w:t>نفوذ</w:t>
        </w:r>
        <w:r w:rsidR="00FA650E" w:rsidRPr="00673F68">
          <w:rPr>
            <w:rStyle w:val="Hyperlink"/>
            <w:noProof/>
            <w:rtl/>
          </w:rPr>
          <w:t xml:space="preserve"> </w:t>
        </w:r>
        <w:r w:rsidR="00FA650E" w:rsidRPr="00673F68">
          <w:rPr>
            <w:rStyle w:val="Hyperlink"/>
            <w:rFonts w:hint="eastAsia"/>
            <w:noProof/>
            <w:rtl/>
          </w:rPr>
          <w:t>حکم</w:t>
        </w:r>
        <w:r w:rsidR="00FA650E" w:rsidRPr="00673F68">
          <w:rPr>
            <w:rStyle w:val="Hyperlink"/>
            <w:noProof/>
            <w:rtl/>
          </w:rPr>
          <w:t xml:space="preserve"> </w:t>
        </w:r>
        <w:r w:rsidR="00FA650E" w:rsidRPr="00673F68">
          <w:rPr>
            <w:rStyle w:val="Hyperlink"/>
            <w:rFonts w:hint="eastAsia"/>
            <w:noProof/>
            <w:rtl/>
          </w:rPr>
          <w:t>قاض</w:t>
        </w:r>
        <w:r w:rsidR="00FA650E" w:rsidRPr="00673F68">
          <w:rPr>
            <w:rStyle w:val="Hyperlink"/>
            <w:rFonts w:hint="cs"/>
            <w:noProof/>
            <w:rtl/>
          </w:rPr>
          <w:t>ی</w:t>
        </w:r>
        <w:r w:rsidR="00FA650E">
          <w:rPr>
            <w:noProof/>
            <w:webHidden/>
            <w:rtl/>
          </w:rPr>
          <w:tab/>
        </w:r>
        <w:r w:rsidR="00FA650E">
          <w:rPr>
            <w:rStyle w:val="Hyperlink"/>
            <w:noProof/>
            <w:rtl/>
          </w:rPr>
          <w:fldChar w:fldCharType="begin"/>
        </w:r>
        <w:r w:rsidR="00FA650E">
          <w:rPr>
            <w:noProof/>
            <w:webHidden/>
            <w:rtl/>
          </w:rPr>
          <w:instrText xml:space="preserve"> </w:instrText>
        </w:r>
        <w:r w:rsidR="00FA650E">
          <w:rPr>
            <w:noProof/>
            <w:webHidden/>
          </w:rPr>
          <w:instrText>PAGEREF</w:instrText>
        </w:r>
        <w:r w:rsidR="00FA650E">
          <w:rPr>
            <w:noProof/>
            <w:webHidden/>
            <w:rtl/>
          </w:rPr>
          <w:instrText xml:space="preserve"> _</w:instrText>
        </w:r>
        <w:r w:rsidR="00FA650E">
          <w:rPr>
            <w:noProof/>
            <w:webHidden/>
          </w:rPr>
          <w:instrText>Toc30193539 \h</w:instrText>
        </w:r>
        <w:r w:rsidR="00FA650E">
          <w:rPr>
            <w:noProof/>
            <w:webHidden/>
            <w:rtl/>
          </w:rPr>
          <w:instrText xml:space="preserve"> </w:instrText>
        </w:r>
        <w:r w:rsidR="00FA650E">
          <w:rPr>
            <w:rStyle w:val="Hyperlink"/>
            <w:noProof/>
            <w:rtl/>
          </w:rPr>
        </w:r>
        <w:r w:rsidR="00FA650E">
          <w:rPr>
            <w:rStyle w:val="Hyperlink"/>
            <w:noProof/>
            <w:rtl/>
          </w:rPr>
          <w:fldChar w:fldCharType="separate"/>
        </w:r>
        <w:r w:rsidR="00DF5D14">
          <w:rPr>
            <w:noProof/>
            <w:webHidden/>
            <w:rtl/>
          </w:rPr>
          <w:t>1</w:t>
        </w:r>
        <w:r w:rsidR="00FA650E">
          <w:rPr>
            <w:rStyle w:val="Hyperlink"/>
            <w:noProof/>
            <w:rtl/>
          </w:rPr>
          <w:fldChar w:fldCharType="end"/>
        </w:r>
      </w:hyperlink>
    </w:p>
    <w:p w14:paraId="588FEA2F" w14:textId="3BECCD57" w:rsidR="00FA650E" w:rsidRDefault="009C468E">
      <w:pPr>
        <w:pStyle w:val="TOC1"/>
        <w:rPr>
          <w:rFonts w:asciiTheme="minorHAnsi" w:eastAsiaTheme="minorEastAsia" w:hAnsiTheme="minorHAnsi" w:cstheme="minorBidi"/>
          <w:noProof/>
          <w:color w:val="auto"/>
          <w:szCs w:val="22"/>
          <w:rtl/>
        </w:rPr>
      </w:pPr>
      <w:hyperlink w:anchor="_Toc30193540" w:history="1">
        <w:r w:rsidR="00FA650E" w:rsidRPr="00673F68">
          <w:rPr>
            <w:rStyle w:val="Hyperlink"/>
            <w:rFonts w:ascii="Tahoma" w:hAnsi="Tahoma" w:hint="eastAsia"/>
            <w:noProof/>
            <w:rtl/>
          </w:rPr>
          <w:t>کلام</w:t>
        </w:r>
        <w:r w:rsidR="00FA650E" w:rsidRPr="00673F68">
          <w:rPr>
            <w:rStyle w:val="Hyperlink"/>
            <w:rFonts w:ascii="Tahoma" w:hAnsi="Tahoma"/>
            <w:noProof/>
            <w:rtl/>
          </w:rPr>
          <w:t xml:space="preserve"> </w:t>
        </w:r>
        <w:r w:rsidR="00FA650E" w:rsidRPr="00673F68">
          <w:rPr>
            <w:rStyle w:val="Hyperlink"/>
            <w:rFonts w:ascii="Tahoma" w:hAnsi="Tahoma" w:hint="eastAsia"/>
            <w:noProof/>
            <w:rtl/>
          </w:rPr>
          <w:t>س</w:t>
        </w:r>
        <w:r w:rsidR="00FA650E" w:rsidRPr="00673F68">
          <w:rPr>
            <w:rStyle w:val="Hyperlink"/>
            <w:rFonts w:ascii="Tahoma" w:hAnsi="Tahoma" w:hint="cs"/>
            <w:noProof/>
            <w:rtl/>
          </w:rPr>
          <w:t>ی</w:t>
        </w:r>
        <w:r w:rsidR="00FA650E" w:rsidRPr="00673F68">
          <w:rPr>
            <w:rStyle w:val="Hyperlink"/>
            <w:rFonts w:ascii="Tahoma" w:hAnsi="Tahoma" w:hint="eastAsia"/>
            <w:noProof/>
            <w:rtl/>
          </w:rPr>
          <w:t>د</w:t>
        </w:r>
        <w:r w:rsidR="00FA650E" w:rsidRPr="00673F68">
          <w:rPr>
            <w:rStyle w:val="Hyperlink"/>
            <w:rFonts w:ascii="Tahoma" w:hAnsi="Tahoma"/>
            <w:noProof/>
            <w:rtl/>
          </w:rPr>
          <w:t xml:space="preserve"> </w:t>
        </w:r>
        <w:r w:rsidR="00FA650E" w:rsidRPr="00673F68">
          <w:rPr>
            <w:rStyle w:val="Hyperlink"/>
            <w:rFonts w:ascii="Tahoma" w:hAnsi="Tahoma" w:hint="cs"/>
            <w:noProof/>
            <w:rtl/>
          </w:rPr>
          <w:t>ی</w:t>
        </w:r>
        <w:r w:rsidR="00FA650E" w:rsidRPr="00673F68">
          <w:rPr>
            <w:rStyle w:val="Hyperlink"/>
            <w:rFonts w:ascii="Tahoma" w:hAnsi="Tahoma" w:hint="eastAsia"/>
            <w:noProof/>
            <w:rtl/>
          </w:rPr>
          <w:t>زد</w:t>
        </w:r>
        <w:r w:rsidR="00FA650E" w:rsidRPr="00673F68">
          <w:rPr>
            <w:rStyle w:val="Hyperlink"/>
            <w:rFonts w:ascii="Tahoma" w:hAnsi="Tahoma" w:hint="cs"/>
            <w:noProof/>
            <w:rtl/>
          </w:rPr>
          <w:t>ی</w:t>
        </w:r>
        <w:r w:rsidR="00FA650E" w:rsidRPr="00673F68">
          <w:rPr>
            <w:rStyle w:val="Hyperlink"/>
            <w:noProof/>
            <w:rtl/>
          </w:rPr>
          <w:t xml:space="preserve"> </w:t>
        </w:r>
        <w:r w:rsidR="00FA650E" w:rsidRPr="00673F68">
          <w:rPr>
            <w:rStyle w:val="Hyperlink"/>
            <w:rFonts w:hint="eastAsia"/>
            <w:noProof/>
            <w:rtl/>
          </w:rPr>
          <w:t>در</w:t>
        </w:r>
        <w:r w:rsidR="00FA650E" w:rsidRPr="00673F68">
          <w:rPr>
            <w:rStyle w:val="Hyperlink"/>
            <w:noProof/>
            <w:rtl/>
          </w:rPr>
          <w:t xml:space="preserve"> </w:t>
        </w:r>
        <w:r w:rsidR="00FA650E" w:rsidRPr="00673F68">
          <w:rPr>
            <w:rStyle w:val="Hyperlink"/>
            <w:rFonts w:hint="eastAsia"/>
            <w:noProof/>
            <w:rtl/>
          </w:rPr>
          <w:t>نفوذ</w:t>
        </w:r>
        <w:r w:rsidR="00FA650E" w:rsidRPr="00673F68">
          <w:rPr>
            <w:rStyle w:val="Hyperlink"/>
            <w:noProof/>
            <w:rtl/>
          </w:rPr>
          <w:t xml:space="preserve"> </w:t>
        </w:r>
        <w:r w:rsidR="00FA650E" w:rsidRPr="00673F68">
          <w:rPr>
            <w:rStyle w:val="Hyperlink"/>
            <w:rFonts w:hint="eastAsia"/>
            <w:noProof/>
            <w:rtl/>
          </w:rPr>
          <w:t>حکم</w:t>
        </w:r>
        <w:r w:rsidR="00FA650E" w:rsidRPr="00673F68">
          <w:rPr>
            <w:rStyle w:val="Hyperlink"/>
            <w:noProof/>
            <w:rtl/>
          </w:rPr>
          <w:t xml:space="preserve"> </w:t>
        </w:r>
        <w:r w:rsidR="00FA650E" w:rsidRPr="00673F68">
          <w:rPr>
            <w:rStyle w:val="Hyperlink"/>
            <w:rFonts w:hint="eastAsia"/>
            <w:noProof/>
            <w:rtl/>
          </w:rPr>
          <w:t>قاض</w:t>
        </w:r>
        <w:r w:rsidR="00FA650E" w:rsidRPr="00673F68">
          <w:rPr>
            <w:rStyle w:val="Hyperlink"/>
            <w:rFonts w:hint="cs"/>
            <w:noProof/>
            <w:rtl/>
          </w:rPr>
          <w:t>ی</w:t>
        </w:r>
        <w:r w:rsidR="00FA650E">
          <w:rPr>
            <w:noProof/>
            <w:webHidden/>
            <w:rtl/>
          </w:rPr>
          <w:tab/>
        </w:r>
        <w:r w:rsidR="00FA650E">
          <w:rPr>
            <w:rStyle w:val="Hyperlink"/>
            <w:noProof/>
            <w:rtl/>
          </w:rPr>
          <w:fldChar w:fldCharType="begin"/>
        </w:r>
        <w:r w:rsidR="00FA650E">
          <w:rPr>
            <w:noProof/>
            <w:webHidden/>
            <w:rtl/>
          </w:rPr>
          <w:instrText xml:space="preserve"> </w:instrText>
        </w:r>
        <w:r w:rsidR="00FA650E">
          <w:rPr>
            <w:noProof/>
            <w:webHidden/>
          </w:rPr>
          <w:instrText>PAGEREF</w:instrText>
        </w:r>
        <w:r w:rsidR="00FA650E">
          <w:rPr>
            <w:noProof/>
            <w:webHidden/>
            <w:rtl/>
          </w:rPr>
          <w:instrText xml:space="preserve"> _</w:instrText>
        </w:r>
        <w:r w:rsidR="00FA650E">
          <w:rPr>
            <w:noProof/>
            <w:webHidden/>
          </w:rPr>
          <w:instrText>Toc30193540 \h</w:instrText>
        </w:r>
        <w:r w:rsidR="00FA650E">
          <w:rPr>
            <w:noProof/>
            <w:webHidden/>
            <w:rtl/>
          </w:rPr>
          <w:instrText xml:space="preserve"> </w:instrText>
        </w:r>
        <w:r w:rsidR="00FA650E">
          <w:rPr>
            <w:rStyle w:val="Hyperlink"/>
            <w:noProof/>
            <w:rtl/>
          </w:rPr>
        </w:r>
        <w:r w:rsidR="00FA650E">
          <w:rPr>
            <w:rStyle w:val="Hyperlink"/>
            <w:noProof/>
            <w:rtl/>
          </w:rPr>
          <w:fldChar w:fldCharType="separate"/>
        </w:r>
        <w:r w:rsidR="00DF5D14">
          <w:rPr>
            <w:noProof/>
            <w:webHidden/>
            <w:rtl/>
          </w:rPr>
          <w:t>4</w:t>
        </w:r>
        <w:r w:rsidR="00FA650E">
          <w:rPr>
            <w:rStyle w:val="Hyperlink"/>
            <w:noProof/>
            <w:rtl/>
          </w:rPr>
          <w:fldChar w:fldCharType="end"/>
        </w:r>
      </w:hyperlink>
    </w:p>
    <w:p w14:paraId="2417EB30" w14:textId="1C3E6CF4" w:rsidR="00FA650E" w:rsidRDefault="009C468E">
      <w:pPr>
        <w:pStyle w:val="TOC1"/>
        <w:rPr>
          <w:rFonts w:asciiTheme="minorHAnsi" w:eastAsiaTheme="minorEastAsia" w:hAnsiTheme="minorHAnsi" w:cstheme="minorBidi"/>
          <w:noProof/>
          <w:color w:val="auto"/>
          <w:szCs w:val="22"/>
          <w:rtl/>
        </w:rPr>
      </w:pPr>
      <w:hyperlink w:anchor="_Toc30193541" w:history="1">
        <w:r w:rsidR="00FA650E" w:rsidRPr="00673F68">
          <w:rPr>
            <w:rStyle w:val="Hyperlink"/>
            <w:rFonts w:ascii="Tahoma" w:hAnsi="Tahoma" w:hint="eastAsia"/>
            <w:noProof/>
            <w:rtl/>
          </w:rPr>
          <w:t>نظر</w:t>
        </w:r>
        <w:r w:rsidR="00FA650E" w:rsidRPr="00673F68">
          <w:rPr>
            <w:rStyle w:val="Hyperlink"/>
            <w:rFonts w:ascii="Tahoma" w:hAnsi="Tahoma"/>
            <w:noProof/>
            <w:rtl/>
          </w:rPr>
          <w:t xml:space="preserve"> </w:t>
        </w:r>
        <w:r w:rsidR="00FA650E" w:rsidRPr="00673F68">
          <w:rPr>
            <w:rStyle w:val="Hyperlink"/>
            <w:rFonts w:ascii="Tahoma" w:hAnsi="Tahoma" w:hint="eastAsia"/>
            <w:noProof/>
            <w:rtl/>
          </w:rPr>
          <w:t>استاد</w:t>
        </w:r>
        <w:r w:rsidR="00FA650E" w:rsidRPr="00673F68">
          <w:rPr>
            <w:rStyle w:val="Hyperlink"/>
            <w:rFonts w:ascii="Tahoma" w:hAnsi="Tahoma"/>
            <w:noProof/>
            <w:rtl/>
          </w:rPr>
          <w:t xml:space="preserve"> </w:t>
        </w:r>
        <w:r w:rsidR="00FA650E" w:rsidRPr="00673F68">
          <w:rPr>
            <w:rStyle w:val="Hyperlink"/>
            <w:rFonts w:hint="eastAsia"/>
            <w:noProof/>
            <w:rtl/>
          </w:rPr>
          <w:t>در</w:t>
        </w:r>
        <w:r w:rsidR="00FA650E" w:rsidRPr="00673F68">
          <w:rPr>
            <w:rStyle w:val="Hyperlink"/>
            <w:noProof/>
            <w:rtl/>
          </w:rPr>
          <w:t xml:space="preserve"> </w:t>
        </w:r>
        <w:r w:rsidR="00FA650E" w:rsidRPr="00673F68">
          <w:rPr>
            <w:rStyle w:val="Hyperlink"/>
            <w:rFonts w:hint="eastAsia"/>
            <w:noProof/>
            <w:rtl/>
          </w:rPr>
          <w:t>نفوذ</w:t>
        </w:r>
        <w:r w:rsidR="00FA650E" w:rsidRPr="00673F68">
          <w:rPr>
            <w:rStyle w:val="Hyperlink"/>
            <w:noProof/>
            <w:rtl/>
          </w:rPr>
          <w:t xml:space="preserve"> </w:t>
        </w:r>
        <w:r w:rsidR="00FA650E" w:rsidRPr="00673F68">
          <w:rPr>
            <w:rStyle w:val="Hyperlink"/>
            <w:rFonts w:hint="eastAsia"/>
            <w:noProof/>
            <w:rtl/>
          </w:rPr>
          <w:t>حکم</w:t>
        </w:r>
        <w:r w:rsidR="00FA650E" w:rsidRPr="00673F68">
          <w:rPr>
            <w:rStyle w:val="Hyperlink"/>
            <w:noProof/>
            <w:rtl/>
          </w:rPr>
          <w:t xml:space="preserve"> </w:t>
        </w:r>
        <w:r w:rsidR="00FA650E" w:rsidRPr="00673F68">
          <w:rPr>
            <w:rStyle w:val="Hyperlink"/>
            <w:rFonts w:hint="eastAsia"/>
            <w:noProof/>
            <w:rtl/>
          </w:rPr>
          <w:t>قاض</w:t>
        </w:r>
        <w:r w:rsidR="00FA650E" w:rsidRPr="00673F68">
          <w:rPr>
            <w:rStyle w:val="Hyperlink"/>
            <w:rFonts w:hint="cs"/>
            <w:noProof/>
            <w:rtl/>
          </w:rPr>
          <w:t>ی</w:t>
        </w:r>
        <w:r w:rsidR="00FA650E">
          <w:rPr>
            <w:noProof/>
            <w:webHidden/>
            <w:rtl/>
          </w:rPr>
          <w:tab/>
        </w:r>
        <w:r w:rsidR="00FA650E">
          <w:rPr>
            <w:rStyle w:val="Hyperlink"/>
            <w:noProof/>
            <w:rtl/>
          </w:rPr>
          <w:fldChar w:fldCharType="begin"/>
        </w:r>
        <w:r w:rsidR="00FA650E">
          <w:rPr>
            <w:noProof/>
            <w:webHidden/>
            <w:rtl/>
          </w:rPr>
          <w:instrText xml:space="preserve"> </w:instrText>
        </w:r>
        <w:r w:rsidR="00FA650E">
          <w:rPr>
            <w:noProof/>
            <w:webHidden/>
          </w:rPr>
          <w:instrText>PAGEREF</w:instrText>
        </w:r>
        <w:r w:rsidR="00FA650E">
          <w:rPr>
            <w:noProof/>
            <w:webHidden/>
            <w:rtl/>
          </w:rPr>
          <w:instrText xml:space="preserve"> _</w:instrText>
        </w:r>
        <w:r w:rsidR="00FA650E">
          <w:rPr>
            <w:noProof/>
            <w:webHidden/>
          </w:rPr>
          <w:instrText>Toc30193541 \h</w:instrText>
        </w:r>
        <w:r w:rsidR="00FA650E">
          <w:rPr>
            <w:noProof/>
            <w:webHidden/>
            <w:rtl/>
          </w:rPr>
          <w:instrText xml:space="preserve"> </w:instrText>
        </w:r>
        <w:r w:rsidR="00FA650E">
          <w:rPr>
            <w:rStyle w:val="Hyperlink"/>
            <w:noProof/>
            <w:rtl/>
          </w:rPr>
        </w:r>
        <w:r w:rsidR="00FA650E">
          <w:rPr>
            <w:rStyle w:val="Hyperlink"/>
            <w:noProof/>
            <w:rtl/>
          </w:rPr>
          <w:fldChar w:fldCharType="separate"/>
        </w:r>
        <w:r w:rsidR="00DF5D14">
          <w:rPr>
            <w:noProof/>
            <w:webHidden/>
            <w:rtl/>
          </w:rPr>
          <w:t>4</w:t>
        </w:r>
        <w:r w:rsidR="00FA650E">
          <w:rPr>
            <w:rStyle w:val="Hyperlink"/>
            <w:noProof/>
            <w:rtl/>
          </w:rPr>
          <w:fldChar w:fldCharType="end"/>
        </w:r>
      </w:hyperlink>
    </w:p>
    <w:p w14:paraId="44A6494F" w14:textId="25857146" w:rsidR="00FA650E" w:rsidRDefault="009C468E">
      <w:pPr>
        <w:pStyle w:val="TOC2"/>
        <w:tabs>
          <w:tab w:val="right" w:leader="dot" w:pos="10194"/>
        </w:tabs>
        <w:rPr>
          <w:rFonts w:asciiTheme="minorHAnsi" w:eastAsiaTheme="minorEastAsia" w:hAnsiTheme="minorHAnsi" w:cstheme="minorBidi"/>
          <w:bCs w:val="0"/>
          <w:noProof/>
          <w:color w:val="auto"/>
          <w:szCs w:val="22"/>
          <w:rtl/>
        </w:rPr>
      </w:pPr>
      <w:hyperlink w:anchor="_Toc30193542" w:history="1">
        <w:r w:rsidR="00FA650E" w:rsidRPr="00673F68">
          <w:rPr>
            <w:rStyle w:val="Hyperlink"/>
            <w:rFonts w:hint="eastAsia"/>
            <w:noProof/>
            <w:rtl/>
          </w:rPr>
          <w:t>نفوذ</w:t>
        </w:r>
        <w:r w:rsidR="00FA650E" w:rsidRPr="00673F68">
          <w:rPr>
            <w:rStyle w:val="Hyperlink"/>
            <w:noProof/>
            <w:rtl/>
          </w:rPr>
          <w:t xml:space="preserve"> </w:t>
        </w:r>
        <w:r w:rsidR="00FA650E" w:rsidRPr="00673F68">
          <w:rPr>
            <w:rStyle w:val="Hyperlink"/>
            <w:rFonts w:hint="eastAsia"/>
            <w:noProof/>
            <w:rtl/>
          </w:rPr>
          <w:t>حکم</w:t>
        </w:r>
        <w:r w:rsidR="00FA650E" w:rsidRPr="00673F68">
          <w:rPr>
            <w:rStyle w:val="Hyperlink"/>
            <w:noProof/>
            <w:rtl/>
          </w:rPr>
          <w:t xml:space="preserve"> </w:t>
        </w:r>
        <w:r w:rsidR="00FA650E" w:rsidRPr="00673F68">
          <w:rPr>
            <w:rStyle w:val="Hyperlink"/>
            <w:rFonts w:hint="eastAsia"/>
            <w:noProof/>
            <w:rtl/>
          </w:rPr>
          <w:t>قاض</w:t>
        </w:r>
        <w:r w:rsidR="00FA650E" w:rsidRPr="00673F68">
          <w:rPr>
            <w:rStyle w:val="Hyperlink"/>
            <w:rFonts w:hint="cs"/>
            <w:noProof/>
            <w:rtl/>
          </w:rPr>
          <w:t>ی</w:t>
        </w:r>
        <w:r w:rsidR="00FA650E" w:rsidRPr="00673F68">
          <w:rPr>
            <w:rStyle w:val="Hyperlink"/>
            <w:noProof/>
            <w:rtl/>
          </w:rPr>
          <w:t xml:space="preserve"> </w:t>
        </w:r>
        <w:r w:rsidR="00FA650E" w:rsidRPr="00673F68">
          <w:rPr>
            <w:rStyle w:val="Hyperlink"/>
            <w:rFonts w:hint="eastAsia"/>
            <w:noProof/>
            <w:rtl/>
          </w:rPr>
          <w:t>به</w:t>
        </w:r>
        <w:r w:rsidR="00FA650E" w:rsidRPr="00673F68">
          <w:rPr>
            <w:rStyle w:val="Hyperlink"/>
            <w:noProof/>
            <w:rtl/>
          </w:rPr>
          <w:t xml:space="preserve"> </w:t>
        </w:r>
        <w:r w:rsidR="00FA650E" w:rsidRPr="00673F68">
          <w:rPr>
            <w:rStyle w:val="Hyperlink"/>
            <w:rFonts w:hint="eastAsia"/>
            <w:noProof/>
            <w:rtl/>
          </w:rPr>
          <w:t>لحاظ</w:t>
        </w:r>
        <w:r w:rsidR="00FA650E" w:rsidRPr="00673F68">
          <w:rPr>
            <w:rStyle w:val="Hyperlink"/>
            <w:noProof/>
            <w:rtl/>
          </w:rPr>
          <w:t xml:space="preserve"> </w:t>
        </w:r>
        <w:r w:rsidR="00FA650E" w:rsidRPr="00673F68">
          <w:rPr>
            <w:rStyle w:val="Hyperlink"/>
            <w:rFonts w:hint="eastAsia"/>
            <w:noProof/>
            <w:rtl/>
          </w:rPr>
          <w:t>رفع</w:t>
        </w:r>
        <w:r w:rsidR="00FA650E" w:rsidRPr="00673F68">
          <w:rPr>
            <w:rStyle w:val="Hyperlink"/>
            <w:noProof/>
            <w:rtl/>
          </w:rPr>
          <w:t xml:space="preserve"> </w:t>
        </w:r>
        <w:r w:rsidR="00FA650E" w:rsidRPr="00673F68">
          <w:rPr>
            <w:rStyle w:val="Hyperlink"/>
            <w:rFonts w:hint="eastAsia"/>
            <w:noProof/>
            <w:rtl/>
          </w:rPr>
          <w:t>خصومت</w:t>
        </w:r>
        <w:r w:rsidR="00FA650E">
          <w:rPr>
            <w:noProof/>
            <w:webHidden/>
            <w:rtl/>
          </w:rPr>
          <w:tab/>
        </w:r>
        <w:r w:rsidR="00FA650E">
          <w:rPr>
            <w:rStyle w:val="Hyperlink"/>
            <w:noProof/>
            <w:rtl/>
          </w:rPr>
          <w:fldChar w:fldCharType="begin"/>
        </w:r>
        <w:r w:rsidR="00FA650E">
          <w:rPr>
            <w:noProof/>
            <w:webHidden/>
            <w:rtl/>
          </w:rPr>
          <w:instrText xml:space="preserve"> </w:instrText>
        </w:r>
        <w:r w:rsidR="00FA650E">
          <w:rPr>
            <w:noProof/>
            <w:webHidden/>
          </w:rPr>
          <w:instrText>PAGEREF</w:instrText>
        </w:r>
        <w:r w:rsidR="00FA650E">
          <w:rPr>
            <w:noProof/>
            <w:webHidden/>
            <w:rtl/>
          </w:rPr>
          <w:instrText xml:space="preserve"> _</w:instrText>
        </w:r>
        <w:r w:rsidR="00FA650E">
          <w:rPr>
            <w:noProof/>
            <w:webHidden/>
          </w:rPr>
          <w:instrText>Toc30193542 \h</w:instrText>
        </w:r>
        <w:r w:rsidR="00FA650E">
          <w:rPr>
            <w:noProof/>
            <w:webHidden/>
            <w:rtl/>
          </w:rPr>
          <w:instrText xml:space="preserve"> </w:instrText>
        </w:r>
        <w:r w:rsidR="00FA650E">
          <w:rPr>
            <w:rStyle w:val="Hyperlink"/>
            <w:noProof/>
            <w:rtl/>
          </w:rPr>
        </w:r>
        <w:r w:rsidR="00FA650E">
          <w:rPr>
            <w:rStyle w:val="Hyperlink"/>
            <w:noProof/>
            <w:rtl/>
          </w:rPr>
          <w:fldChar w:fldCharType="separate"/>
        </w:r>
        <w:r w:rsidR="00DF5D14">
          <w:rPr>
            <w:noProof/>
            <w:webHidden/>
            <w:rtl/>
          </w:rPr>
          <w:t>4</w:t>
        </w:r>
        <w:r w:rsidR="00FA650E">
          <w:rPr>
            <w:rStyle w:val="Hyperlink"/>
            <w:noProof/>
            <w:rtl/>
          </w:rPr>
          <w:fldChar w:fldCharType="end"/>
        </w:r>
      </w:hyperlink>
    </w:p>
    <w:p w14:paraId="0F03732B" w14:textId="3EE917F1" w:rsidR="00C91EB6" w:rsidRPr="00C91EB6" w:rsidRDefault="00A01522" w:rsidP="00C91EB6">
      <w:r>
        <w:rPr>
          <w:rFonts w:cs="B Titr"/>
          <w:noProof/>
          <w:webHidden/>
          <w:color w:val="632423" w:themeColor="accent2" w:themeShade="80"/>
          <w:szCs w:val="24"/>
          <w:rtl/>
        </w:rPr>
        <w:fldChar w:fldCharType="end"/>
      </w:r>
    </w:p>
    <w:p w14:paraId="1265EBCD"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D2A51">
        <w:rPr>
          <w:rtl/>
        </w:rPr>
        <w:t>احکام مترتب بر قضا</w:t>
      </w:r>
      <w:r w:rsidR="00025B70">
        <w:rPr>
          <w:rFonts w:hint="cs"/>
          <w:rtl/>
        </w:rPr>
        <w:t xml:space="preserve"> </w:t>
      </w:r>
      <w:r w:rsidR="00386C11" w:rsidRPr="00A6366F">
        <w:rPr>
          <w:rFonts w:hint="cs"/>
          <w:rtl/>
        </w:rPr>
        <w:t>/</w:t>
      </w:r>
      <w:bookmarkStart w:id="2" w:name="BokSabj_d"/>
      <w:bookmarkEnd w:id="2"/>
      <w:r w:rsidR="00BD2A51">
        <w:rPr>
          <w:rtl/>
        </w:rPr>
        <w:t>القضا</w:t>
      </w:r>
      <w:r w:rsidR="00386C11" w:rsidRPr="00A6366F">
        <w:rPr>
          <w:rFonts w:hint="cs"/>
          <w:rtl/>
        </w:rPr>
        <w:t xml:space="preserve"> /</w:t>
      </w:r>
      <w:bookmarkStart w:id="3" w:name="Bokkolli"/>
      <w:bookmarkEnd w:id="3"/>
      <w:r w:rsidR="00BD2A51">
        <w:rPr>
          <w:rtl/>
        </w:rPr>
        <w:t>کتاب القضا</w:t>
      </w:r>
      <w:r w:rsidR="001B6799" w:rsidRPr="00A6366F">
        <w:rPr>
          <w:rFonts w:hint="cs"/>
          <w:rtl/>
        </w:rPr>
        <w:t xml:space="preserve"> </w:t>
      </w:r>
    </w:p>
    <w:p w14:paraId="6B13CD45"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AAD68B7" w14:textId="745498FE" w:rsidR="008C354F" w:rsidRPr="003B042E" w:rsidRDefault="008C354F" w:rsidP="00E856AD">
      <w:pPr>
        <w:jc w:val="both"/>
        <w:rPr>
          <w:sz w:val="28"/>
          <w:rtl/>
        </w:rPr>
      </w:pPr>
      <w:r w:rsidRPr="003B042E">
        <w:rPr>
          <w:rFonts w:hint="cs"/>
          <w:sz w:val="28"/>
          <w:rtl/>
        </w:rPr>
        <w:t xml:space="preserve">بحث ما در حرمت نقض حکم قاضی بود. مرحوم حکیم فرمود معنای عدم جواز حکم حاکم این است که این حکم بر وظیفه اجتهادی و تقلیدی مترافعین مقدم است و بعد از حکم حاکم، وظیفه آنها </w:t>
      </w:r>
      <w:r w:rsidR="00E856AD">
        <w:rPr>
          <w:rFonts w:hint="cs"/>
          <w:sz w:val="28"/>
          <w:rtl/>
        </w:rPr>
        <w:t>-در صورت مخالف بودن آن</w:t>
      </w:r>
      <w:r w:rsidRPr="003B042E">
        <w:rPr>
          <w:rFonts w:hint="cs"/>
          <w:sz w:val="28"/>
          <w:rtl/>
        </w:rPr>
        <w:t xml:space="preserve"> با حکم حاکم</w:t>
      </w:r>
      <w:r w:rsidR="00E856AD">
        <w:rPr>
          <w:rFonts w:hint="cs"/>
          <w:sz w:val="28"/>
          <w:rtl/>
        </w:rPr>
        <w:t>-</w:t>
      </w:r>
      <w:r w:rsidRPr="003B042E">
        <w:rPr>
          <w:rFonts w:hint="cs"/>
          <w:sz w:val="28"/>
          <w:rtl/>
        </w:rPr>
        <w:t xml:space="preserve"> </w:t>
      </w:r>
      <w:r w:rsidR="00E856AD">
        <w:rPr>
          <w:rFonts w:hint="cs"/>
          <w:sz w:val="28"/>
          <w:rtl/>
        </w:rPr>
        <w:t>تغییر</w:t>
      </w:r>
      <w:r w:rsidRPr="003B042E">
        <w:rPr>
          <w:rFonts w:hint="cs"/>
          <w:sz w:val="28"/>
          <w:rtl/>
        </w:rPr>
        <w:t xml:space="preserve"> </w:t>
      </w:r>
      <w:r w:rsidR="00E856AD">
        <w:rPr>
          <w:sz w:val="28"/>
          <w:rtl/>
        </w:rPr>
        <w:br/>
      </w:r>
      <w:r w:rsidRPr="003B042E">
        <w:rPr>
          <w:rFonts w:hint="cs"/>
          <w:sz w:val="28"/>
          <w:rtl/>
        </w:rPr>
        <w:t xml:space="preserve">می یابد. </w:t>
      </w:r>
    </w:p>
    <w:p w14:paraId="3996E064" w14:textId="365C250A" w:rsidR="008C354F" w:rsidRPr="003B042E" w:rsidRDefault="008C354F" w:rsidP="00437CF8">
      <w:pPr>
        <w:pStyle w:val="Heading1"/>
        <w:rPr>
          <w:rtl/>
        </w:rPr>
      </w:pPr>
      <w:bookmarkStart w:id="4" w:name="_Toc30193539"/>
      <w:r w:rsidRPr="003B042E">
        <w:rPr>
          <w:rFonts w:hint="cs"/>
          <w:rtl/>
        </w:rPr>
        <w:t xml:space="preserve">کلام مرحوم خویی در نفوذ حکم </w:t>
      </w:r>
      <w:r w:rsidR="00437CF8">
        <w:rPr>
          <w:rFonts w:hint="cs"/>
          <w:rtl/>
        </w:rPr>
        <w:t>قاضی</w:t>
      </w:r>
      <w:bookmarkEnd w:id="4"/>
    </w:p>
    <w:p w14:paraId="6C2B20BC" w14:textId="4347C6B9" w:rsidR="008C354F" w:rsidRPr="003B042E" w:rsidRDefault="008C354F" w:rsidP="008C354F">
      <w:pPr>
        <w:jc w:val="both"/>
        <w:rPr>
          <w:sz w:val="28"/>
          <w:rtl/>
        </w:rPr>
      </w:pPr>
      <w:r w:rsidRPr="003B042E">
        <w:rPr>
          <w:rFonts w:hint="cs"/>
          <w:sz w:val="28"/>
          <w:rtl/>
        </w:rPr>
        <w:t xml:space="preserve">ایشان فرمود معنای نفوذ حکم حاکم این است که اقامه دعوی در محکمه دیگر جایز نیست ولی وظیفه متخاصمین تغییری </w:t>
      </w:r>
      <w:r w:rsidR="00E856AD">
        <w:rPr>
          <w:sz w:val="28"/>
          <w:rtl/>
        </w:rPr>
        <w:br/>
      </w:r>
      <w:r w:rsidRPr="003B042E">
        <w:rPr>
          <w:rFonts w:hint="cs"/>
          <w:sz w:val="28"/>
          <w:rtl/>
        </w:rPr>
        <w:t>نمی کند</w:t>
      </w:r>
      <w:r w:rsidR="00E856AD">
        <w:rPr>
          <w:rFonts w:hint="cs"/>
          <w:sz w:val="28"/>
          <w:rtl/>
        </w:rPr>
        <w:t>.</w:t>
      </w:r>
      <w:r w:rsidRPr="003B042E">
        <w:rPr>
          <w:rFonts w:hint="cs"/>
          <w:sz w:val="28"/>
          <w:rtl/>
        </w:rPr>
        <w:t xml:space="preserve"> در این صورت اگر اعتقاد اجتهادی یا تقلیدی متخاصمین بر خلاف حکم قاضی است، واجب است که آن را تمکین نکرده و اگر می توانند از تسلیم شدن نسبت به آن حکم فرار کنند. </w:t>
      </w:r>
    </w:p>
    <w:p w14:paraId="4D93C648" w14:textId="1E11F9DB"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3B042E">
        <w:rPr>
          <w:rFonts w:cs="B Badr" w:hint="cs"/>
          <w:sz w:val="28"/>
          <w:szCs w:val="28"/>
          <w:rtl/>
        </w:rPr>
        <w:t>مرحوم خویی این مطلب را در موارد متفاوتی مطرح کرده است هر چند از برخی مقررین ایشان تهافتی در مقام یافت می شود ولی متحصل کلام ایشان همان است که بیان شد. ایشان فرموده است</w:t>
      </w:r>
      <w:r w:rsidR="00E856AD">
        <w:rPr>
          <w:rFonts w:cs="B Badr" w:hint="cs"/>
          <w:sz w:val="28"/>
          <w:szCs w:val="28"/>
          <w:rtl/>
        </w:rPr>
        <w:t>:</w:t>
      </w:r>
      <w:r w:rsidRPr="003B042E">
        <w:rPr>
          <w:rFonts w:cs="B Badr" w:hint="cs"/>
          <w:sz w:val="28"/>
          <w:szCs w:val="28"/>
          <w:rtl/>
        </w:rPr>
        <w:t xml:space="preserve"> «</w:t>
      </w:r>
      <w:r w:rsidRPr="008C354F">
        <w:rPr>
          <w:rFonts w:ascii="Tahoma" w:hAnsi="Tahoma" w:cs="B Badr"/>
          <w:color w:val="000080"/>
          <w:sz w:val="28"/>
          <w:szCs w:val="28"/>
          <w:rtl/>
        </w:rPr>
        <w:t>ان لحكم الحاكمين جهتين(الأولى)جهة فصل الخصومة و قطع النزاع به. (الثانية) جهة ترتيب آثار الواقع عليه</w:t>
      </w:r>
      <w:r w:rsidRPr="008C354F">
        <w:rPr>
          <w:rFonts w:ascii="Tahoma" w:hAnsi="Tahoma" w:cs="B Badr" w:hint="cs"/>
          <w:color w:val="000080"/>
          <w:sz w:val="28"/>
          <w:szCs w:val="28"/>
          <w:rtl/>
        </w:rPr>
        <w:t>.</w:t>
      </w:r>
    </w:p>
    <w:p w14:paraId="392A86E8"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أما الجهة الأولى: فهي أثره اللازم غير المنفكة عنه إذا كان على الموازين الصحيحة لأن القضاء إنهاء الخصومة و فصلها بالحكم لأحد المترافعين، و إنّما سمي قضاء لأن القاضي يتم أمر الخصومة بالفصل، فليس لأحد بعد ذلك أن يوصله سواء في ذلك تراضى الخصمين بإعادة الدعوى و عدمه، و سواء حصل العلم لحاكم آخر أو لغيره بعدم مطابقته للواقع أو بفساد في طريقه في الشبهات الحكمية أو الموضوعية علما قطعيا أو اجتهاديا أم لم يحصل، كل ذلك لإطلاق ما دل على تشريع القضاء للمجتهد كصحيحة أبي خديجة و نحوها، حيث أن المستفاد منها أن الحكم الحاكم موضوعيّة تامة لفصل الخصومة و قطع النزاع، فليس للمدّعي إعادة دعواه عند حاكم آخر، و ليس له سماعها، كما أنه ليس للمنكر حق الإنكار</w:t>
      </w:r>
      <w:r w:rsidRPr="008C354F">
        <w:rPr>
          <w:rFonts w:ascii="Tahoma" w:hAnsi="Tahoma" w:cs="B Badr" w:hint="cs"/>
          <w:color w:val="000080"/>
          <w:sz w:val="28"/>
          <w:szCs w:val="28"/>
          <w:rtl/>
        </w:rPr>
        <w:t>.</w:t>
      </w:r>
    </w:p>
    <w:p w14:paraId="2F864873"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lastRenderedPageBreak/>
        <w:t>و يؤيّد ما ذكرناه من نفوذ حكمه من هذه الجهة على الإطلاق: أنه‌ لا إشكال و لا خلاف في نفوذ حكمه في حق المتخاصمين في الشبهات الموضوعية مع أن الغالب أن كلا منهما يدعي العلم بكذب الآخر أو كذب بيّنته، و إلا لم تقع بينهما خصومة، و لو كان العلم بخطإ القاضي مجوزا لنقض حكمه فيها لعطل أمر الخصومات غالبا، و الإطلاقات كما تشمل هذا المورد تشمل سائر الموارد على نهج واحد</w:t>
      </w:r>
      <w:r w:rsidRPr="008C354F">
        <w:rPr>
          <w:rFonts w:ascii="Tahoma" w:hAnsi="Tahoma" w:cs="B Badr" w:hint="cs"/>
          <w:color w:val="000080"/>
          <w:sz w:val="28"/>
          <w:szCs w:val="28"/>
          <w:rtl/>
        </w:rPr>
        <w:t>.</w:t>
      </w:r>
    </w:p>
    <w:p w14:paraId="4D963945"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نعم إذا ثبت خطأ الحاكم بمعنى صدور الحكم منه على خلاف الموازين الشرعية إما من جهة تقصيره في المقدمات أو من جهة قصوره و لو من جهة الغفلة و نحو ذلك- كما إذا كان قد حكم على خلاف ما هو واضح في الشريعة المقدسة قطعي عند الجميع بحيث يكشف ذلك عن قصوره في الاستنباط، أو طلب البيّنة من المنكر أو الحلف من المدعى أو أجاز شهادة النساء فيما لا تجوز شهادتهن، أو غير ذلك، و حكم على هذا الأساس و لو غفلة عن الحال- ففي مثله لا تنفصل الخصومة، لخروجه عن الإطلاقات، فيجوز الترافع ثانيا عند حاكم آخر، أو عنده بعد التفاته إلى خطأه</w:t>
      </w:r>
      <w:r w:rsidRPr="008C354F">
        <w:rPr>
          <w:rFonts w:ascii="Tahoma" w:hAnsi="Tahoma" w:cs="B Badr" w:hint="cs"/>
          <w:color w:val="000080"/>
          <w:sz w:val="28"/>
          <w:szCs w:val="28"/>
          <w:rtl/>
        </w:rPr>
        <w:t>.</w:t>
      </w:r>
    </w:p>
    <w:p w14:paraId="171FEF93"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و أما إذا كان على الموازين الصحيحة فحكمه نافذ و لا يجوز نقضه و إن علم بمخالفته للواقع</w:t>
      </w:r>
      <w:r w:rsidRPr="008C354F">
        <w:rPr>
          <w:rFonts w:ascii="Tahoma" w:hAnsi="Tahoma" w:cs="B Badr" w:hint="cs"/>
          <w:color w:val="000080"/>
          <w:sz w:val="28"/>
          <w:szCs w:val="28"/>
          <w:rtl/>
        </w:rPr>
        <w:t>.</w:t>
      </w:r>
    </w:p>
    <w:p w14:paraId="3F369645"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و بالجملة: لا يجوز نقض حكم الحاكم من هذه الجهة إلا في موردين إما تقصيره في المقدمات، أو قصوره عن مرحلة الاستنباط و القابلية للقضاء، و السّر في جواز النقض- في هذه الحالة- هو عدم تحقق القضاء الشرعي و الحكم المشروع حينئذ، فلا حكم و لا قضاء كي ينقض، فهو من باب السالبة بانتفاء الموضوع، و إنّما هو حكم باطل في نفسه</w:t>
      </w:r>
      <w:r w:rsidRPr="008C354F">
        <w:rPr>
          <w:rFonts w:ascii="Tahoma" w:hAnsi="Tahoma" w:cs="B Badr" w:hint="cs"/>
          <w:color w:val="000080"/>
          <w:sz w:val="28"/>
          <w:szCs w:val="28"/>
          <w:rtl/>
        </w:rPr>
        <w:t>.</w:t>
      </w:r>
    </w:p>
    <w:p w14:paraId="2C2FB3ED"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و أما الجهة الثانية- و هي ترتيب آثار الواقع على حكم الحاكم</w:t>
      </w:r>
      <w:r w:rsidRPr="008C354F">
        <w:rPr>
          <w:rFonts w:ascii="Tahoma" w:hAnsi="Tahoma" w:cs="B Badr" w:hint="cs"/>
          <w:color w:val="000080"/>
          <w:sz w:val="28"/>
          <w:szCs w:val="28"/>
          <w:rtl/>
        </w:rPr>
        <w:t>:</w:t>
      </w:r>
    </w:p>
    <w:p w14:paraId="3D16634A"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فالظاهر أنها خارجة عن عهدة روايات الباب، لما ذكرنا من أنها ناظرة إلى الجهة الأولى، و يرشد إلى ذلك ما روي عن النبي- صلّى اللّه عليه و آله- في صحيح هشام بن الحكم من قوله- صلّى اللّه عليه و آله- «إنّما أقضي بينكم بالبيّنات و الأيمان، و بعضكم ألحن بحجته من بعض، فأيما رجل قطعت له من مال أخيه شيئا فإنّما قطعت له به قطعة من النار</w:t>
      </w:r>
      <w:r w:rsidRPr="008C354F">
        <w:rPr>
          <w:rFonts w:ascii="Tahoma" w:hAnsi="Tahoma" w:cs="B Badr" w:hint="cs"/>
          <w:color w:val="000080"/>
          <w:sz w:val="28"/>
          <w:szCs w:val="28"/>
          <w:rtl/>
        </w:rPr>
        <w:t>»</w:t>
      </w:r>
    </w:p>
    <w:p w14:paraId="1EEBDFB5"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فإنه صريح في أن القضاء مبني على الظواهر، و أما الواقع فهو على حاله لا يتغير به، فلو علم المحكوم له ببطلان دعواه كان ما يأخذه بمنزلة القطعة من النار، و هكذا الحال بالنسبة إلى غيره</w:t>
      </w:r>
      <w:r w:rsidRPr="008C354F">
        <w:rPr>
          <w:rFonts w:ascii="Tahoma" w:hAnsi="Tahoma" w:cs="B Badr" w:hint="cs"/>
          <w:color w:val="000080"/>
          <w:sz w:val="28"/>
          <w:szCs w:val="28"/>
          <w:rtl/>
        </w:rPr>
        <w:t>.</w:t>
      </w:r>
    </w:p>
    <w:p w14:paraId="59F1E3B7"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نعم: لو استندنا في نفوذ الحكم إلى المقبولة لكان لاستفادة الأماريّة وجه، و عليه كان المورد داخلا في تعارض الأمارتين و يقدم الحكم لورودها في مورد اختلاف المترافعين من جهة الاختلاف في الحجة</w:t>
      </w:r>
      <w:r w:rsidRPr="008C354F">
        <w:rPr>
          <w:rFonts w:ascii="Tahoma" w:hAnsi="Tahoma" w:cs="B Badr" w:hint="cs"/>
          <w:color w:val="000080"/>
          <w:sz w:val="28"/>
          <w:szCs w:val="28"/>
          <w:rtl/>
        </w:rPr>
        <w:t>.</w:t>
      </w:r>
    </w:p>
    <w:p w14:paraId="2FB9CFD4"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lastRenderedPageBreak/>
        <w:t>و لكنها ضعيفة، على أنه يمكن المناقشة في دلالتها أيضا بأن الظاهر منها أن التقديم إنما هو لجهة فصل الخصومة لا لترتيب آثار الواقع كسائر روايات الباب، و العمدة في المقام صحيحة أبي خديجة و ليس فيها ما يدل على الأماريّة</w:t>
      </w:r>
      <w:r w:rsidRPr="008C354F">
        <w:rPr>
          <w:rFonts w:ascii="Tahoma" w:hAnsi="Tahoma" w:cs="B Badr" w:hint="cs"/>
          <w:color w:val="000080"/>
          <w:sz w:val="28"/>
          <w:szCs w:val="28"/>
          <w:rtl/>
        </w:rPr>
        <w:t>.</w:t>
      </w:r>
    </w:p>
    <w:p w14:paraId="0666C485"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tl/>
        </w:rPr>
      </w:pPr>
      <w:r w:rsidRPr="008C354F">
        <w:rPr>
          <w:rFonts w:ascii="Tahoma" w:hAnsi="Tahoma" w:cs="B Badr"/>
          <w:color w:val="000080"/>
          <w:sz w:val="28"/>
          <w:szCs w:val="28"/>
          <w:rtl/>
        </w:rPr>
        <w:t>نعم: لا بد من الالتزام بترتيب أثر الواقع في ظرف الشك، إما‌ لأصالة الصحة و إما للزوم اللغوية من نفوذ الحكم مع عدم ترتيب أثر الواقع، و إما لجريان السيرة القطعية على ذلك، و شي‌ء من ذلك لا يجري مع قيام الحجة على الخلاف، و عليه فإذا كان أحد المترافعين يرى بطلان بيع المائع المتنجس فادعى بطلان البيع لاعتقاده نجاسة المبيع من جهة قيام الحجة عنده على أن عرق الجنب من الحرام نجس، و قد فرضنا انه لاقى المائع المبيع، و الآخر ادعى صحته، لأنه يرى طهارته، فإذا حكم الحاكم بالصحة لأنه أيضا يرى الطهارة لم يجز لمن يرى نجاسته أن يشربه أو يتوضأ به. و من الغريب ما عن بعضهم من أن بقية الأفراد أيضا يحكم بطهارتها للملازمة</w:t>
      </w:r>
      <w:r w:rsidRPr="008C354F">
        <w:rPr>
          <w:rFonts w:ascii="Tahoma" w:hAnsi="Tahoma" w:cs="B Badr" w:hint="cs"/>
          <w:color w:val="000080"/>
          <w:sz w:val="28"/>
          <w:szCs w:val="28"/>
          <w:rtl/>
        </w:rPr>
        <w:t>.</w:t>
      </w:r>
    </w:p>
    <w:p w14:paraId="2F8DE740"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نعم: بناء على الأمارية كان له وجه، فإن الأمارة القائمة على طهارة فرد تدل على طهارة بقية الأفراد أيضا، إلا أن يقال ان دليل الحجية قاصرة عن إثبات ذلك، فإنه خاص بمورد المخاصمة و لا يعم غيره</w:t>
      </w:r>
      <w:r w:rsidRPr="008C354F">
        <w:rPr>
          <w:rFonts w:ascii="Tahoma" w:hAnsi="Tahoma" w:cs="B Badr" w:hint="cs"/>
          <w:color w:val="000080"/>
          <w:sz w:val="28"/>
          <w:szCs w:val="28"/>
          <w:rtl/>
        </w:rPr>
        <w:t>.</w:t>
      </w:r>
    </w:p>
    <w:p w14:paraId="71ED6048" w14:textId="77777777" w:rsidR="008C354F" w:rsidRPr="008C354F" w:rsidRDefault="008C354F" w:rsidP="008C354F">
      <w:pPr>
        <w:pStyle w:val="NormalWeb"/>
        <w:shd w:val="clear" w:color="auto" w:fill="FFFFFF"/>
        <w:bidi/>
        <w:spacing w:before="300" w:beforeAutospacing="0" w:after="300" w:afterAutospacing="0"/>
        <w:jc w:val="both"/>
        <w:rPr>
          <w:rFonts w:ascii="Tahoma" w:hAnsi="Tahoma" w:cs="B Badr"/>
          <w:color w:val="000080"/>
          <w:sz w:val="28"/>
          <w:szCs w:val="28"/>
        </w:rPr>
      </w:pPr>
      <w:r w:rsidRPr="008C354F">
        <w:rPr>
          <w:rFonts w:ascii="Tahoma" w:hAnsi="Tahoma" w:cs="B Badr"/>
          <w:color w:val="000080"/>
          <w:sz w:val="28"/>
          <w:szCs w:val="28"/>
          <w:rtl/>
        </w:rPr>
        <w:t>هذا في الشبهة الحكمية</w:t>
      </w:r>
      <w:r w:rsidRPr="008C354F">
        <w:rPr>
          <w:rFonts w:ascii="Tahoma" w:hAnsi="Tahoma" w:cs="B Badr" w:hint="cs"/>
          <w:color w:val="000080"/>
          <w:sz w:val="28"/>
          <w:szCs w:val="28"/>
          <w:rtl/>
        </w:rPr>
        <w:t>.</w:t>
      </w:r>
    </w:p>
    <w:p w14:paraId="3A93A8C9" w14:textId="6DFA7BEC" w:rsidR="008C354F" w:rsidRPr="003B042E" w:rsidRDefault="008C354F" w:rsidP="008C354F">
      <w:pPr>
        <w:pStyle w:val="NormalWeb"/>
        <w:shd w:val="clear" w:color="auto" w:fill="FFFFFF"/>
        <w:bidi/>
        <w:spacing w:before="300" w:beforeAutospacing="0" w:after="300" w:afterAutospacing="0"/>
        <w:jc w:val="both"/>
        <w:rPr>
          <w:rFonts w:cs="B Badr"/>
          <w:sz w:val="28"/>
          <w:szCs w:val="28"/>
          <w:rtl/>
        </w:rPr>
      </w:pPr>
      <w:r w:rsidRPr="008C354F">
        <w:rPr>
          <w:rFonts w:ascii="Tahoma" w:hAnsi="Tahoma" w:cs="B Badr"/>
          <w:color w:val="000080"/>
          <w:sz w:val="28"/>
          <w:szCs w:val="28"/>
          <w:rtl/>
        </w:rPr>
        <w:t>و كذلك الحال في الشبهة الموضوعيّة، فإذا علمنا بمخالفة حكمه للواقع بالعلم الوجداني أو بأمارة معتبرة لا يجوز ترتيب أثر الواقع، و لا سيما في موارد الدماء و الأعراض سواء في ذلك المتخاصمان و غيرهما، فإذا حكم الحاكم بمال على المدعى عليه فهو و إن كان يلزم بالدفع تنفيذا للحكم إلا أنه مع ذلك له سرقة عين ماله، بل له التقاص من مال المدعى فيما إذا علم أن المدعى عالم ببطلان دعواه، و بدونه يشكل التقاص، بل الظاهر عدم جوازه لاختصاص أدلة جوازه بما إذا كان المقتص منه ظالما</w:t>
      </w:r>
      <w:r w:rsidRPr="003B042E">
        <w:rPr>
          <w:rFonts w:cs="B Badr" w:hint="cs"/>
          <w:sz w:val="28"/>
          <w:szCs w:val="28"/>
          <w:rtl/>
        </w:rPr>
        <w:t>»</w:t>
      </w:r>
      <w:r>
        <w:rPr>
          <w:rStyle w:val="FootnoteReference"/>
          <w:rFonts w:cs="B Badr"/>
          <w:sz w:val="28"/>
          <w:szCs w:val="28"/>
          <w:rtl/>
        </w:rPr>
        <w:footnoteReference w:id="1"/>
      </w:r>
      <w:r w:rsidRPr="003B042E">
        <w:rPr>
          <w:rFonts w:cs="B Badr" w:hint="cs"/>
          <w:sz w:val="28"/>
          <w:szCs w:val="28"/>
          <w:rtl/>
        </w:rPr>
        <w:t xml:space="preserve"> </w:t>
      </w:r>
    </w:p>
    <w:p w14:paraId="4DBEFFF5" w14:textId="0909CAFE" w:rsidR="008C354F" w:rsidRPr="003B042E" w:rsidRDefault="008C354F" w:rsidP="00437CF8">
      <w:pPr>
        <w:shd w:val="clear" w:color="auto" w:fill="FFFFFF"/>
        <w:spacing w:before="300" w:after="300" w:line="240" w:lineRule="auto"/>
        <w:jc w:val="both"/>
        <w:rPr>
          <w:rFonts w:ascii="Tahoma" w:eastAsia="Times New Roman" w:hAnsi="Tahoma"/>
          <w:sz w:val="28"/>
        </w:rPr>
      </w:pPr>
      <w:r w:rsidRPr="003B042E">
        <w:rPr>
          <w:rFonts w:ascii="Tahoma" w:eastAsia="Times New Roman" w:hAnsi="Tahoma"/>
          <w:sz w:val="28"/>
          <w:rtl/>
        </w:rPr>
        <w:t>این کلام ایشان صریح در این است که با حکم قاضی، وظیفه شخصی متخاصمین تغییر نمی‌کند و لذا در همین مثالی که بیان کرده‌اند که اگر دو نفر در صحت و عدم صحت بیع بر اساس نجاست مبیع اختلاف کردند بر این اساس که یکی از آنها مبیع را طاهر می‌داند (</w:t>
      </w:r>
      <w:r>
        <w:rPr>
          <w:rFonts w:ascii="Tahoma" w:eastAsia="Times New Roman" w:hAnsi="Tahoma" w:hint="cs"/>
          <w:sz w:val="28"/>
          <w:rtl/>
        </w:rPr>
        <w:t>به نحو</w:t>
      </w:r>
      <w:r w:rsidRPr="003B042E">
        <w:rPr>
          <w:rFonts w:ascii="Tahoma" w:eastAsia="Times New Roman" w:hAnsi="Tahoma"/>
          <w:sz w:val="28"/>
          <w:rtl/>
        </w:rPr>
        <w:t xml:space="preserve"> شبهه حکمیه) و دیگری نجس می‌داند، چنانچه قاضی به صحت بیع بر اساس طهارت آن حکم کند، کسی که از نظر او مبیع نجس است حق استفاده از آن </w:t>
      </w:r>
      <w:r w:rsidR="00437CF8">
        <w:rPr>
          <w:rFonts w:ascii="Tahoma" w:eastAsia="Times New Roman" w:hAnsi="Tahoma" w:hint="cs"/>
          <w:sz w:val="28"/>
          <w:rtl/>
        </w:rPr>
        <w:t>مبیع</w:t>
      </w:r>
      <w:r w:rsidR="00437CF8">
        <w:rPr>
          <w:rFonts w:ascii="Tahoma" w:eastAsia="Times New Roman" w:hAnsi="Tahoma"/>
          <w:sz w:val="28"/>
          <w:rtl/>
        </w:rPr>
        <w:t xml:space="preserve"> نجس را ندارد</w:t>
      </w:r>
      <w:r w:rsidR="00437CF8">
        <w:rPr>
          <w:rFonts w:ascii="Tahoma" w:eastAsia="Times New Roman" w:hAnsi="Tahoma" w:hint="cs"/>
          <w:sz w:val="28"/>
          <w:rtl/>
        </w:rPr>
        <w:t>.</w:t>
      </w:r>
      <w:r w:rsidRPr="003B042E">
        <w:rPr>
          <w:rFonts w:ascii="Tahoma" w:eastAsia="Times New Roman" w:hAnsi="Tahoma"/>
          <w:sz w:val="28"/>
          <w:rtl/>
        </w:rPr>
        <w:t xml:space="preserve"> بعد فرموده‌اند عجیب است که بعضی گفته‌اند با حکم قاضی نه تنها وظیفه شخصی خود متخاصمین تغییر می‌کند </w:t>
      </w:r>
      <w:r w:rsidR="00437CF8">
        <w:rPr>
          <w:rFonts w:ascii="Tahoma" w:eastAsia="Times New Roman" w:hAnsi="Tahoma" w:hint="cs"/>
          <w:sz w:val="28"/>
          <w:rtl/>
        </w:rPr>
        <w:t>بل</w:t>
      </w:r>
      <w:r w:rsidRPr="003B042E">
        <w:rPr>
          <w:rFonts w:ascii="Tahoma" w:eastAsia="Times New Roman" w:hAnsi="Tahoma"/>
          <w:sz w:val="28"/>
          <w:rtl/>
        </w:rPr>
        <w:t xml:space="preserve">که حتی دیگران غیر از متخاصمین هم باید از حکم قاضی تبعیت </w:t>
      </w:r>
      <w:r w:rsidRPr="003B042E">
        <w:rPr>
          <w:rFonts w:ascii="Tahoma" w:eastAsia="Times New Roman" w:hAnsi="Tahoma"/>
          <w:sz w:val="28"/>
          <w:rtl/>
        </w:rPr>
        <w:lastRenderedPageBreak/>
        <w:t xml:space="preserve">کنند و حکم قاضی حتی وظیفه شخصی آنها را </w:t>
      </w:r>
      <w:r w:rsidR="00437CF8">
        <w:rPr>
          <w:rFonts w:ascii="Tahoma" w:eastAsia="Times New Roman" w:hAnsi="Tahoma" w:hint="cs"/>
          <w:sz w:val="28"/>
          <w:rtl/>
        </w:rPr>
        <w:t>نیز</w:t>
      </w:r>
      <w:r w:rsidRPr="003B042E">
        <w:rPr>
          <w:rFonts w:ascii="Tahoma" w:eastAsia="Times New Roman" w:hAnsi="Tahoma"/>
          <w:sz w:val="28"/>
          <w:rtl/>
        </w:rPr>
        <w:t xml:space="preserve"> تغییر می‌دهد</w:t>
      </w:r>
      <w:r>
        <w:rPr>
          <w:rFonts w:ascii="Tahoma" w:eastAsia="Times New Roman" w:hAnsi="Tahoma" w:hint="cs"/>
          <w:sz w:val="28"/>
          <w:rtl/>
        </w:rPr>
        <w:t>.</w:t>
      </w:r>
      <w:r w:rsidRPr="003B042E">
        <w:rPr>
          <w:rFonts w:ascii="Tahoma" w:eastAsia="Times New Roman" w:hAnsi="Tahoma"/>
          <w:sz w:val="28"/>
          <w:rtl/>
        </w:rPr>
        <w:t xml:space="preserve"> بعد فرموده‌اند در شبهات موضوعیه </w:t>
      </w:r>
      <w:r w:rsidR="00437CF8">
        <w:rPr>
          <w:rFonts w:ascii="Tahoma" w:eastAsia="Times New Roman" w:hAnsi="Tahoma" w:hint="cs"/>
          <w:sz w:val="28"/>
          <w:rtl/>
        </w:rPr>
        <w:t>نیز</w:t>
      </w:r>
      <w:r w:rsidRPr="003B042E">
        <w:rPr>
          <w:rFonts w:ascii="Tahoma" w:eastAsia="Times New Roman" w:hAnsi="Tahoma"/>
          <w:sz w:val="28"/>
          <w:rtl/>
        </w:rPr>
        <w:t xml:space="preserve"> همین طور است و حکم قاضی وظیفه شخصی و فعلی متخاصمین را تغییر نمی‌دهد</w:t>
      </w:r>
      <w:r w:rsidR="00437CF8">
        <w:rPr>
          <w:rFonts w:ascii="Tahoma" w:eastAsia="Times New Roman" w:hAnsi="Tahoma" w:hint="cs"/>
          <w:sz w:val="28"/>
          <w:rtl/>
        </w:rPr>
        <w:t>.</w:t>
      </w:r>
    </w:p>
    <w:p w14:paraId="336E4B26" w14:textId="7EFCBC51" w:rsidR="008C354F" w:rsidRPr="003B042E" w:rsidRDefault="008C354F" w:rsidP="00437CF8">
      <w:pPr>
        <w:pStyle w:val="Heading1"/>
        <w:rPr>
          <w:rFonts w:ascii="Tahoma" w:hAnsi="Tahoma"/>
          <w:rtl/>
        </w:rPr>
      </w:pPr>
      <w:bookmarkStart w:id="5" w:name="_Toc30193540"/>
      <w:r w:rsidRPr="003B042E">
        <w:rPr>
          <w:rFonts w:ascii="Tahoma" w:hAnsi="Tahoma" w:hint="cs"/>
          <w:rtl/>
        </w:rPr>
        <w:t>کلام سید یزدی</w:t>
      </w:r>
      <w:r w:rsidRPr="003B042E">
        <w:rPr>
          <w:rFonts w:hint="cs"/>
          <w:rtl/>
        </w:rPr>
        <w:t xml:space="preserve"> در نفوذ حکم </w:t>
      </w:r>
      <w:r w:rsidR="00437CF8">
        <w:rPr>
          <w:rFonts w:hint="cs"/>
          <w:rtl/>
        </w:rPr>
        <w:t>قاضی</w:t>
      </w:r>
      <w:bookmarkEnd w:id="5"/>
    </w:p>
    <w:p w14:paraId="2945AEEC" w14:textId="5E6407FF" w:rsidR="008C354F" w:rsidRPr="003B042E" w:rsidRDefault="008C354F" w:rsidP="00437CF8">
      <w:pPr>
        <w:pStyle w:val="NormalWeb"/>
        <w:shd w:val="clear" w:color="auto" w:fill="FFFFFF"/>
        <w:bidi/>
        <w:spacing w:before="300" w:beforeAutospacing="0" w:after="300" w:afterAutospacing="0"/>
        <w:jc w:val="both"/>
        <w:rPr>
          <w:rFonts w:ascii="Tahoma" w:hAnsi="Tahoma" w:cs="B Badr"/>
          <w:sz w:val="28"/>
          <w:szCs w:val="28"/>
          <w:rtl/>
        </w:rPr>
      </w:pPr>
      <w:r w:rsidRPr="003B042E">
        <w:rPr>
          <w:rFonts w:ascii="Tahoma" w:hAnsi="Tahoma" w:cs="B Badr" w:hint="cs"/>
          <w:sz w:val="28"/>
          <w:szCs w:val="28"/>
          <w:rtl/>
        </w:rPr>
        <w:t xml:space="preserve">ایشان فرموده است که فتوی را می توان با فتوی نقض کرد ولی حکم قاضی را </w:t>
      </w:r>
      <w:r w:rsidR="00437CF8">
        <w:rPr>
          <w:rFonts w:ascii="Tahoma" w:hAnsi="Tahoma" w:cs="B Badr" w:hint="cs"/>
          <w:sz w:val="28"/>
          <w:szCs w:val="28"/>
          <w:rtl/>
        </w:rPr>
        <w:t xml:space="preserve">نمی توان </w:t>
      </w:r>
      <w:r w:rsidRPr="003B042E">
        <w:rPr>
          <w:rFonts w:ascii="Tahoma" w:hAnsi="Tahoma" w:cs="B Badr" w:hint="cs"/>
          <w:sz w:val="28"/>
          <w:szCs w:val="28"/>
          <w:rtl/>
        </w:rPr>
        <w:t>نقض کرد. ایشان فرموده است</w:t>
      </w:r>
      <w:r w:rsidR="00437CF8">
        <w:rPr>
          <w:rFonts w:ascii="Tahoma" w:hAnsi="Tahoma" w:cs="B Badr" w:hint="cs"/>
          <w:sz w:val="28"/>
          <w:szCs w:val="28"/>
          <w:rtl/>
        </w:rPr>
        <w:t>:</w:t>
      </w:r>
      <w:r w:rsidRPr="003B042E">
        <w:rPr>
          <w:rFonts w:ascii="Tahoma" w:hAnsi="Tahoma" w:cs="B Badr" w:hint="cs"/>
          <w:sz w:val="28"/>
          <w:szCs w:val="28"/>
          <w:rtl/>
        </w:rPr>
        <w:t xml:space="preserve"> «</w:t>
      </w:r>
      <w:r w:rsidRPr="008C354F">
        <w:rPr>
          <w:rFonts w:ascii="Tahoma" w:hAnsi="Tahoma" w:cs="B Badr"/>
          <w:color w:val="000080"/>
          <w:sz w:val="28"/>
          <w:szCs w:val="28"/>
          <w:shd w:val="clear" w:color="auto" w:fill="FFFFFF"/>
          <w:rtl/>
        </w:rPr>
        <w:t>مسألة 35: كما لا يجوز نقض الحكم بالحكم كذلك لا يجوز نقضه بالفتوى‌ إلّا في الصورتين المذكورتين، و أمّا الفتوى فيجوز نقضها بالفتوى و بالحكم، أمّا الأول فكما إذا مات مجتهده أو تغير رأيه فإنّه يجب عليه و علي مقلديه العمل بالفتوى الثانية فيما يأتي دون ما مضى فإنّه صحيح فالأعمال السابقة محكومة بالصحة، بل إذا كان ما مضى عقدا أو إيقاعا أو نحوهما مما من شأنه الدوام و الاستمرار يبقى على صحته فيما يأتي أيضا بالنسبة إلى تلك الواقعة الخاصة فإذا تزوج بكرا بإذنها- بناء على كون أمرها بيدها- ثمّ تبدل رأيه أو رأي مجتهده إلى كون أمرها بيد أبيها تكون باقية على زوجيته و إن كان لا يجوز له نكاح مثلها بعد ذلك، و أمّا الثاني فكما إذا كان مذهبه اجتهادا أو تقليدا نجاسة الغسالة أو عرق الجنب من الحرام مثلا‌ و اشترى مائعا فتبين انّه كان ملاقيا للغسالة أو عرق الجنب من الحرام فتنازع مع البائع في صحة البيع و عدمها و ترافعا إلى مجتهد كان مذهبه عدم النجاسة و صحة البيع فحكم بصحته، فانّ اللازم على المشتري العمل به و جواز التصرف في ذلك المائع، ففي خصوص هذا المورد يعمل بمقتضى الطهارة و يبنى عليها و ينقض الفتوى بالنسبة إليه بذلك الحكم و أمّا بالنسبة إلى سائر الموارد فعلى مذهبه من النجاسة حتى أنّه إذا لاقى ذلك المائع بعد الحكم بطهارة الغسالة أو عرق الجنب يبقى على تقليده الأول فيبني على نجاسة و هكذا في سائر المسائل الظنيّة في غير الصورتين المذكورتين</w:t>
      </w:r>
      <w:r w:rsidRPr="003B042E">
        <w:rPr>
          <w:rFonts w:ascii="Tahoma" w:hAnsi="Tahoma" w:cs="B Badr" w:hint="cs"/>
          <w:sz w:val="28"/>
          <w:szCs w:val="28"/>
          <w:rtl/>
        </w:rPr>
        <w:t>»</w:t>
      </w:r>
      <w:r>
        <w:rPr>
          <w:rStyle w:val="FootnoteReference"/>
          <w:rFonts w:ascii="Tahoma" w:hAnsi="Tahoma" w:cs="B Badr"/>
          <w:sz w:val="28"/>
          <w:szCs w:val="28"/>
          <w:rtl/>
        </w:rPr>
        <w:footnoteReference w:id="2"/>
      </w:r>
    </w:p>
    <w:p w14:paraId="71545D76" w14:textId="5B3F6F9C" w:rsidR="008C354F" w:rsidRPr="003B042E" w:rsidRDefault="008C354F" w:rsidP="00437CF8">
      <w:pPr>
        <w:pStyle w:val="Heading1"/>
        <w:rPr>
          <w:rFonts w:ascii="Tahoma" w:hAnsi="Tahoma"/>
          <w:rtl/>
        </w:rPr>
      </w:pPr>
      <w:bookmarkStart w:id="6" w:name="_Toc30193541"/>
      <w:r w:rsidRPr="003B042E">
        <w:rPr>
          <w:rFonts w:ascii="Tahoma" w:hAnsi="Tahoma" w:hint="cs"/>
          <w:rtl/>
        </w:rPr>
        <w:t xml:space="preserve">نظر استاد </w:t>
      </w:r>
      <w:r w:rsidRPr="003B042E">
        <w:rPr>
          <w:rFonts w:hint="cs"/>
          <w:rtl/>
        </w:rPr>
        <w:t xml:space="preserve">در نفوذ حکم </w:t>
      </w:r>
      <w:r w:rsidR="00437CF8">
        <w:rPr>
          <w:rFonts w:hint="cs"/>
          <w:rtl/>
        </w:rPr>
        <w:t>قاضی</w:t>
      </w:r>
      <w:bookmarkEnd w:id="6"/>
    </w:p>
    <w:p w14:paraId="4C926DE1" w14:textId="2C6D700A" w:rsidR="008C354F" w:rsidRPr="003B042E" w:rsidRDefault="008C354F" w:rsidP="005023B4">
      <w:pPr>
        <w:pStyle w:val="NormalWeb"/>
        <w:shd w:val="clear" w:color="auto" w:fill="FFFFFF"/>
        <w:bidi/>
        <w:spacing w:before="300" w:beforeAutospacing="0" w:after="300" w:afterAutospacing="0"/>
        <w:jc w:val="both"/>
        <w:rPr>
          <w:rFonts w:ascii="Tahoma" w:hAnsi="Tahoma" w:cs="B Badr"/>
          <w:sz w:val="28"/>
          <w:szCs w:val="28"/>
          <w:rtl/>
        </w:rPr>
      </w:pPr>
      <w:r w:rsidRPr="008C354F">
        <w:rPr>
          <w:rFonts w:ascii="Tahoma" w:hAnsi="Tahoma" w:cs="B Badr" w:hint="cs"/>
          <w:sz w:val="28"/>
          <w:szCs w:val="28"/>
          <w:highlight w:val="yellow"/>
          <w:rtl/>
        </w:rPr>
        <w:t xml:space="preserve">به نظر ما </w:t>
      </w:r>
      <w:r w:rsidR="005023B4">
        <w:rPr>
          <w:rFonts w:ascii="Tahoma" w:hAnsi="Tahoma" w:cs="B Badr" w:hint="cs"/>
          <w:sz w:val="28"/>
          <w:szCs w:val="28"/>
          <w:rtl/>
        </w:rPr>
        <w:t xml:space="preserve">نفوذ </w:t>
      </w:r>
      <w:r w:rsidRPr="003B042E">
        <w:rPr>
          <w:rFonts w:ascii="Tahoma" w:hAnsi="Tahoma" w:cs="B Badr" w:hint="cs"/>
          <w:sz w:val="28"/>
          <w:szCs w:val="28"/>
          <w:rtl/>
        </w:rPr>
        <w:t>حکم حاکم در دو مقام باید بیان شود. اول اینکه آیا بعد از حکم حاکم اقامه دعوی جایز است یعنی حکم حاکم رفع خصومت می کند یا نه؟ دیگر اینکه آیا با حکم قاضی</w:t>
      </w:r>
      <w:r>
        <w:rPr>
          <w:rFonts w:ascii="Tahoma" w:hAnsi="Tahoma" w:cs="B Badr" w:hint="cs"/>
          <w:sz w:val="28"/>
          <w:szCs w:val="28"/>
          <w:rtl/>
        </w:rPr>
        <w:t>،</w:t>
      </w:r>
      <w:r w:rsidRPr="003B042E">
        <w:rPr>
          <w:rFonts w:ascii="Tahoma" w:hAnsi="Tahoma" w:cs="B Badr" w:hint="cs"/>
          <w:sz w:val="28"/>
          <w:szCs w:val="28"/>
          <w:rtl/>
        </w:rPr>
        <w:t xml:space="preserve"> وظیفه اجتهادی یا تقلیدی متخاصمین تغییر می کند یا نه؟</w:t>
      </w:r>
    </w:p>
    <w:p w14:paraId="288E2DE0" w14:textId="5E1F9865" w:rsidR="008C354F" w:rsidRPr="003B042E" w:rsidRDefault="008C354F" w:rsidP="005023B4">
      <w:pPr>
        <w:pStyle w:val="Heading2"/>
        <w:rPr>
          <w:rtl/>
        </w:rPr>
      </w:pPr>
      <w:bookmarkStart w:id="7" w:name="_Toc30193542"/>
      <w:r w:rsidRPr="003B042E">
        <w:rPr>
          <w:rFonts w:hint="cs"/>
          <w:rtl/>
        </w:rPr>
        <w:t xml:space="preserve">نفوذ حکم </w:t>
      </w:r>
      <w:r w:rsidR="005023B4">
        <w:rPr>
          <w:rFonts w:hint="cs"/>
          <w:rtl/>
        </w:rPr>
        <w:t>قاضی</w:t>
      </w:r>
      <w:r w:rsidRPr="003B042E">
        <w:rPr>
          <w:rFonts w:hint="cs"/>
          <w:rtl/>
        </w:rPr>
        <w:t xml:space="preserve"> به لحاظ رفع خصومت</w:t>
      </w:r>
      <w:bookmarkEnd w:id="7"/>
    </w:p>
    <w:p w14:paraId="3F697244" w14:textId="3099D056" w:rsidR="008C354F" w:rsidRPr="003B042E" w:rsidRDefault="008C354F" w:rsidP="00FA6569">
      <w:pPr>
        <w:pStyle w:val="NormalWeb"/>
        <w:shd w:val="clear" w:color="auto" w:fill="FFFFFF"/>
        <w:bidi/>
        <w:spacing w:before="300" w:beforeAutospacing="0" w:after="300" w:afterAutospacing="0"/>
        <w:jc w:val="both"/>
        <w:rPr>
          <w:rFonts w:ascii="Tahoma" w:hAnsi="Tahoma" w:cs="B Badr"/>
          <w:sz w:val="28"/>
          <w:szCs w:val="28"/>
          <w:rtl/>
        </w:rPr>
      </w:pPr>
      <w:r w:rsidRPr="003B042E">
        <w:rPr>
          <w:rFonts w:ascii="Tahoma" w:hAnsi="Tahoma" w:cs="B Badr" w:hint="cs"/>
          <w:sz w:val="28"/>
          <w:szCs w:val="28"/>
          <w:rtl/>
        </w:rPr>
        <w:t>در این مرحله مقتضای ادله این است که ب</w:t>
      </w:r>
      <w:r w:rsidR="005023B4">
        <w:rPr>
          <w:rFonts w:ascii="Tahoma" w:hAnsi="Tahoma" w:cs="B Badr" w:hint="cs"/>
          <w:sz w:val="28"/>
          <w:szCs w:val="28"/>
          <w:rtl/>
        </w:rPr>
        <w:t>عد از حکم حاکم مخاصمه جایز نیست،</w:t>
      </w:r>
      <w:r w:rsidRPr="003B042E">
        <w:rPr>
          <w:rFonts w:ascii="Tahoma" w:hAnsi="Tahoma" w:cs="B Badr" w:hint="cs"/>
          <w:sz w:val="28"/>
          <w:szCs w:val="28"/>
          <w:rtl/>
        </w:rPr>
        <w:t xml:space="preserve"> به این معنا که اگر محکوم له </w:t>
      </w:r>
      <w:r w:rsidR="00FA6569">
        <w:rPr>
          <w:rFonts w:ascii="Tahoma" w:hAnsi="Tahoma" w:cs="B Badr" w:hint="cs"/>
          <w:sz w:val="28"/>
          <w:szCs w:val="28"/>
          <w:rtl/>
        </w:rPr>
        <w:t>نخواهد</w:t>
      </w:r>
      <w:r w:rsidRPr="003B042E">
        <w:rPr>
          <w:rFonts w:ascii="Tahoma" w:hAnsi="Tahoma" w:cs="B Badr" w:hint="cs"/>
          <w:sz w:val="28"/>
          <w:szCs w:val="28"/>
          <w:rtl/>
        </w:rPr>
        <w:t xml:space="preserve"> دوباره همان دعوا اقامه شود</w:t>
      </w:r>
      <w:r w:rsidR="00FA6569">
        <w:rPr>
          <w:rFonts w:ascii="Tahoma" w:hAnsi="Tahoma" w:cs="B Badr" w:hint="cs"/>
          <w:sz w:val="28"/>
          <w:szCs w:val="28"/>
          <w:rtl/>
        </w:rPr>
        <w:t>،</w:t>
      </w:r>
      <w:r w:rsidRPr="003B042E">
        <w:rPr>
          <w:rFonts w:ascii="Tahoma" w:hAnsi="Tahoma" w:cs="B Badr" w:hint="cs"/>
          <w:sz w:val="28"/>
          <w:szCs w:val="28"/>
          <w:rtl/>
        </w:rPr>
        <w:t xml:space="preserve"> نمی توان او را مجبور کرد که در محکمه دیگر یا در همان محکمه دوباره اقامه دعوی </w:t>
      </w:r>
      <w:r w:rsidR="00FA6569">
        <w:rPr>
          <w:rFonts w:ascii="Tahoma" w:hAnsi="Tahoma" w:cs="B Badr" w:hint="cs"/>
          <w:sz w:val="28"/>
          <w:szCs w:val="28"/>
          <w:rtl/>
        </w:rPr>
        <w:t>شود</w:t>
      </w:r>
      <w:r w:rsidRPr="003B042E">
        <w:rPr>
          <w:rFonts w:ascii="Tahoma" w:hAnsi="Tahoma" w:cs="B Badr" w:hint="cs"/>
          <w:sz w:val="28"/>
          <w:szCs w:val="28"/>
          <w:rtl/>
        </w:rPr>
        <w:t xml:space="preserve">. حکم قاضی </w:t>
      </w:r>
      <w:r w:rsidRPr="003B042E">
        <w:rPr>
          <w:rFonts w:ascii="Tahoma" w:hAnsi="Tahoma" w:cs="B Badr" w:hint="cs"/>
          <w:sz w:val="28"/>
          <w:szCs w:val="28"/>
          <w:rtl/>
        </w:rPr>
        <w:lastRenderedPageBreak/>
        <w:t>نافذ است و بعد از صدور آن، محکوم علیه نمی تواند بگوید آن را قبول ندارم و باید در محکمه دیگر طرح دعوا شود. به عبارت دیگر محکوم علیه حق الزام ندارد. دلیل بر این مطلب اموری است:</w:t>
      </w:r>
    </w:p>
    <w:p w14:paraId="4B51797D" w14:textId="05F8CD1F" w:rsidR="008C354F" w:rsidRPr="003B042E" w:rsidRDefault="008C354F" w:rsidP="0085377B">
      <w:pPr>
        <w:pStyle w:val="NormalWeb"/>
        <w:numPr>
          <w:ilvl w:val="0"/>
          <w:numId w:val="16"/>
        </w:numPr>
        <w:bidi/>
        <w:jc w:val="both"/>
        <w:rPr>
          <w:rFonts w:ascii="Tahoma" w:hAnsi="Tahoma" w:cs="B Badr"/>
          <w:sz w:val="28"/>
          <w:szCs w:val="28"/>
        </w:rPr>
      </w:pPr>
      <w:r w:rsidRPr="003B042E">
        <w:rPr>
          <w:rFonts w:ascii="Tahoma" w:hAnsi="Tahoma" w:cs="B Badr" w:hint="cs"/>
          <w:sz w:val="28"/>
          <w:szCs w:val="28"/>
          <w:rtl/>
        </w:rPr>
        <w:t xml:space="preserve"> مقتضای اطلاقات ادله قضا این است که حکم او نافذ است. معنای این ک</w:t>
      </w:r>
      <w:r w:rsidR="0085377B">
        <w:rPr>
          <w:rFonts w:ascii="Tahoma" w:hAnsi="Tahoma" w:cs="B Badr" w:hint="cs"/>
          <w:sz w:val="28"/>
          <w:szCs w:val="28"/>
          <w:rtl/>
        </w:rPr>
        <w:t>لام</w:t>
      </w:r>
      <w:r w:rsidRPr="003B042E">
        <w:rPr>
          <w:rFonts w:ascii="Tahoma" w:hAnsi="Tahoma" w:cs="B Badr" w:hint="cs"/>
          <w:sz w:val="28"/>
          <w:szCs w:val="28"/>
          <w:rtl/>
        </w:rPr>
        <w:t xml:space="preserve"> امام</w:t>
      </w:r>
      <w:r w:rsidR="0085377B">
        <w:rPr>
          <w:rFonts w:ascii="Tahoma" w:hAnsi="Tahoma" w:cs="B Badr" w:hint="cs"/>
          <w:sz w:val="28"/>
          <w:szCs w:val="28"/>
          <w:rtl/>
        </w:rPr>
        <w:t xml:space="preserve"> که</w:t>
      </w:r>
      <w:r w:rsidRPr="003B042E">
        <w:rPr>
          <w:rFonts w:ascii="Tahoma" w:hAnsi="Tahoma" w:cs="B Badr" w:hint="cs"/>
          <w:sz w:val="28"/>
          <w:szCs w:val="28"/>
          <w:rtl/>
        </w:rPr>
        <w:t xml:space="preserve"> فرموده «</w:t>
      </w:r>
      <w:r w:rsidRPr="008C354F">
        <w:rPr>
          <w:rFonts w:ascii="Noor_Lotus" w:hAnsi="Noor_Lotus" w:cs="B Badr" w:hint="cs"/>
          <w:color w:val="008000"/>
          <w:sz w:val="28"/>
          <w:szCs w:val="28"/>
          <w:rtl/>
        </w:rPr>
        <w:t>إِيَّاكُمْ أَنْ يُحَاكِمَ بَعْضُكُمْ بَعْضاً إِلَى أَهْلِ الْجَوْرِ وَ لَكِنِ انْظُرُوا إِلَى رَجُلٍ مِنْكُمْ يَعْلَمُ شَيْئاً مِنْ قَضَائِنَا فَاجْعَلُوهُ بَيْنَكُمْ فَإِنِّي قَدْ جَعَلْتُهُ قَاضِياً فَتَحَاكَمُوا إِلَیه</w:t>
      </w:r>
      <w:r w:rsidRPr="003B042E">
        <w:rPr>
          <w:rFonts w:ascii="Tahoma" w:hAnsi="Tahoma" w:cs="B Badr" w:hint="cs"/>
          <w:sz w:val="28"/>
          <w:szCs w:val="28"/>
          <w:rtl/>
        </w:rPr>
        <w:t>»</w:t>
      </w:r>
      <w:r>
        <w:rPr>
          <w:rStyle w:val="FootnoteReference"/>
          <w:rFonts w:ascii="Tahoma" w:hAnsi="Tahoma" w:cs="B Badr"/>
          <w:sz w:val="28"/>
          <w:szCs w:val="28"/>
          <w:rtl/>
        </w:rPr>
        <w:footnoteReference w:id="3"/>
      </w:r>
      <w:r w:rsidRPr="003B042E">
        <w:rPr>
          <w:rFonts w:ascii="Tahoma" w:hAnsi="Tahoma" w:cs="B Badr" w:hint="cs"/>
          <w:sz w:val="28"/>
          <w:szCs w:val="28"/>
          <w:rtl/>
        </w:rPr>
        <w:t xml:space="preserve"> این است که نظر قاضی در رفع خصومت متبع است و اگر بنا باشد که حکم او نافذ نباشد و محکوم علیه بتواند دوباره طرف دعوا را مجبور به اقامه دعوا کند در این صورت این کلام حضرت بی معنا می شود. پس مقتضای اطلاقات باب قضا، عدم جواز اقامه دوباره دعواست.</w:t>
      </w:r>
    </w:p>
    <w:p w14:paraId="0FAE81A3" w14:textId="75E714B3" w:rsidR="008C354F" w:rsidRPr="003B042E" w:rsidRDefault="008C354F" w:rsidP="00F425D7">
      <w:pPr>
        <w:pStyle w:val="NormalWeb"/>
        <w:numPr>
          <w:ilvl w:val="0"/>
          <w:numId w:val="16"/>
        </w:numPr>
        <w:bidi/>
        <w:jc w:val="both"/>
        <w:rPr>
          <w:rFonts w:ascii="Noor_Lotus" w:hAnsi="Noor_Lotus" w:cs="B Badr"/>
          <w:sz w:val="28"/>
          <w:szCs w:val="28"/>
        </w:rPr>
      </w:pPr>
      <w:r w:rsidRPr="003B042E">
        <w:rPr>
          <w:rFonts w:ascii="Tahoma" w:hAnsi="Tahoma" w:cs="B Badr" w:hint="cs"/>
          <w:sz w:val="28"/>
          <w:szCs w:val="28"/>
          <w:rtl/>
        </w:rPr>
        <w:t>لغویت در ادله قضا: اگر قضا به این مقدار نافذ نباشد</w:t>
      </w:r>
      <w:r w:rsidR="00F425D7">
        <w:rPr>
          <w:rFonts w:ascii="Tahoma" w:hAnsi="Tahoma" w:cs="B Badr" w:hint="cs"/>
          <w:sz w:val="28"/>
          <w:szCs w:val="28"/>
          <w:rtl/>
        </w:rPr>
        <w:t>، لازمه آن</w:t>
      </w:r>
      <w:r w:rsidRPr="003B042E">
        <w:rPr>
          <w:rFonts w:ascii="Tahoma" w:hAnsi="Tahoma" w:cs="B Badr" w:hint="cs"/>
          <w:sz w:val="28"/>
          <w:szCs w:val="28"/>
          <w:rtl/>
        </w:rPr>
        <w:t xml:space="preserve"> لغویت ادله قضا خواهد </w:t>
      </w:r>
      <w:r w:rsidR="00F425D7">
        <w:rPr>
          <w:rFonts w:ascii="Tahoma" w:hAnsi="Tahoma" w:cs="B Badr" w:hint="cs"/>
          <w:sz w:val="28"/>
          <w:szCs w:val="28"/>
          <w:rtl/>
        </w:rPr>
        <w:t>بود،</w:t>
      </w:r>
      <w:r w:rsidRPr="003B042E">
        <w:rPr>
          <w:rFonts w:ascii="Tahoma" w:hAnsi="Tahoma" w:cs="B Badr" w:hint="cs"/>
          <w:sz w:val="28"/>
          <w:szCs w:val="28"/>
          <w:rtl/>
        </w:rPr>
        <w:t xml:space="preserve"> </w:t>
      </w:r>
      <w:r w:rsidR="00F425D7">
        <w:rPr>
          <w:rFonts w:ascii="Tahoma" w:hAnsi="Tahoma" w:cs="B Badr" w:hint="cs"/>
          <w:sz w:val="28"/>
          <w:szCs w:val="28"/>
          <w:rtl/>
        </w:rPr>
        <w:t>زیرا</w:t>
      </w:r>
      <w:r w:rsidRPr="003B042E">
        <w:rPr>
          <w:rFonts w:ascii="Tahoma" w:hAnsi="Tahoma" w:cs="B Badr" w:hint="cs"/>
          <w:sz w:val="28"/>
          <w:szCs w:val="28"/>
          <w:rtl/>
        </w:rPr>
        <w:t xml:space="preserve"> اگر گفتیم که قضا به حسب وظیفه شخصی متخاصمین اثر ندارد و وظیفه آنها را تغییرنمی دهد و از طرف دیگر حکم قاضی به این معنا نافذ نباشد معنایی برای صحت و نفوذ قضا باقی نمی ماند.</w:t>
      </w:r>
    </w:p>
    <w:p w14:paraId="34AFF9CC" w14:textId="5CC863D8" w:rsidR="008C354F" w:rsidRPr="003B042E" w:rsidRDefault="008C354F" w:rsidP="008C354F">
      <w:pPr>
        <w:pStyle w:val="NormalWeb"/>
        <w:numPr>
          <w:ilvl w:val="0"/>
          <w:numId w:val="16"/>
        </w:numPr>
        <w:bidi/>
        <w:jc w:val="both"/>
        <w:rPr>
          <w:rFonts w:ascii="Noor_Lotus" w:hAnsi="Noor_Lotus" w:cs="B Badr"/>
          <w:sz w:val="28"/>
          <w:szCs w:val="28"/>
        </w:rPr>
      </w:pPr>
      <w:r w:rsidRPr="003B042E">
        <w:rPr>
          <w:rFonts w:ascii="Tahoma" w:hAnsi="Tahoma" w:cs="B Badr" w:hint="cs"/>
          <w:sz w:val="28"/>
          <w:szCs w:val="28"/>
          <w:rtl/>
        </w:rPr>
        <w:t>مقتضای مقبوله که فرموده است «</w:t>
      </w:r>
      <w:r w:rsidRPr="008C354F">
        <w:rPr>
          <w:rFonts w:ascii="Noor_Lotus" w:hAnsi="Noor_Lotus" w:cs="B Badr" w:hint="cs"/>
          <w:color w:val="008000"/>
          <w:sz w:val="28"/>
          <w:szCs w:val="28"/>
          <w:rtl/>
        </w:rPr>
        <w:t>فَإِذَا حَكَمَ بِحُكْمِنَا فَلَمْ يَقْبَلْهُ مِنْهُ فَإِنَّمَا اسْتَخَفَّ بِحُكْمِ اللَّهِ وَ عَلَيْنَا رَدَّ وَ الرَّادُّ عَلَيْنَا الرَّادُّ عَلَى اللَّهِ وَ هُوَ عَلَى حَدِّ الشِّرْكِ بِاللَّهِ</w:t>
      </w:r>
      <w:r w:rsidRPr="003B042E">
        <w:rPr>
          <w:rFonts w:ascii="Tahoma" w:hAnsi="Tahoma" w:cs="B Badr" w:hint="cs"/>
          <w:sz w:val="28"/>
          <w:szCs w:val="28"/>
          <w:rtl/>
        </w:rPr>
        <w:t>»</w:t>
      </w:r>
      <w:r>
        <w:rPr>
          <w:rStyle w:val="FootnoteReference"/>
          <w:rFonts w:ascii="Tahoma" w:hAnsi="Tahoma" w:cs="B Badr"/>
          <w:sz w:val="28"/>
          <w:szCs w:val="28"/>
          <w:rtl/>
        </w:rPr>
        <w:footnoteReference w:id="4"/>
      </w:r>
      <w:r w:rsidRPr="003B042E">
        <w:rPr>
          <w:rFonts w:ascii="Tahoma" w:hAnsi="Tahoma" w:cs="B Badr" w:hint="cs"/>
          <w:sz w:val="28"/>
          <w:szCs w:val="28"/>
          <w:rtl/>
        </w:rPr>
        <w:t xml:space="preserve"> </w:t>
      </w:r>
      <w:r w:rsidRPr="003B042E">
        <w:rPr>
          <w:rFonts w:ascii="Noor_Lotus" w:hAnsi="Noor_Lotus" w:cs="B Badr" w:hint="cs"/>
          <w:sz w:val="28"/>
          <w:szCs w:val="28"/>
          <w:rtl/>
        </w:rPr>
        <w:t xml:space="preserve">این است که رد قضا جایز نیست. اگر بخواهد رد قضا مصداق داشته باشد مصداقش همین است که اقامه دعوا در صورت عدم </w:t>
      </w:r>
      <w:r>
        <w:rPr>
          <w:rFonts w:ascii="Noor_Lotus" w:hAnsi="Noor_Lotus" w:cs="B Badr" w:hint="cs"/>
          <w:sz w:val="28"/>
          <w:szCs w:val="28"/>
          <w:rtl/>
        </w:rPr>
        <w:t>ر</w:t>
      </w:r>
      <w:r w:rsidRPr="003B042E">
        <w:rPr>
          <w:rFonts w:ascii="Noor_Lotus" w:hAnsi="Noor_Lotus" w:cs="B Badr" w:hint="cs"/>
          <w:sz w:val="28"/>
          <w:szCs w:val="28"/>
          <w:rtl/>
        </w:rPr>
        <w:t>ضایت طرفین جایز نباشد.</w:t>
      </w:r>
    </w:p>
    <w:p w14:paraId="5E0EC7B2" w14:textId="02B0CE68" w:rsidR="008C354F" w:rsidRPr="003B042E" w:rsidRDefault="008C354F" w:rsidP="008C354F">
      <w:pPr>
        <w:pStyle w:val="NormalWeb"/>
        <w:bidi/>
        <w:jc w:val="both"/>
        <w:rPr>
          <w:rFonts w:ascii="Noor_Lotus" w:hAnsi="Noor_Lotus" w:cs="B Badr"/>
          <w:sz w:val="28"/>
          <w:szCs w:val="28"/>
          <w:rtl/>
        </w:rPr>
      </w:pPr>
      <w:r w:rsidRPr="003B042E">
        <w:rPr>
          <w:rFonts w:ascii="Tahoma" w:hAnsi="Tahoma" w:cs="B Badr" w:hint="cs"/>
          <w:sz w:val="28"/>
          <w:szCs w:val="28"/>
          <w:rtl/>
        </w:rPr>
        <w:t>اما اینکه اگر طرفین راضی به اقامه دعوا باشند و یکی از طرفین دیگری را الزام نکند بلکه از او درخواست تجدید دعوا کند در این صورت آیا تجدید دعوا تکلیفا جایز است</w:t>
      </w:r>
      <w:r w:rsidR="005023B4">
        <w:rPr>
          <w:rFonts w:ascii="Tahoma" w:hAnsi="Tahoma" w:cs="B Badr" w:hint="cs"/>
          <w:sz w:val="28"/>
          <w:szCs w:val="28"/>
          <w:rtl/>
        </w:rPr>
        <w:t>؟</w:t>
      </w:r>
      <w:r w:rsidRPr="003B042E">
        <w:rPr>
          <w:rFonts w:ascii="Tahoma" w:hAnsi="Tahoma" w:cs="B Badr" w:hint="cs"/>
          <w:sz w:val="28"/>
          <w:szCs w:val="28"/>
          <w:rtl/>
        </w:rPr>
        <w:t xml:space="preserve"> و آیا این تجدید دعوا ماهیت قضایی پیدا می کند یا نه</w:t>
      </w:r>
      <w:r w:rsidR="005023B4">
        <w:rPr>
          <w:rFonts w:ascii="Tahoma" w:hAnsi="Tahoma" w:cs="B Badr" w:hint="cs"/>
          <w:sz w:val="28"/>
          <w:szCs w:val="28"/>
          <w:rtl/>
        </w:rPr>
        <w:t>؟</w:t>
      </w:r>
      <w:r w:rsidRPr="003B042E">
        <w:rPr>
          <w:rFonts w:ascii="Tahoma" w:hAnsi="Tahoma" w:cs="B Badr" w:hint="cs"/>
          <w:sz w:val="28"/>
          <w:szCs w:val="28"/>
          <w:rtl/>
        </w:rPr>
        <w:t xml:space="preserve"> یاتی الکلام فیه </w:t>
      </w:r>
      <w:r w:rsidR="005023B4">
        <w:rPr>
          <w:rFonts w:ascii="Tahoma" w:hAnsi="Tahoma" w:cs="B Badr"/>
          <w:sz w:val="28"/>
          <w:szCs w:val="28"/>
          <w:rtl/>
        </w:rPr>
        <w:br/>
      </w:r>
      <w:r w:rsidRPr="003B042E">
        <w:rPr>
          <w:rFonts w:ascii="Tahoma" w:hAnsi="Tahoma" w:cs="B Badr" w:hint="cs"/>
          <w:sz w:val="28"/>
          <w:szCs w:val="28"/>
          <w:rtl/>
        </w:rPr>
        <w:t>ان</w:t>
      </w:r>
      <w:r w:rsidR="005023B4">
        <w:rPr>
          <w:rFonts w:ascii="Tahoma" w:hAnsi="Tahoma" w:cs="B Badr" w:hint="cs"/>
          <w:sz w:val="28"/>
          <w:szCs w:val="28"/>
          <w:rtl/>
        </w:rPr>
        <w:t xml:space="preserve"> </w:t>
      </w:r>
      <w:r w:rsidRPr="003B042E">
        <w:rPr>
          <w:rFonts w:ascii="Tahoma" w:hAnsi="Tahoma" w:cs="B Badr" w:hint="cs"/>
          <w:sz w:val="28"/>
          <w:szCs w:val="28"/>
          <w:rtl/>
        </w:rPr>
        <w:t>شا</w:t>
      </w:r>
      <w:r w:rsidR="005023B4">
        <w:rPr>
          <w:rFonts w:ascii="Tahoma" w:hAnsi="Tahoma" w:cs="B Badr" w:hint="cs"/>
          <w:sz w:val="28"/>
          <w:szCs w:val="28"/>
          <w:rtl/>
        </w:rPr>
        <w:t>ء ا</w:t>
      </w:r>
      <w:r w:rsidRPr="003B042E">
        <w:rPr>
          <w:rFonts w:ascii="Tahoma" w:hAnsi="Tahoma" w:cs="B Badr" w:hint="cs"/>
          <w:sz w:val="28"/>
          <w:szCs w:val="28"/>
          <w:rtl/>
        </w:rPr>
        <w:t>لله.</w:t>
      </w:r>
    </w:p>
    <w:p w14:paraId="61D82029"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7C055" w14:textId="77777777" w:rsidR="009C468E" w:rsidRDefault="009C468E" w:rsidP="008B750B">
      <w:pPr>
        <w:spacing w:line="240" w:lineRule="auto"/>
      </w:pPr>
      <w:r>
        <w:separator/>
      </w:r>
    </w:p>
  </w:endnote>
  <w:endnote w:type="continuationSeparator" w:id="0">
    <w:p w14:paraId="65BBF337" w14:textId="77777777" w:rsidR="009C468E" w:rsidRDefault="009C46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F92F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1FCA526" w14:textId="77777777" w:rsidTr="0020241A">
      <w:tc>
        <w:tcPr>
          <w:tcW w:w="3382" w:type="dxa"/>
          <w:tcBorders>
            <w:top w:val="nil"/>
            <w:left w:val="nil"/>
            <w:bottom w:val="nil"/>
            <w:right w:val="nil"/>
          </w:tcBorders>
        </w:tcPr>
        <w:p w14:paraId="766B79B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42A50D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A650E" w:rsidRPr="00FA650E">
            <w:rPr>
              <w:noProof/>
              <w:rtl/>
              <w:lang w:val="fa-IR"/>
            </w:rPr>
            <w:t>5</w:t>
          </w:r>
          <w:r>
            <w:rPr>
              <w:noProof/>
            </w:rPr>
            <w:fldChar w:fldCharType="end"/>
          </w:r>
        </w:p>
      </w:tc>
      <w:tc>
        <w:tcPr>
          <w:tcW w:w="4786" w:type="dxa"/>
          <w:tcBorders>
            <w:top w:val="nil"/>
            <w:left w:val="nil"/>
            <w:bottom w:val="nil"/>
            <w:right w:val="nil"/>
          </w:tcBorders>
          <w:vAlign w:val="center"/>
        </w:tcPr>
        <w:p w14:paraId="366CAB84" w14:textId="77777777" w:rsidR="006D44C1" w:rsidRPr="006D44C1" w:rsidRDefault="00BD2A51" w:rsidP="001B6799">
          <w:pPr>
            <w:pStyle w:val="Footer"/>
            <w:bidi w:val="0"/>
            <w:rPr>
              <w:color w:val="808080" w:themeColor="background1" w:themeShade="80"/>
              <w:rtl/>
            </w:rPr>
          </w:pPr>
          <w:bookmarkStart w:id="15" w:name="BokAdres"/>
          <w:bookmarkEnd w:id="15"/>
          <w:r>
            <w:rPr>
              <w:color w:val="808080" w:themeColor="background1" w:themeShade="80"/>
            </w:rPr>
            <w:t>F1mq1_13981016-055_mk4_mfeb.ir</w:t>
          </w:r>
        </w:p>
      </w:tc>
    </w:tr>
  </w:tbl>
  <w:p w14:paraId="54584D23"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410E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11C6F" w14:textId="77777777" w:rsidR="009C468E" w:rsidRDefault="009C468E" w:rsidP="008B750B">
      <w:pPr>
        <w:spacing w:line="240" w:lineRule="auto"/>
      </w:pPr>
      <w:r>
        <w:separator/>
      </w:r>
    </w:p>
  </w:footnote>
  <w:footnote w:type="continuationSeparator" w:id="0">
    <w:p w14:paraId="2B5304B0" w14:textId="77777777" w:rsidR="009C468E" w:rsidRDefault="009C468E" w:rsidP="008B750B">
      <w:pPr>
        <w:spacing w:line="240" w:lineRule="auto"/>
      </w:pPr>
      <w:r>
        <w:continuationSeparator/>
      </w:r>
    </w:p>
  </w:footnote>
  <w:footnote w:id="1">
    <w:p w14:paraId="3D70FB41" w14:textId="20A386CD" w:rsidR="008C354F" w:rsidRPr="008C354F" w:rsidRDefault="008C354F" w:rsidP="008C354F">
      <w:pPr>
        <w:pStyle w:val="FootnoteText"/>
      </w:pPr>
      <w:r w:rsidRPr="008C354F">
        <w:footnoteRef/>
      </w:r>
      <w:r w:rsidRPr="008C354F">
        <w:rPr>
          <w:rtl/>
        </w:rPr>
        <w:t xml:space="preserve"> </w:t>
      </w:r>
      <w:hyperlink r:id="rId1" w:history="1">
        <w:r w:rsidRPr="008C354F">
          <w:rPr>
            <w:rStyle w:val="Hyperlink"/>
            <w:rtl/>
          </w:rPr>
          <w:t>فقه الش</w:t>
        </w:r>
        <w:r w:rsidRPr="008C354F">
          <w:rPr>
            <w:rStyle w:val="Hyperlink"/>
            <w:rFonts w:hint="cs"/>
            <w:rtl/>
          </w:rPr>
          <w:t>ی</w:t>
        </w:r>
        <w:r w:rsidRPr="008C354F">
          <w:rPr>
            <w:rStyle w:val="Hyperlink"/>
            <w:rFonts w:hint="eastAsia"/>
            <w:rtl/>
          </w:rPr>
          <w:t>عه،</w:t>
        </w:r>
        <w:r w:rsidRPr="008C354F">
          <w:rPr>
            <w:rStyle w:val="Hyperlink"/>
            <w:rtl/>
          </w:rPr>
          <w:t xml:space="preserve"> </w:t>
        </w:r>
        <w:r w:rsidRPr="008C354F">
          <w:rPr>
            <w:rStyle w:val="Hyperlink"/>
            <w:rFonts w:ascii="Cambria" w:hAnsi="Cambria" w:cs="Cambria" w:hint="cs"/>
            <w:rtl/>
          </w:rPr>
          <w:t> </w:t>
        </w:r>
        <w:r w:rsidRPr="008C354F">
          <w:rPr>
            <w:rStyle w:val="Hyperlink"/>
            <w:rFonts w:hint="cs"/>
            <w:rtl/>
          </w:rPr>
          <w:t>الموسوي</w:t>
        </w:r>
        <w:r w:rsidRPr="008C354F">
          <w:rPr>
            <w:rStyle w:val="Hyperlink"/>
            <w:rtl/>
          </w:rPr>
          <w:t xml:space="preserve"> </w:t>
        </w:r>
        <w:r w:rsidRPr="008C354F">
          <w:rPr>
            <w:rStyle w:val="Hyperlink"/>
            <w:rFonts w:hint="cs"/>
            <w:rtl/>
          </w:rPr>
          <w:t>الخلخالي،</w:t>
        </w:r>
        <w:r w:rsidRPr="008C354F">
          <w:rPr>
            <w:rStyle w:val="Hyperlink"/>
            <w:rtl/>
          </w:rPr>
          <w:t xml:space="preserve"> </w:t>
        </w:r>
        <w:r w:rsidRPr="008C354F">
          <w:rPr>
            <w:rStyle w:val="Hyperlink"/>
            <w:rFonts w:hint="cs"/>
            <w:rtl/>
          </w:rPr>
          <w:t>السيد</w:t>
        </w:r>
        <w:r w:rsidRPr="008C354F">
          <w:rPr>
            <w:rStyle w:val="Hyperlink"/>
            <w:rtl/>
          </w:rPr>
          <w:t xml:space="preserve"> </w:t>
        </w:r>
        <w:r w:rsidRPr="008C354F">
          <w:rPr>
            <w:rStyle w:val="Hyperlink"/>
            <w:rFonts w:hint="cs"/>
            <w:rtl/>
          </w:rPr>
          <w:t>محمد</w:t>
        </w:r>
        <w:r w:rsidRPr="008C354F">
          <w:rPr>
            <w:rStyle w:val="Hyperlink"/>
            <w:rtl/>
          </w:rPr>
          <w:t xml:space="preserve"> </w:t>
        </w:r>
        <w:r w:rsidRPr="008C354F">
          <w:rPr>
            <w:rStyle w:val="Hyperlink"/>
            <w:rFonts w:hint="cs"/>
            <w:rtl/>
          </w:rPr>
          <w:t>مهدي،</w:t>
        </w:r>
        <w:r w:rsidRPr="008C354F">
          <w:rPr>
            <w:rStyle w:val="Hyperlink"/>
            <w:rtl/>
          </w:rPr>
          <w:t xml:space="preserve"> </w:t>
        </w:r>
        <w:r w:rsidRPr="008C354F">
          <w:rPr>
            <w:rStyle w:val="Hyperlink"/>
            <w:rFonts w:hint="cs"/>
            <w:rtl/>
          </w:rPr>
          <w:t>ج</w:t>
        </w:r>
        <w:r w:rsidRPr="008C354F">
          <w:rPr>
            <w:rStyle w:val="Hyperlink"/>
            <w:rtl/>
          </w:rPr>
          <w:t>7</w:t>
        </w:r>
        <w:r w:rsidRPr="008C354F">
          <w:rPr>
            <w:rStyle w:val="Hyperlink"/>
            <w:rFonts w:hint="cs"/>
            <w:rtl/>
          </w:rPr>
          <w:t>،</w:t>
        </w:r>
        <w:r w:rsidRPr="008C354F">
          <w:rPr>
            <w:rStyle w:val="Hyperlink"/>
            <w:rtl/>
          </w:rPr>
          <w:t xml:space="preserve"> </w:t>
        </w:r>
        <w:r w:rsidRPr="008C354F">
          <w:rPr>
            <w:rStyle w:val="Hyperlink"/>
            <w:rFonts w:hint="cs"/>
            <w:rtl/>
          </w:rPr>
          <w:t>ص</w:t>
        </w:r>
        <w:r w:rsidRPr="008C354F">
          <w:rPr>
            <w:rStyle w:val="Hyperlink"/>
            <w:rtl/>
          </w:rPr>
          <w:t>281.</w:t>
        </w:r>
      </w:hyperlink>
    </w:p>
  </w:footnote>
  <w:footnote w:id="2">
    <w:p w14:paraId="3F4C02DC" w14:textId="169A29B0" w:rsidR="008C354F" w:rsidRPr="008C354F" w:rsidRDefault="008C354F" w:rsidP="008C354F">
      <w:pPr>
        <w:pStyle w:val="FootnoteText"/>
        <w:rPr>
          <w:rtl/>
        </w:rPr>
      </w:pPr>
      <w:r w:rsidRPr="008C354F">
        <w:footnoteRef/>
      </w:r>
      <w:r w:rsidRPr="008C354F">
        <w:rPr>
          <w:rtl/>
        </w:rPr>
        <w:t xml:space="preserve"> </w:t>
      </w:r>
      <w:hyperlink r:id="rId2" w:history="1">
        <w:r w:rsidRPr="008C354F">
          <w:rPr>
            <w:rStyle w:val="Hyperlink"/>
            <w:rtl/>
          </w:rPr>
          <w:t>تکملة العروة الوثق</w:t>
        </w:r>
        <w:r w:rsidRPr="008C354F">
          <w:rPr>
            <w:rStyle w:val="Hyperlink"/>
            <w:rFonts w:hint="cs"/>
            <w:rtl/>
          </w:rPr>
          <w:t>ی</w:t>
        </w:r>
        <w:r w:rsidRPr="008C354F">
          <w:rPr>
            <w:rStyle w:val="Hyperlink"/>
            <w:rFonts w:hint="eastAsia"/>
            <w:rtl/>
          </w:rPr>
          <w:t>،</w:t>
        </w:r>
        <w:r w:rsidRPr="008C354F">
          <w:rPr>
            <w:rStyle w:val="Hyperlink"/>
            <w:rtl/>
          </w:rPr>
          <w:t xml:space="preserve"> الس</w:t>
        </w:r>
        <w:r w:rsidRPr="008C354F">
          <w:rPr>
            <w:rStyle w:val="Hyperlink"/>
            <w:rFonts w:hint="cs"/>
            <w:rtl/>
          </w:rPr>
          <w:t>ی</w:t>
        </w:r>
        <w:r w:rsidRPr="008C354F">
          <w:rPr>
            <w:rStyle w:val="Hyperlink"/>
            <w:rFonts w:hint="eastAsia"/>
            <w:rtl/>
          </w:rPr>
          <w:t>د</w:t>
        </w:r>
        <w:r w:rsidRPr="008C354F">
          <w:rPr>
            <w:rStyle w:val="Hyperlink"/>
            <w:rtl/>
          </w:rPr>
          <w:t xml:space="preserve"> محمد کاظم الطباطبائ</w:t>
        </w:r>
        <w:r w:rsidRPr="008C354F">
          <w:rPr>
            <w:rStyle w:val="Hyperlink"/>
            <w:rFonts w:hint="cs"/>
            <w:rtl/>
          </w:rPr>
          <w:t>ی</w:t>
        </w:r>
        <w:r w:rsidRPr="008C354F">
          <w:rPr>
            <w:rStyle w:val="Hyperlink"/>
            <w:rtl/>
          </w:rPr>
          <w:t xml:space="preserve"> ال</w:t>
        </w:r>
        <w:r w:rsidRPr="008C354F">
          <w:rPr>
            <w:rStyle w:val="Hyperlink"/>
            <w:rFonts w:hint="cs"/>
            <w:rtl/>
          </w:rPr>
          <w:t>ی</w:t>
        </w:r>
        <w:r w:rsidRPr="008C354F">
          <w:rPr>
            <w:rStyle w:val="Hyperlink"/>
            <w:rFonts w:hint="eastAsia"/>
            <w:rtl/>
          </w:rPr>
          <w:t>زد</w:t>
        </w:r>
        <w:r w:rsidRPr="008C354F">
          <w:rPr>
            <w:rStyle w:val="Hyperlink"/>
            <w:rFonts w:hint="cs"/>
            <w:rtl/>
          </w:rPr>
          <w:t>ی</w:t>
        </w:r>
        <w:r w:rsidRPr="008C354F">
          <w:rPr>
            <w:rStyle w:val="Hyperlink"/>
            <w:rFonts w:hint="eastAsia"/>
            <w:rtl/>
          </w:rPr>
          <w:t>،</w:t>
        </w:r>
        <w:r w:rsidRPr="008C354F">
          <w:rPr>
            <w:rStyle w:val="Hyperlink"/>
            <w:rtl/>
          </w:rPr>
          <w:t xml:space="preserve"> ج2، ص27.</w:t>
        </w:r>
      </w:hyperlink>
    </w:p>
  </w:footnote>
  <w:footnote w:id="3">
    <w:p w14:paraId="1CD929F0" w14:textId="74B2ECA9" w:rsidR="008C354F" w:rsidRPr="008C354F" w:rsidRDefault="008C354F" w:rsidP="008C354F">
      <w:pPr>
        <w:pStyle w:val="FootnoteText"/>
      </w:pPr>
      <w:r w:rsidRPr="008C354F">
        <w:footnoteRef/>
      </w:r>
      <w:r w:rsidRPr="008C354F">
        <w:rPr>
          <w:rtl/>
        </w:rPr>
        <w:t xml:space="preserve"> </w:t>
      </w:r>
      <w:hyperlink r:id="rId3" w:history="1">
        <w:r w:rsidRPr="008C354F">
          <w:rPr>
            <w:rStyle w:val="Hyperlink"/>
            <w:rtl/>
          </w:rPr>
          <w:t>الکاف</w:t>
        </w:r>
        <w:r w:rsidRPr="008C354F">
          <w:rPr>
            <w:rStyle w:val="Hyperlink"/>
            <w:rFonts w:hint="cs"/>
            <w:rtl/>
          </w:rPr>
          <w:t>ی</w:t>
        </w:r>
        <w:r w:rsidRPr="008C354F">
          <w:rPr>
            <w:rStyle w:val="Hyperlink"/>
            <w:rFonts w:hint="eastAsia"/>
            <w:rtl/>
          </w:rPr>
          <w:t>،</w:t>
        </w:r>
        <w:r w:rsidRPr="008C354F">
          <w:rPr>
            <w:rStyle w:val="Hyperlink"/>
            <w:rtl/>
          </w:rPr>
          <w:t xml:space="preserve"> محمد بن </w:t>
        </w:r>
        <w:r w:rsidRPr="008C354F">
          <w:rPr>
            <w:rStyle w:val="Hyperlink"/>
            <w:rFonts w:hint="cs"/>
            <w:rtl/>
          </w:rPr>
          <w:t>ی</w:t>
        </w:r>
        <w:r w:rsidRPr="008C354F">
          <w:rPr>
            <w:rStyle w:val="Hyperlink"/>
            <w:rFonts w:hint="eastAsia"/>
            <w:rtl/>
          </w:rPr>
          <w:t>عقوب</w:t>
        </w:r>
        <w:r w:rsidRPr="008C354F">
          <w:rPr>
            <w:rStyle w:val="Hyperlink"/>
            <w:rtl/>
          </w:rPr>
          <w:t xml:space="preserve"> کل</w:t>
        </w:r>
        <w:r w:rsidRPr="008C354F">
          <w:rPr>
            <w:rStyle w:val="Hyperlink"/>
            <w:rFonts w:hint="cs"/>
            <w:rtl/>
          </w:rPr>
          <w:t>ی</w:t>
        </w:r>
        <w:r w:rsidRPr="008C354F">
          <w:rPr>
            <w:rStyle w:val="Hyperlink"/>
            <w:rFonts w:hint="eastAsia"/>
            <w:rtl/>
          </w:rPr>
          <w:t>ن</w:t>
        </w:r>
        <w:r w:rsidRPr="008C354F">
          <w:rPr>
            <w:rStyle w:val="Hyperlink"/>
            <w:rFonts w:hint="cs"/>
            <w:rtl/>
          </w:rPr>
          <w:t>ی</w:t>
        </w:r>
        <w:r w:rsidRPr="008C354F">
          <w:rPr>
            <w:rStyle w:val="Hyperlink"/>
            <w:rFonts w:hint="eastAsia"/>
            <w:rtl/>
          </w:rPr>
          <w:t>،</w:t>
        </w:r>
        <w:r w:rsidRPr="008C354F">
          <w:rPr>
            <w:rStyle w:val="Hyperlink"/>
            <w:rtl/>
          </w:rPr>
          <w:t xml:space="preserve"> ج7، ص412.</w:t>
        </w:r>
      </w:hyperlink>
    </w:p>
  </w:footnote>
  <w:footnote w:id="4">
    <w:p w14:paraId="0EAB2CD7" w14:textId="36D3861D" w:rsidR="008C354F" w:rsidRPr="008C354F" w:rsidRDefault="008C354F" w:rsidP="008C354F">
      <w:pPr>
        <w:pStyle w:val="FootnoteText"/>
      </w:pPr>
      <w:r w:rsidRPr="008C354F">
        <w:footnoteRef/>
      </w:r>
      <w:r w:rsidRPr="008C354F">
        <w:rPr>
          <w:rtl/>
        </w:rPr>
        <w:t xml:space="preserve"> </w:t>
      </w:r>
      <w:hyperlink r:id="rId4" w:history="1">
        <w:r w:rsidRPr="008C354F">
          <w:rPr>
            <w:rStyle w:val="Hyperlink"/>
            <w:rtl/>
          </w:rPr>
          <w:t>الکاف</w:t>
        </w:r>
        <w:r w:rsidRPr="008C354F">
          <w:rPr>
            <w:rStyle w:val="Hyperlink"/>
            <w:rFonts w:hint="cs"/>
            <w:rtl/>
          </w:rPr>
          <w:t>ی</w:t>
        </w:r>
        <w:r w:rsidRPr="008C354F">
          <w:rPr>
            <w:rStyle w:val="Hyperlink"/>
            <w:rFonts w:hint="eastAsia"/>
            <w:rtl/>
          </w:rPr>
          <w:t>،</w:t>
        </w:r>
        <w:r w:rsidRPr="008C354F">
          <w:rPr>
            <w:rStyle w:val="Hyperlink"/>
            <w:rtl/>
          </w:rPr>
          <w:t xml:space="preserve"> محمد بن </w:t>
        </w:r>
        <w:r w:rsidRPr="008C354F">
          <w:rPr>
            <w:rStyle w:val="Hyperlink"/>
            <w:rFonts w:hint="cs"/>
            <w:rtl/>
          </w:rPr>
          <w:t>ی</w:t>
        </w:r>
        <w:r w:rsidRPr="008C354F">
          <w:rPr>
            <w:rStyle w:val="Hyperlink"/>
            <w:rFonts w:hint="eastAsia"/>
            <w:rtl/>
          </w:rPr>
          <w:t>عقوب</w:t>
        </w:r>
        <w:r w:rsidRPr="008C354F">
          <w:rPr>
            <w:rStyle w:val="Hyperlink"/>
            <w:rtl/>
          </w:rPr>
          <w:t xml:space="preserve"> کل</w:t>
        </w:r>
        <w:r w:rsidRPr="008C354F">
          <w:rPr>
            <w:rStyle w:val="Hyperlink"/>
            <w:rFonts w:hint="cs"/>
            <w:rtl/>
          </w:rPr>
          <w:t>ی</w:t>
        </w:r>
        <w:r w:rsidRPr="008C354F">
          <w:rPr>
            <w:rStyle w:val="Hyperlink"/>
            <w:rFonts w:hint="eastAsia"/>
            <w:rtl/>
          </w:rPr>
          <w:t>ن</w:t>
        </w:r>
        <w:r w:rsidRPr="008C354F">
          <w:rPr>
            <w:rStyle w:val="Hyperlink"/>
            <w:rFonts w:hint="cs"/>
            <w:rtl/>
          </w:rPr>
          <w:t>ی</w:t>
        </w:r>
        <w:r w:rsidRPr="008C354F">
          <w:rPr>
            <w:rStyle w:val="Hyperlink"/>
            <w:rFonts w:hint="eastAsia"/>
            <w:rtl/>
          </w:rPr>
          <w:t>،</w:t>
        </w:r>
        <w:r w:rsidRPr="008C354F">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BF5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B0E1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D2A51">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D2A51">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D2A51">
      <w:rPr>
        <w:b/>
        <w:bCs/>
        <w:color w:val="632423" w:themeColor="accent2" w:themeShade="80"/>
        <w:sz w:val="20"/>
        <w:szCs w:val="24"/>
        <w:rtl/>
      </w:rPr>
      <w:t>قائ</w:t>
    </w:r>
    <w:r w:rsidR="00BD2A51">
      <w:rPr>
        <w:rFonts w:hint="cs"/>
        <w:b/>
        <w:bCs/>
        <w:color w:val="632423" w:themeColor="accent2" w:themeShade="80"/>
        <w:sz w:val="20"/>
        <w:szCs w:val="24"/>
        <w:rtl/>
      </w:rPr>
      <w:t>ی</w:t>
    </w:r>
    <w:r w:rsidR="00BD2A51">
      <w:rPr>
        <w:rFonts w:hint="eastAsia"/>
        <w:b/>
        <w:bCs/>
        <w:color w:val="632423" w:themeColor="accent2" w:themeShade="80"/>
        <w:sz w:val="20"/>
        <w:szCs w:val="24"/>
        <w:rtl/>
      </w:rPr>
      <w:t>ن</w:t>
    </w:r>
    <w:r w:rsidR="00BD2A5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D2A51">
      <w:rPr>
        <w:sz w:val="24"/>
        <w:szCs w:val="24"/>
        <w:rtl/>
      </w:rPr>
      <w:t>16 /10 /1398</w:t>
    </w:r>
  </w:p>
  <w:p w14:paraId="204931F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D2A51">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D2A51">
      <w:rPr>
        <w:sz w:val="24"/>
        <w:szCs w:val="24"/>
        <w:rtl/>
      </w:rPr>
      <w:t>مهد</w:t>
    </w:r>
    <w:r w:rsidR="00BD2A51">
      <w:rPr>
        <w:rFonts w:hint="cs"/>
        <w:sz w:val="24"/>
        <w:szCs w:val="24"/>
        <w:rtl/>
      </w:rPr>
      <w:t>ی</w:t>
    </w:r>
    <w:r w:rsidR="00BD2A51">
      <w:rPr>
        <w:sz w:val="24"/>
        <w:szCs w:val="24"/>
        <w:rtl/>
      </w:rPr>
      <w:t xml:space="preserve"> خسروب</w:t>
    </w:r>
    <w:r w:rsidR="00BD2A51">
      <w:rPr>
        <w:rFonts w:hint="cs"/>
        <w:sz w:val="24"/>
        <w:szCs w:val="24"/>
        <w:rtl/>
      </w:rPr>
      <w:t>ی</w:t>
    </w:r>
    <w:r w:rsidR="00BD2A51">
      <w:rPr>
        <w:rFonts w:hint="eastAsia"/>
        <w:sz w:val="24"/>
        <w:szCs w:val="24"/>
        <w:rtl/>
      </w:rPr>
      <w:t>گ</w:t>
    </w:r>
    <w:r w:rsidR="00BD2A51">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D2A51">
      <w:rPr>
        <w:sz w:val="24"/>
        <w:szCs w:val="24"/>
        <w:rtl/>
      </w:rPr>
      <w:t>احکام مترتب بر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D13C0"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3B4DEE"/>
    <w:multiLevelType w:val="hybridMultilevel"/>
    <w:tmpl w:val="1C4A96C0"/>
    <w:lvl w:ilvl="0" w:tplc="751E7CD2">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7CF8"/>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23B4"/>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7EB"/>
    <w:rsid w:val="00837FAA"/>
    <w:rsid w:val="00841F77"/>
    <w:rsid w:val="0085276D"/>
    <w:rsid w:val="0085377B"/>
    <w:rsid w:val="00863390"/>
    <w:rsid w:val="0086385C"/>
    <w:rsid w:val="00871916"/>
    <w:rsid w:val="008956DD"/>
    <w:rsid w:val="008A510E"/>
    <w:rsid w:val="008A522A"/>
    <w:rsid w:val="008B4464"/>
    <w:rsid w:val="008B750B"/>
    <w:rsid w:val="008C3162"/>
    <w:rsid w:val="008C354F"/>
    <w:rsid w:val="008D1F14"/>
    <w:rsid w:val="008E3924"/>
    <w:rsid w:val="008F13F7"/>
    <w:rsid w:val="008F5B4D"/>
    <w:rsid w:val="00907425"/>
    <w:rsid w:val="0092014C"/>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468E"/>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5BDC"/>
    <w:rsid w:val="00B1296B"/>
    <w:rsid w:val="00B2292F"/>
    <w:rsid w:val="00B43169"/>
    <w:rsid w:val="00B501A8"/>
    <w:rsid w:val="00B55AE4"/>
    <w:rsid w:val="00B70B46"/>
    <w:rsid w:val="00B739B0"/>
    <w:rsid w:val="00B814A3"/>
    <w:rsid w:val="00B96F38"/>
    <w:rsid w:val="00BC716B"/>
    <w:rsid w:val="00BD0E74"/>
    <w:rsid w:val="00BD2A51"/>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275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5D14"/>
    <w:rsid w:val="00E00219"/>
    <w:rsid w:val="00E0316B"/>
    <w:rsid w:val="00E25E10"/>
    <w:rsid w:val="00E50B41"/>
    <w:rsid w:val="00E5219B"/>
    <w:rsid w:val="00E52D07"/>
    <w:rsid w:val="00E5518B"/>
    <w:rsid w:val="00E609FE"/>
    <w:rsid w:val="00E630BE"/>
    <w:rsid w:val="00E75920"/>
    <w:rsid w:val="00E80D96"/>
    <w:rsid w:val="00E856AD"/>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9B1"/>
    <w:rsid w:val="00F42159"/>
    <w:rsid w:val="00F4256E"/>
    <w:rsid w:val="00F425D7"/>
    <w:rsid w:val="00F42EE1"/>
    <w:rsid w:val="00F60F1F"/>
    <w:rsid w:val="00F64141"/>
    <w:rsid w:val="00F655A8"/>
    <w:rsid w:val="00F67508"/>
    <w:rsid w:val="00F71FC9"/>
    <w:rsid w:val="00F73B48"/>
    <w:rsid w:val="00F74F51"/>
    <w:rsid w:val="00F842AD"/>
    <w:rsid w:val="00F914EB"/>
    <w:rsid w:val="00F91B85"/>
    <w:rsid w:val="00F938E7"/>
    <w:rsid w:val="00FA3B17"/>
    <w:rsid w:val="00FA5E8D"/>
    <w:rsid w:val="00FA5F3D"/>
    <w:rsid w:val="00FA650E"/>
    <w:rsid w:val="00FA6569"/>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2F30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8C354F"/>
    <w:rPr>
      <w:color w:val="605E5C"/>
      <w:shd w:val="clear" w:color="auto" w:fill="E1DFDD"/>
    </w:rPr>
  </w:style>
  <w:style w:type="character" w:styleId="FollowedHyperlink">
    <w:name w:val="FollowedHyperlink"/>
    <w:basedOn w:val="DefaultParagraphFont"/>
    <w:uiPriority w:val="99"/>
    <w:semiHidden/>
    <w:unhideWhenUsed/>
    <w:rsid w:val="00E856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12/&#1601;&#1578;&#1581;&#1575;&#1705;&#1605;&#1608;&#1575;" TargetMode="External"/><Relationship Id="rId2" Type="http://schemas.openxmlformats.org/officeDocument/2006/relationships/hyperlink" Target="http://lib.eshia.ir/10081/2/27/&#1575;&#1604;&#1605;&#1584;&#1705;&#1608;&#1585;&#1578;&#1740;&#1606;" TargetMode="External"/><Relationship Id="rId1" Type="http://schemas.openxmlformats.org/officeDocument/2006/relationships/hyperlink" Target="http://lib.eshia.ir/71841/7/281/&#1575;&#1604;&#1602;&#1591;&#1593;&#1577;" TargetMode="External"/><Relationship Id="rId4" Type="http://schemas.openxmlformats.org/officeDocument/2006/relationships/hyperlink" Target="http://lib.eshia.ir/11005/1/67/&#1576;&#1581;&#1705;&#160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A012-86E4-48EE-81C6-FEFB7C89A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5</Pages>
  <Words>1428</Words>
  <Characters>8143</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2020-01-18T17:10:00Z</cp:lastPrinted>
  <dcterms:created xsi:type="dcterms:W3CDTF">2020-01-18T17:10:00Z</dcterms:created>
  <dcterms:modified xsi:type="dcterms:W3CDTF">2020-01-18T17:10:00Z</dcterms:modified>
  <cp:contentStatus>ویرایش 2.5</cp:contentStatus>
  <cp:version>2.7</cp:version>
</cp:coreProperties>
</file>