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BA314" w14:textId="77777777" w:rsidR="008B750B" w:rsidRPr="008A522A" w:rsidRDefault="00783473" w:rsidP="009C66D5">
      <w:pPr>
        <w:jc w:val="center"/>
        <w:rPr>
          <w:rtl/>
        </w:rPr>
      </w:pPr>
      <w:r>
        <w:rPr>
          <w:rFonts w:hint="cs"/>
          <w:noProof/>
          <w:rtl/>
        </w:rPr>
        <w:drawing>
          <wp:inline distT="0" distB="0" distL="0" distR="0" wp14:anchorId="75760767" wp14:editId="4C06FA2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2838DF2" w14:textId="6BFA3BB6" w:rsidR="009E23FD"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9833179" w:history="1">
        <w:r w:rsidR="009E23FD" w:rsidRPr="00D55DA1">
          <w:rPr>
            <w:rStyle w:val="Hyperlink"/>
            <w:noProof/>
            <w:rtl/>
          </w:rPr>
          <w:t>وظ</w:t>
        </w:r>
        <w:r w:rsidR="009E23FD" w:rsidRPr="00D55DA1">
          <w:rPr>
            <w:rStyle w:val="Hyperlink"/>
            <w:rFonts w:hint="cs"/>
            <w:noProof/>
            <w:rtl/>
          </w:rPr>
          <w:t>ی</w:t>
        </w:r>
        <w:r w:rsidR="009E23FD" w:rsidRPr="00D55DA1">
          <w:rPr>
            <w:rStyle w:val="Hyperlink"/>
            <w:rFonts w:hint="eastAsia"/>
            <w:noProof/>
            <w:rtl/>
          </w:rPr>
          <w:t>فه</w:t>
        </w:r>
        <w:r w:rsidR="009E23FD" w:rsidRPr="00D55DA1">
          <w:rPr>
            <w:rStyle w:val="Hyperlink"/>
            <w:noProof/>
            <w:rtl/>
          </w:rPr>
          <w:t xml:space="preserve"> متخاصم</w:t>
        </w:r>
        <w:r w:rsidR="009E23FD" w:rsidRPr="00D55DA1">
          <w:rPr>
            <w:rStyle w:val="Hyperlink"/>
            <w:rFonts w:hint="cs"/>
            <w:noProof/>
            <w:rtl/>
          </w:rPr>
          <w:t>ی</w:t>
        </w:r>
        <w:r w:rsidR="009E23FD" w:rsidRPr="00D55DA1">
          <w:rPr>
            <w:rStyle w:val="Hyperlink"/>
            <w:rFonts w:hint="eastAsia"/>
            <w:noProof/>
            <w:rtl/>
          </w:rPr>
          <w:t>ن</w:t>
        </w:r>
        <w:r w:rsidR="009E23FD" w:rsidRPr="00D55DA1">
          <w:rPr>
            <w:rStyle w:val="Hyperlink"/>
            <w:noProof/>
            <w:rtl/>
          </w:rPr>
          <w:t xml:space="preserve"> نسبت به ترت</w:t>
        </w:r>
        <w:r w:rsidR="009E23FD" w:rsidRPr="00D55DA1">
          <w:rPr>
            <w:rStyle w:val="Hyperlink"/>
            <w:rFonts w:hint="cs"/>
            <w:noProof/>
            <w:rtl/>
          </w:rPr>
          <w:t>ی</w:t>
        </w:r>
        <w:r w:rsidR="009E23FD" w:rsidRPr="00D55DA1">
          <w:rPr>
            <w:rStyle w:val="Hyperlink"/>
            <w:rFonts w:hint="eastAsia"/>
            <w:noProof/>
            <w:rtl/>
          </w:rPr>
          <w:t>ب</w:t>
        </w:r>
        <w:r w:rsidR="009E23FD" w:rsidRPr="00D55DA1">
          <w:rPr>
            <w:rStyle w:val="Hyperlink"/>
            <w:noProof/>
            <w:rtl/>
          </w:rPr>
          <w:t xml:space="preserve"> آثار حکم قاض</w:t>
        </w:r>
        <w:r w:rsidR="009E23FD" w:rsidRPr="00D55DA1">
          <w:rPr>
            <w:rStyle w:val="Hyperlink"/>
            <w:rFonts w:hint="cs"/>
            <w:noProof/>
            <w:rtl/>
          </w:rPr>
          <w:t>ی</w:t>
        </w:r>
        <w:r w:rsidR="009E23FD">
          <w:rPr>
            <w:noProof/>
            <w:webHidden/>
            <w:rtl/>
          </w:rPr>
          <w:tab/>
        </w:r>
        <w:r w:rsidR="009E23FD">
          <w:rPr>
            <w:rStyle w:val="Hyperlink"/>
            <w:noProof/>
            <w:rtl/>
          </w:rPr>
          <w:fldChar w:fldCharType="begin"/>
        </w:r>
        <w:r w:rsidR="009E23FD">
          <w:rPr>
            <w:noProof/>
            <w:webHidden/>
            <w:rtl/>
          </w:rPr>
          <w:instrText xml:space="preserve"> </w:instrText>
        </w:r>
        <w:r w:rsidR="009E23FD">
          <w:rPr>
            <w:noProof/>
            <w:webHidden/>
          </w:rPr>
          <w:instrText>PAGEREF</w:instrText>
        </w:r>
        <w:r w:rsidR="009E23FD">
          <w:rPr>
            <w:noProof/>
            <w:webHidden/>
            <w:rtl/>
          </w:rPr>
          <w:instrText xml:space="preserve"> _</w:instrText>
        </w:r>
        <w:r w:rsidR="009E23FD">
          <w:rPr>
            <w:noProof/>
            <w:webHidden/>
          </w:rPr>
          <w:instrText>Toc</w:instrText>
        </w:r>
        <w:r w:rsidR="009E23FD">
          <w:rPr>
            <w:noProof/>
            <w:webHidden/>
            <w:rtl/>
          </w:rPr>
          <w:instrText xml:space="preserve">29833179 </w:instrText>
        </w:r>
        <w:r w:rsidR="009E23FD">
          <w:rPr>
            <w:noProof/>
            <w:webHidden/>
          </w:rPr>
          <w:instrText>\h</w:instrText>
        </w:r>
        <w:r w:rsidR="009E23FD">
          <w:rPr>
            <w:noProof/>
            <w:webHidden/>
            <w:rtl/>
          </w:rPr>
          <w:instrText xml:space="preserve"> </w:instrText>
        </w:r>
        <w:r w:rsidR="009E23FD">
          <w:rPr>
            <w:rStyle w:val="Hyperlink"/>
            <w:noProof/>
            <w:rtl/>
          </w:rPr>
        </w:r>
        <w:r w:rsidR="009E23FD">
          <w:rPr>
            <w:rStyle w:val="Hyperlink"/>
            <w:noProof/>
            <w:rtl/>
          </w:rPr>
          <w:fldChar w:fldCharType="separate"/>
        </w:r>
        <w:r w:rsidR="000259C5">
          <w:rPr>
            <w:noProof/>
            <w:webHidden/>
            <w:rtl/>
          </w:rPr>
          <w:t>1</w:t>
        </w:r>
        <w:r w:rsidR="009E23FD">
          <w:rPr>
            <w:rStyle w:val="Hyperlink"/>
            <w:noProof/>
            <w:rtl/>
          </w:rPr>
          <w:fldChar w:fldCharType="end"/>
        </w:r>
      </w:hyperlink>
    </w:p>
    <w:p w14:paraId="6BE97014" w14:textId="0827C4E4" w:rsidR="009E23FD" w:rsidRDefault="000259C5">
      <w:pPr>
        <w:pStyle w:val="TOC2"/>
        <w:tabs>
          <w:tab w:val="right" w:leader="dot" w:pos="10194"/>
        </w:tabs>
        <w:rPr>
          <w:rFonts w:asciiTheme="minorHAnsi" w:eastAsiaTheme="minorEastAsia" w:hAnsiTheme="minorHAnsi" w:cstheme="minorBidi"/>
          <w:bCs w:val="0"/>
          <w:noProof/>
          <w:color w:val="auto"/>
          <w:szCs w:val="22"/>
          <w:rtl/>
        </w:rPr>
      </w:pPr>
      <w:hyperlink w:anchor="_Toc29833180" w:history="1">
        <w:r w:rsidR="009E23FD" w:rsidRPr="00D55DA1">
          <w:rPr>
            <w:rStyle w:val="Hyperlink"/>
            <w:noProof/>
            <w:rtl/>
          </w:rPr>
          <w:t>نظر مرحوم خو</w:t>
        </w:r>
        <w:r w:rsidR="009E23FD" w:rsidRPr="00D55DA1">
          <w:rPr>
            <w:rStyle w:val="Hyperlink"/>
            <w:rFonts w:hint="cs"/>
            <w:noProof/>
            <w:rtl/>
          </w:rPr>
          <w:t>یی</w:t>
        </w:r>
        <w:r w:rsidR="009E23FD" w:rsidRPr="00D55DA1">
          <w:rPr>
            <w:rStyle w:val="Hyperlink"/>
            <w:noProof/>
            <w:rtl/>
          </w:rPr>
          <w:t xml:space="preserve"> در مسأله</w:t>
        </w:r>
        <w:r w:rsidR="009E23FD">
          <w:rPr>
            <w:noProof/>
            <w:webHidden/>
            <w:rtl/>
          </w:rPr>
          <w:tab/>
        </w:r>
        <w:r w:rsidR="009E23FD">
          <w:rPr>
            <w:rStyle w:val="Hyperlink"/>
            <w:noProof/>
            <w:rtl/>
          </w:rPr>
          <w:fldChar w:fldCharType="begin"/>
        </w:r>
        <w:r w:rsidR="009E23FD">
          <w:rPr>
            <w:noProof/>
            <w:webHidden/>
            <w:rtl/>
          </w:rPr>
          <w:instrText xml:space="preserve"> </w:instrText>
        </w:r>
        <w:r w:rsidR="009E23FD">
          <w:rPr>
            <w:noProof/>
            <w:webHidden/>
          </w:rPr>
          <w:instrText>PAGEREF</w:instrText>
        </w:r>
        <w:r w:rsidR="009E23FD">
          <w:rPr>
            <w:noProof/>
            <w:webHidden/>
            <w:rtl/>
          </w:rPr>
          <w:instrText xml:space="preserve"> _</w:instrText>
        </w:r>
        <w:r w:rsidR="009E23FD">
          <w:rPr>
            <w:noProof/>
            <w:webHidden/>
          </w:rPr>
          <w:instrText>Toc</w:instrText>
        </w:r>
        <w:r w:rsidR="009E23FD">
          <w:rPr>
            <w:noProof/>
            <w:webHidden/>
            <w:rtl/>
          </w:rPr>
          <w:instrText xml:space="preserve">29833180 </w:instrText>
        </w:r>
        <w:r w:rsidR="009E23FD">
          <w:rPr>
            <w:noProof/>
            <w:webHidden/>
          </w:rPr>
          <w:instrText>\h</w:instrText>
        </w:r>
        <w:r w:rsidR="009E23FD">
          <w:rPr>
            <w:noProof/>
            <w:webHidden/>
            <w:rtl/>
          </w:rPr>
          <w:instrText xml:space="preserve"> </w:instrText>
        </w:r>
        <w:r w:rsidR="009E23FD">
          <w:rPr>
            <w:rStyle w:val="Hyperlink"/>
            <w:noProof/>
            <w:rtl/>
          </w:rPr>
        </w:r>
        <w:r w:rsidR="009E23FD">
          <w:rPr>
            <w:rStyle w:val="Hyperlink"/>
            <w:noProof/>
            <w:rtl/>
          </w:rPr>
          <w:fldChar w:fldCharType="separate"/>
        </w:r>
        <w:r>
          <w:rPr>
            <w:noProof/>
            <w:webHidden/>
            <w:rtl/>
          </w:rPr>
          <w:t>1</w:t>
        </w:r>
        <w:r w:rsidR="009E23FD">
          <w:rPr>
            <w:rStyle w:val="Hyperlink"/>
            <w:noProof/>
            <w:rtl/>
          </w:rPr>
          <w:fldChar w:fldCharType="end"/>
        </w:r>
      </w:hyperlink>
    </w:p>
    <w:p w14:paraId="757D9012" w14:textId="70339E2B" w:rsidR="009E23FD" w:rsidRDefault="000259C5">
      <w:pPr>
        <w:pStyle w:val="TOC2"/>
        <w:tabs>
          <w:tab w:val="right" w:leader="dot" w:pos="10194"/>
        </w:tabs>
        <w:rPr>
          <w:rFonts w:asciiTheme="minorHAnsi" w:eastAsiaTheme="minorEastAsia" w:hAnsiTheme="minorHAnsi" w:cstheme="minorBidi"/>
          <w:bCs w:val="0"/>
          <w:noProof/>
          <w:color w:val="auto"/>
          <w:szCs w:val="22"/>
          <w:rtl/>
        </w:rPr>
      </w:pPr>
      <w:hyperlink w:anchor="_Toc29833181" w:history="1">
        <w:r w:rsidR="009E23FD" w:rsidRPr="00D55DA1">
          <w:rPr>
            <w:rStyle w:val="Hyperlink"/>
            <w:noProof/>
            <w:rtl/>
          </w:rPr>
          <w:t>نظر مرحوم حک</w:t>
        </w:r>
        <w:r w:rsidR="009E23FD" w:rsidRPr="00D55DA1">
          <w:rPr>
            <w:rStyle w:val="Hyperlink"/>
            <w:rFonts w:hint="cs"/>
            <w:noProof/>
            <w:rtl/>
          </w:rPr>
          <w:t>ی</w:t>
        </w:r>
        <w:r w:rsidR="009E23FD" w:rsidRPr="00D55DA1">
          <w:rPr>
            <w:rStyle w:val="Hyperlink"/>
            <w:rFonts w:hint="eastAsia"/>
            <w:noProof/>
            <w:rtl/>
          </w:rPr>
          <w:t>م</w:t>
        </w:r>
        <w:r w:rsidR="009E23FD" w:rsidRPr="00D55DA1">
          <w:rPr>
            <w:rStyle w:val="Hyperlink"/>
            <w:noProof/>
            <w:rtl/>
          </w:rPr>
          <w:t xml:space="preserve"> در مسأله</w:t>
        </w:r>
        <w:r w:rsidR="009E23FD">
          <w:rPr>
            <w:noProof/>
            <w:webHidden/>
            <w:rtl/>
          </w:rPr>
          <w:tab/>
        </w:r>
        <w:r w:rsidR="009E23FD">
          <w:rPr>
            <w:rStyle w:val="Hyperlink"/>
            <w:noProof/>
            <w:rtl/>
          </w:rPr>
          <w:fldChar w:fldCharType="begin"/>
        </w:r>
        <w:r w:rsidR="009E23FD">
          <w:rPr>
            <w:noProof/>
            <w:webHidden/>
            <w:rtl/>
          </w:rPr>
          <w:instrText xml:space="preserve"> </w:instrText>
        </w:r>
        <w:r w:rsidR="009E23FD">
          <w:rPr>
            <w:noProof/>
            <w:webHidden/>
          </w:rPr>
          <w:instrText>PAGEREF</w:instrText>
        </w:r>
        <w:r w:rsidR="009E23FD">
          <w:rPr>
            <w:noProof/>
            <w:webHidden/>
            <w:rtl/>
          </w:rPr>
          <w:instrText xml:space="preserve"> _</w:instrText>
        </w:r>
        <w:r w:rsidR="009E23FD">
          <w:rPr>
            <w:noProof/>
            <w:webHidden/>
          </w:rPr>
          <w:instrText>Toc</w:instrText>
        </w:r>
        <w:r w:rsidR="009E23FD">
          <w:rPr>
            <w:noProof/>
            <w:webHidden/>
            <w:rtl/>
          </w:rPr>
          <w:instrText xml:space="preserve">29833181 </w:instrText>
        </w:r>
        <w:r w:rsidR="009E23FD">
          <w:rPr>
            <w:noProof/>
            <w:webHidden/>
          </w:rPr>
          <w:instrText>\h</w:instrText>
        </w:r>
        <w:r w:rsidR="009E23FD">
          <w:rPr>
            <w:noProof/>
            <w:webHidden/>
            <w:rtl/>
          </w:rPr>
          <w:instrText xml:space="preserve"> </w:instrText>
        </w:r>
        <w:r w:rsidR="009E23FD">
          <w:rPr>
            <w:rStyle w:val="Hyperlink"/>
            <w:noProof/>
            <w:rtl/>
          </w:rPr>
        </w:r>
        <w:r w:rsidR="009E23FD">
          <w:rPr>
            <w:rStyle w:val="Hyperlink"/>
            <w:noProof/>
            <w:rtl/>
          </w:rPr>
          <w:fldChar w:fldCharType="separate"/>
        </w:r>
        <w:r>
          <w:rPr>
            <w:noProof/>
            <w:webHidden/>
            <w:rtl/>
          </w:rPr>
          <w:t>2</w:t>
        </w:r>
        <w:r w:rsidR="009E23FD">
          <w:rPr>
            <w:rStyle w:val="Hyperlink"/>
            <w:noProof/>
            <w:rtl/>
          </w:rPr>
          <w:fldChar w:fldCharType="end"/>
        </w:r>
      </w:hyperlink>
    </w:p>
    <w:p w14:paraId="6D0CF673" w14:textId="6749ECC3" w:rsidR="009E23FD" w:rsidRDefault="000259C5">
      <w:pPr>
        <w:pStyle w:val="TOC2"/>
        <w:tabs>
          <w:tab w:val="right" w:leader="dot" w:pos="10194"/>
        </w:tabs>
        <w:rPr>
          <w:rFonts w:asciiTheme="minorHAnsi" w:eastAsiaTheme="minorEastAsia" w:hAnsiTheme="minorHAnsi" w:cstheme="minorBidi"/>
          <w:bCs w:val="0"/>
          <w:noProof/>
          <w:color w:val="auto"/>
          <w:szCs w:val="22"/>
          <w:rtl/>
        </w:rPr>
      </w:pPr>
      <w:hyperlink w:anchor="_Toc29833182" w:history="1">
        <w:r w:rsidR="009E23FD" w:rsidRPr="00D55DA1">
          <w:rPr>
            <w:rStyle w:val="Hyperlink"/>
            <w:noProof/>
            <w:rtl/>
          </w:rPr>
          <w:t>نظر استاد در مسأله</w:t>
        </w:r>
        <w:r w:rsidR="009E23FD">
          <w:rPr>
            <w:noProof/>
            <w:webHidden/>
            <w:rtl/>
          </w:rPr>
          <w:tab/>
        </w:r>
        <w:r w:rsidR="009E23FD">
          <w:rPr>
            <w:rStyle w:val="Hyperlink"/>
            <w:noProof/>
            <w:rtl/>
          </w:rPr>
          <w:fldChar w:fldCharType="begin"/>
        </w:r>
        <w:r w:rsidR="009E23FD">
          <w:rPr>
            <w:noProof/>
            <w:webHidden/>
            <w:rtl/>
          </w:rPr>
          <w:instrText xml:space="preserve"> </w:instrText>
        </w:r>
        <w:r w:rsidR="009E23FD">
          <w:rPr>
            <w:noProof/>
            <w:webHidden/>
          </w:rPr>
          <w:instrText>PAGEREF</w:instrText>
        </w:r>
        <w:r w:rsidR="009E23FD">
          <w:rPr>
            <w:noProof/>
            <w:webHidden/>
            <w:rtl/>
          </w:rPr>
          <w:instrText xml:space="preserve"> _</w:instrText>
        </w:r>
        <w:r w:rsidR="009E23FD">
          <w:rPr>
            <w:noProof/>
            <w:webHidden/>
          </w:rPr>
          <w:instrText>Toc</w:instrText>
        </w:r>
        <w:r w:rsidR="009E23FD">
          <w:rPr>
            <w:noProof/>
            <w:webHidden/>
            <w:rtl/>
          </w:rPr>
          <w:instrText xml:space="preserve">29833182 </w:instrText>
        </w:r>
        <w:r w:rsidR="009E23FD">
          <w:rPr>
            <w:noProof/>
            <w:webHidden/>
          </w:rPr>
          <w:instrText>\h</w:instrText>
        </w:r>
        <w:r w:rsidR="009E23FD">
          <w:rPr>
            <w:noProof/>
            <w:webHidden/>
            <w:rtl/>
          </w:rPr>
          <w:instrText xml:space="preserve"> </w:instrText>
        </w:r>
        <w:r w:rsidR="009E23FD">
          <w:rPr>
            <w:rStyle w:val="Hyperlink"/>
            <w:noProof/>
            <w:rtl/>
          </w:rPr>
        </w:r>
        <w:r w:rsidR="009E23FD">
          <w:rPr>
            <w:rStyle w:val="Hyperlink"/>
            <w:noProof/>
            <w:rtl/>
          </w:rPr>
          <w:fldChar w:fldCharType="separate"/>
        </w:r>
        <w:r>
          <w:rPr>
            <w:noProof/>
            <w:webHidden/>
            <w:rtl/>
          </w:rPr>
          <w:t>3</w:t>
        </w:r>
        <w:r w:rsidR="009E23FD">
          <w:rPr>
            <w:rStyle w:val="Hyperlink"/>
            <w:noProof/>
            <w:rtl/>
          </w:rPr>
          <w:fldChar w:fldCharType="end"/>
        </w:r>
      </w:hyperlink>
    </w:p>
    <w:p w14:paraId="255799FB" w14:textId="7D77E04B" w:rsidR="009E23FD" w:rsidRDefault="000259C5">
      <w:pPr>
        <w:pStyle w:val="TOC3"/>
        <w:tabs>
          <w:tab w:val="right" w:leader="dot" w:pos="10194"/>
        </w:tabs>
        <w:rPr>
          <w:rFonts w:asciiTheme="minorHAnsi" w:eastAsiaTheme="minorEastAsia" w:hAnsiTheme="minorHAnsi" w:cstheme="minorBidi"/>
          <w:bCs w:val="0"/>
          <w:iCs w:val="0"/>
          <w:noProof/>
          <w:color w:val="auto"/>
          <w:szCs w:val="22"/>
          <w:rtl/>
        </w:rPr>
      </w:pPr>
      <w:hyperlink w:anchor="_Toc29833183" w:history="1">
        <w:r w:rsidR="009E23FD" w:rsidRPr="00D55DA1">
          <w:rPr>
            <w:rStyle w:val="Hyperlink"/>
            <w:noProof/>
            <w:rtl/>
          </w:rPr>
          <w:t>وهم و دفع آن</w:t>
        </w:r>
        <w:r w:rsidR="009E23FD">
          <w:rPr>
            <w:noProof/>
            <w:webHidden/>
            <w:rtl/>
          </w:rPr>
          <w:tab/>
        </w:r>
        <w:r w:rsidR="009E23FD">
          <w:rPr>
            <w:rStyle w:val="Hyperlink"/>
            <w:noProof/>
            <w:rtl/>
          </w:rPr>
          <w:fldChar w:fldCharType="begin"/>
        </w:r>
        <w:r w:rsidR="009E23FD">
          <w:rPr>
            <w:noProof/>
            <w:webHidden/>
            <w:rtl/>
          </w:rPr>
          <w:instrText xml:space="preserve"> </w:instrText>
        </w:r>
        <w:r w:rsidR="009E23FD">
          <w:rPr>
            <w:noProof/>
            <w:webHidden/>
          </w:rPr>
          <w:instrText>PAGEREF</w:instrText>
        </w:r>
        <w:r w:rsidR="009E23FD">
          <w:rPr>
            <w:noProof/>
            <w:webHidden/>
            <w:rtl/>
          </w:rPr>
          <w:instrText xml:space="preserve"> _</w:instrText>
        </w:r>
        <w:r w:rsidR="009E23FD">
          <w:rPr>
            <w:noProof/>
            <w:webHidden/>
          </w:rPr>
          <w:instrText>Toc</w:instrText>
        </w:r>
        <w:r w:rsidR="009E23FD">
          <w:rPr>
            <w:noProof/>
            <w:webHidden/>
            <w:rtl/>
          </w:rPr>
          <w:instrText xml:space="preserve">29833183 </w:instrText>
        </w:r>
        <w:r w:rsidR="009E23FD">
          <w:rPr>
            <w:noProof/>
            <w:webHidden/>
          </w:rPr>
          <w:instrText>\h</w:instrText>
        </w:r>
        <w:r w:rsidR="009E23FD">
          <w:rPr>
            <w:noProof/>
            <w:webHidden/>
            <w:rtl/>
          </w:rPr>
          <w:instrText xml:space="preserve"> </w:instrText>
        </w:r>
        <w:r w:rsidR="009E23FD">
          <w:rPr>
            <w:rStyle w:val="Hyperlink"/>
            <w:noProof/>
            <w:rtl/>
          </w:rPr>
        </w:r>
        <w:r w:rsidR="009E23FD">
          <w:rPr>
            <w:rStyle w:val="Hyperlink"/>
            <w:noProof/>
            <w:rtl/>
          </w:rPr>
          <w:fldChar w:fldCharType="separate"/>
        </w:r>
        <w:r>
          <w:rPr>
            <w:noProof/>
            <w:webHidden/>
            <w:rtl/>
          </w:rPr>
          <w:t>4</w:t>
        </w:r>
        <w:r w:rsidR="009E23FD">
          <w:rPr>
            <w:rStyle w:val="Hyperlink"/>
            <w:noProof/>
            <w:rtl/>
          </w:rPr>
          <w:fldChar w:fldCharType="end"/>
        </w:r>
      </w:hyperlink>
    </w:p>
    <w:p w14:paraId="146BFB5A" w14:textId="2CBB03EF" w:rsidR="00C91EB6" w:rsidRPr="00C91EB6" w:rsidRDefault="00A01522" w:rsidP="00C91EB6">
      <w:r>
        <w:rPr>
          <w:rFonts w:cs="B Titr"/>
          <w:noProof/>
          <w:webHidden/>
          <w:color w:val="632423" w:themeColor="accent2" w:themeShade="80"/>
          <w:szCs w:val="24"/>
          <w:rtl/>
        </w:rPr>
        <w:fldChar w:fldCharType="end"/>
      </w:r>
    </w:p>
    <w:p w14:paraId="0D96714F"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35DA6">
        <w:rPr>
          <w:rtl/>
        </w:rPr>
        <w:t>احکام مترتب بر قضا</w:t>
      </w:r>
      <w:r w:rsidR="00025B70">
        <w:rPr>
          <w:rFonts w:hint="cs"/>
          <w:rtl/>
        </w:rPr>
        <w:t xml:space="preserve"> </w:t>
      </w:r>
      <w:r w:rsidR="00386C11" w:rsidRPr="00A6366F">
        <w:rPr>
          <w:rFonts w:hint="cs"/>
          <w:rtl/>
        </w:rPr>
        <w:t>/</w:t>
      </w:r>
      <w:bookmarkStart w:id="1" w:name="BokSabj_d"/>
      <w:bookmarkEnd w:id="1"/>
      <w:r w:rsidR="00C35DA6">
        <w:rPr>
          <w:rtl/>
        </w:rPr>
        <w:t>القضا</w:t>
      </w:r>
      <w:r w:rsidR="00386C11" w:rsidRPr="00A6366F">
        <w:rPr>
          <w:rFonts w:hint="cs"/>
          <w:rtl/>
        </w:rPr>
        <w:t xml:space="preserve"> /</w:t>
      </w:r>
      <w:bookmarkStart w:id="2" w:name="Bokkolli"/>
      <w:bookmarkEnd w:id="2"/>
      <w:r w:rsidR="00C35DA6">
        <w:rPr>
          <w:rtl/>
        </w:rPr>
        <w:t>کتاب القضا</w:t>
      </w:r>
      <w:r w:rsidR="001B6799" w:rsidRPr="00A6366F">
        <w:rPr>
          <w:rFonts w:hint="cs"/>
          <w:rtl/>
        </w:rPr>
        <w:t xml:space="preserve"> </w:t>
      </w:r>
    </w:p>
    <w:p w14:paraId="5F858D5C"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115AAD5A" w14:textId="77777777" w:rsidR="00912BAB" w:rsidRPr="00B2497E" w:rsidRDefault="00912BAB" w:rsidP="00912BAB">
      <w:pPr>
        <w:jc w:val="both"/>
        <w:rPr>
          <w:sz w:val="28"/>
          <w:rtl/>
        </w:rPr>
      </w:pPr>
      <w:r w:rsidRPr="00B2497E">
        <w:rPr>
          <w:rFonts w:hint="cs"/>
          <w:sz w:val="28"/>
          <w:rtl/>
        </w:rPr>
        <w:t xml:space="preserve">بحث در حرمت نقض حکم قاضی بود. گفتیم حکم قاضی نافذ است و با تراضی طرفین ساقط نمی شود به دلیل اینکه حجیت حق نیست بلکه حکم است. همچنین بیان شد که معروف بین فقها این است که بعد از حکم قاضی، تجدید اقامه دعوا جایز نیست ولی ما این نظر را قبول نکردیم به بیانی که گذشت. </w:t>
      </w:r>
    </w:p>
    <w:p w14:paraId="5EB903A0" w14:textId="77777777" w:rsidR="00912BAB" w:rsidRPr="00B2497E" w:rsidRDefault="00912BAB" w:rsidP="00912BAB">
      <w:pPr>
        <w:pStyle w:val="Heading1"/>
        <w:rPr>
          <w:rtl/>
        </w:rPr>
      </w:pPr>
      <w:bookmarkStart w:id="4" w:name="_Toc29833179"/>
      <w:r w:rsidRPr="00B2497E">
        <w:rPr>
          <w:rFonts w:hint="cs"/>
          <w:rtl/>
        </w:rPr>
        <w:t>وظیفه متخاصمین نسبت به ترتیب آثار حکم قاضی</w:t>
      </w:r>
      <w:bookmarkEnd w:id="4"/>
    </w:p>
    <w:p w14:paraId="7ACCF839" w14:textId="5C7B29D0" w:rsidR="00912BAB" w:rsidRPr="00B2497E" w:rsidRDefault="00912BAB" w:rsidP="00912BAB">
      <w:pPr>
        <w:jc w:val="both"/>
        <w:rPr>
          <w:sz w:val="28"/>
          <w:rtl/>
        </w:rPr>
      </w:pPr>
      <w:r w:rsidRPr="00B2497E">
        <w:rPr>
          <w:rFonts w:hint="cs"/>
          <w:sz w:val="28"/>
          <w:rtl/>
        </w:rPr>
        <w:t>اگر قاضی حکمی کرد و با وظیفه اجتهادی یا تقلیدی متخاصمین مخالف بود</w:t>
      </w:r>
      <w:r>
        <w:rPr>
          <w:rFonts w:hint="cs"/>
          <w:sz w:val="28"/>
          <w:rtl/>
        </w:rPr>
        <w:t>،</w:t>
      </w:r>
      <w:r w:rsidRPr="00B2497E">
        <w:rPr>
          <w:rFonts w:hint="cs"/>
          <w:sz w:val="28"/>
          <w:rtl/>
        </w:rPr>
        <w:t xml:space="preserve"> مثلا قاضی حکم کرد که زن از عقار ارث می برد ولی نظر اجتهادی یا تقلیدی این زن این است که ارث نمی برد</w:t>
      </w:r>
      <w:r>
        <w:rPr>
          <w:rFonts w:hint="cs"/>
          <w:sz w:val="28"/>
          <w:rtl/>
        </w:rPr>
        <w:t>،</w:t>
      </w:r>
      <w:r w:rsidR="00D05A95">
        <w:rPr>
          <w:rFonts w:hint="cs"/>
          <w:sz w:val="28"/>
          <w:rtl/>
        </w:rPr>
        <w:t xml:space="preserve"> در این صورت تکلیف زن چیست؟</w:t>
      </w:r>
      <w:r w:rsidRPr="00B2497E">
        <w:rPr>
          <w:rFonts w:hint="cs"/>
          <w:sz w:val="28"/>
          <w:rtl/>
        </w:rPr>
        <w:t xml:space="preserve"> آیا این زن می تواند ترتیب آثار ملکیت به این زم</w:t>
      </w:r>
      <w:r w:rsidR="00D05A95">
        <w:rPr>
          <w:rFonts w:hint="cs"/>
          <w:sz w:val="28"/>
          <w:rtl/>
        </w:rPr>
        <w:t>ین بدهد و در این زمین تصرف کند؟</w:t>
      </w:r>
    </w:p>
    <w:p w14:paraId="245BA083" w14:textId="77777777" w:rsidR="00912BAB" w:rsidRPr="00B2497E" w:rsidRDefault="00912BAB" w:rsidP="00912BAB">
      <w:pPr>
        <w:pStyle w:val="Heading2"/>
        <w:rPr>
          <w:rtl/>
        </w:rPr>
      </w:pPr>
      <w:bookmarkStart w:id="5" w:name="_Toc29833180"/>
      <w:r w:rsidRPr="00B2497E">
        <w:rPr>
          <w:rFonts w:hint="cs"/>
          <w:rtl/>
        </w:rPr>
        <w:t>نظر مرحوم خویی در مسأله</w:t>
      </w:r>
      <w:bookmarkEnd w:id="5"/>
    </w:p>
    <w:p w14:paraId="6A299A87" w14:textId="04BCFCD5" w:rsidR="00912BAB" w:rsidRPr="00912BAB" w:rsidRDefault="00912BAB" w:rsidP="00D05A95">
      <w:pPr>
        <w:pStyle w:val="NormalWeb"/>
        <w:shd w:val="clear" w:color="auto" w:fill="FFFFFF"/>
        <w:bidi/>
        <w:spacing w:before="300" w:beforeAutospacing="0" w:after="300" w:afterAutospacing="0"/>
        <w:jc w:val="both"/>
        <w:rPr>
          <w:rFonts w:ascii="Tahoma" w:hAnsi="Tahoma" w:cs="B Badr"/>
          <w:color w:val="000080"/>
          <w:sz w:val="28"/>
          <w:szCs w:val="28"/>
          <w:rtl/>
        </w:rPr>
      </w:pPr>
      <w:r w:rsidRPr="00B2497E">
        <w:rPr>
          <w:rFonts w:cs="B Badr" w:hint="cs"/>
          <w:sz w:val="28"/>
          <w:szCs w:val="28"/>
          <w:rtl/>
        </w:rPr>
        <w:t xml:space="preserve">مرحوم خویی فرموده است که در این صورت زن باید به وظیفه خودش عمل کند </w:t>
      </w:r>
      <w:r w:rsidR="00D05A95">
        <w:rPr>
          <w:rFonts w:cs="B Badr" w:hint="cs"/>
          <w:sz w:val="28"/>
          <w:szCs w:val="28"/>
          <w:rtl/>
        </w:rPr>
        <w:t>یعنی</w:t>
      </w:r>
      <w:r w:rsidRPr="00B2497E">
        <w:rPr>
          <w:rFonts w:cs="B Badr" w:hint="cs"/>
          <w:sz w:val="28"/>
          <w:szCs w:val="28"/>
          <w:rtl/>
        </w:rPr>
        <w:t xml:space="preserve"> نمی تواند در این زمین تصرف کند و باید آن را به دیگر ورثه تقدیم کند. به نظر ایشان حکم قاضی</w:t>
      </w:r>
      <w:r>
        <w:rPr>
          <w:rFonts w:cs="B Badr" w:hint="cs"/>
          <w:sz w:val="28"/>
          <w:szCs w:val="28"/>
          <w:rtl/>
        </w:rPr>
        <w:t>،</w:t>
      </w:r>
      <w:r w:rsidRPr="00B2497E">
        <w:rPr>
          <w:rFonts w:cs="B Badr" w:hint="cs"/>
          <w:sz w:val="28"/>
          <w:szCs w:val="28"/>
          <w:rtl/>
        </w:rPr>
        <w:t xml:space="preserve"> نظر اجتهادی یا تقلیدی را تغییر نمی دهد. تأثیر قضا فقط عدم جواز تجدید اقامه دعواست اما وظیفه شخصی او به وسیله حکم قاضی تغییر نمی کند. ایشان </w:t>
      </w:r>
      <w:r w:rsidR="00D05A95">
        <w:rPr>
          <w:rFonts w:cs="B Badr" w:hint="cs"/>
          <w:sz w:val="28"/>
          <w:szCs w:val="28"/>
          <w:rtl/>
        </w:rPr>
        <w:t xml:space="preserve">چنین </w:t>
      </w:r>
      <w:r w:rsidRPr="00B2497E">
        <w:rPr>
          <w:rFonts w:cs="B Badr" w:hint="cs"/>
          <w:sz w:val="28"/>
          <w:szCs w:val="28"/>
          <w:rtl/>
        </w:rPr>
        <w:t>فرموده است</w:t>
      </w:r>
      <w:r w:rsidR="00D05A95">
        <w:rPr>
          <w:rFonts w:cs="B Badr" w:hint="cs"/>
          <w:sz w:val="28"/>
          <w:szCs w:val="28"/>
          <w:rtl/>
        </w:rPr>
        <w:t>:</w:t>
      </w:r>
      <w:r>
        <w:rPr>
          <w:rFonts w:cs="B Badr" w:hint="cs"/>
          <w:sz w:val="28"/>
          <w:szCs w:val="28"/>
          <w:rtl/>
        </w:rPr>
        <w:t xml:space="preserve"> </w:t>
      </w:r>
      <w:r w:rsidRPr="00B2497E">
        <w:rPr>
          <w:rFonts w:cs="B Badr" w:hint="cs"/>
          <w:sz w:val="28"/>
          <w:szCs w:val="28"/>
          <w:rtl/>
        </w:rPr>
        <w:t>«</w:t>
      </w:r>
      <w:r w:rsidRPr="00912BAB">
        <w:rPr>
          <w:rFonts w:ascii="Tahoma" w:hAnsi="Tahoma" w:cs="B Badr"/>
          <w:color w:val="000080"/>
          <w:sz w:val="28"/>
          <w:szCs w:val="28"/>
          <w:rtl/>
        </w:rPr>
        <w:t>و أما الجهة الثانية و هي ترتيب آثار الواقع على حكم الحاكم</w:t>
      </w:r>
      <w:r w:rsidRPr="00912BAB">
        <w:rPr>
          <w:rFonts w:ascii="Tahoma" w:hAnsi="Tahoma" w:cs="B Badr" w:hint="cs"/>
          <w:color w:val="000080"/>
          <w:sz w:val="28"/>
          <w:szCs w:val="28"/>
          <w:rtl/>
        </w:rPr>
        <w:t>:</w:t>
      </w:r>
      <w:r w:rsidR="00D05A95">
        <w:rPr>
          <w:rFonts w:ascii="Tahoma" w:hAnsi="Tahoma" w:cs="B Badr" w:hint="cs"/>
          <w:color w:val="000080"/>
          <w:sz w:val="28"/>
          <w:szCs w:val="28"/>
          <w:rtl/>
        </w:rPr>
        <w:t xml:space="preserve"> </w:t>
      </w:r>
      <w:r w:rsidRPr="00912BAB">
        <w:rPr>
          <w:rFonts w:ascii="Tahoma" w:hAnsi="Tahoma" w:cs="B Badr"/>
          <w:color w:val="000080"/>
          <w:sz w:val="28"/>
          <w:szCs w:val="28"/>
          <w:rtl/>
        </w:rPr>
        <w:t>فالظاهر أنها خارجة عن عهدة روايات الباب، لما ذكرنا من أنها ناظرة إلى الجهة الأولى، و يرشد إلى ذلك ما روي عن النبي- صلّى اللّه عليه و آله- في صحيح هشام بن الحكم من قوله- صلّى اللّه عليه و آله- «إنّما أقضي بينكم بالبيّنات و الأيمان، و بعضكم ألحن بحجته من بعض، فأيما رجل قطعت له من مال أخيه شيئا فإنّما قطعت له به قطعة من النار</w:t>
      </w:r>
      <w:r w:rsidRPr="00912BAB">
        <w:rPr>
          <w:rFonts w:ascii="Tahoma" w:hAnsi="Tahoma" w:cs="B Badr" w:hint="cs"/>
          <w:color w:val="000080"/>
          <w:sz w:val="28"/>
          <w:szCs w:val="28"/>
          <w:rtl/>
        </w:rPr>
        <w:t>»</w:t>
      </w:r>
    </w:p>
    <w:p w14:paraId="591A1E2F" w14:textId="77777777" w:rsidR="00912BAB" w:rsidRPr="00912BAB" w:rsidRDefault="00912BAB" w:rsidP="00912BAB">
      <w:pPr>
        <w:pStyle w:val="NormalWeb"/>
        <w:shd w:val="clear" w:color="auto" w:fill="FFFFFF"/>
        <w:bidi/>
        <w:spacing w:before="300" w:beforeAutospacing="0" w:after="300" w:afterAutospacing="0"/>
        <w:jc w:val="both"/>
        <w:rPr>
          <w:rFonts w:ascii="Tahoma" w:hAnsi="Tahoma" w:cs="B Badr"/>
          <w:color w:val="000080"/>
          <w:sz w:val="28"/>
          <w:szCs w:val="28"/>
        </w:rPr>
      </w:pPr>
      <w:r w:rsidRPr="00912BAB">
        <w:rPr>
          <w:rFonts w:ascii="Tahoma" w:hAnsi="Tahoma" w:cs="B Badr"/>
          <w:color w:val="000080"/>
          <w:sz w:val="28"/>
          <w:szCs w:val="28"/>
          <w:rtl/>
        </w:rPr>
        <w:lastRenderedPageBreak/>
        <w:t>فإنه صريح في أن القضاء مبني على الظواهر، و أما الواقع فهو على حاله لا يتغير به، فلو علم المحكوم له ببطلان دعواه كان ما يأخذه بمنزلة القطعة من النار، و هكذا الحال بالنسبة إلى غيره</w:t>
      </w:r>
      <w:r w:rsidRPr="00912BAB">
        <w:rPr>
          <w:rFonts w:ascii="Tahoma" w:hAnsi="Tahoma" w:cs="B Badr" w:hint="cs"/>
          <w:color w:val="000080"/>
          <w:sz w:val="28"/>
          <w:szCs w:val="28"/>
          <w:rtl/>
        </w:rPr>
        <w:t>.</w:t>
      </w:r>
    </w:p>
    <w:p w14:paraId="5A04D58D" w14:textId="77777777" w:rsidR="00912BAB" w:rsidRPr="00912BAB" w:rsidRDefault="00912BAB" w:rsidP="00912BAB">
      <w:pPr>
        <w:pStyle w:val="NormalWeb"/>
        <w:shd w:val="clear" w:color="auto" w:fill="FFFFFF"/>
        <w:bidi/>
        <w:spacing w:before="300" w:beforeAutospacing="0" w:after="300" w:afterAutospacing="0"/>
        <w:jc w:val="both"/>
        <w:rPr>
          <w:rFonts w:ascii="Tahoma" w:hAnsi="Tahoma" w:cs="B Badr"/>
          <w:color w:val="000080"/>
          <w:sz w:val="28"/>
          <w:szCs w:val="28"/>
        </w:rPr>
      </w:pPr>
      <w:r w:rsidRPr="00912BAB">
        <w:rPr>
          <w:rFonts w:ascii="Tahoma" w:hAnsi="Tahoma" w:cs="B Badr"/>
          <w:color w:val="000080"/>
          <w:sz w:val="28"/>
          <w:szCs w:val="28"/>
          <w:rtl/>
        </w:rPr>
        <w:t>نعم: لو استندنا في نفوذ الحكم إلى المقبولة لكان لاستفادة الأماريّة وجه، و عليه كان المورد داخلا في تعارض الأمارتين و يقدم الحكم لورودها في مورد اختلاف المترافعين من جهة الاختلاف في الحجة</w:t>
      </w:r>
      <w:r w:rsidRPr="00912BAB">
        <w:rPr>
          <w:rFonts w:ascii="Tahoma" w:hAnsi="Tahoma" w:cs="B Badr" w:hint="cs"/>
          <w:color w:val="000080"/>
          <w:sz w:val="28"/>
          <w:szCs w:val="28"/>
          <w:rtl/>
        </w:rPr>
        <w:t>.</w:t>
      </w:r>
      <w:r w:rsidRPr="00912BAB">
        <w:rPr>
          <w:rFonts w:ascii="Tahoma" w:hAnsi="Tahoma" w:cs="B Badr"/>
          <w:color w:val="000080"/>
          <w:sz w:val="28"/>
          <w:szCs w:val="28"/>
          <w:rtl/>
        </w:rPr>
        <w:t>و لكنها ضعيفة، على أنه يمكن المناقشة في دلالتها أيضا بأن الظاهر منها أن التقديم إنما هو لجهة فصل الخصومة لا لترتيب آثار الواقع كسائر روايات الباب، و العمدة في المقام صحيحة أبي خديجة و ليس فيها ما يدل على الأماريّة</w:t>
      </w:r>
      <w:r w:rsidRPr="00912BAB">
        <w:rPr>
          <w:rFonts w:ascii="Tahoma" w:hAnsi="Tahoma" w:cs="B Badr" w:hint="cs"/>
          <w:color w:val="000080"/>
          <w:sz w:val="28"/>
          <w:szCs w:val="28"/>
          <w:rtl/>
        </w:rPr>
        <w:t>.</w:t>
      </w:r>
    </w:p>
    <w:p w14:paraId="06817252" w14:textId="77777777" w:rsidR="00912BAB" w:rsidRPr="00912BAB" w:rsidRDefault="00912BAB" w:rsidP="00912BAB">
      <w:pPr>
        <w:pStyle w:val="NormalWeb"/>
        <w:shd w:val="clear" w:color="auto" w:fill="FFFFFF"/>
        <w:bidi/>
        <w:spacing w:before="300" w:beforeAutospacing="0" w:after="300" w:afterAutospacing="0"/>
        <w:jc w:val="both"/>
        <w:rPr>
          <w:rFonts w:ascii="Tahoma" w:hAnsi="Tahoma" w:cs="B Badr"/>
          <w:color w:val="000080"/>
          <w:sz w:val="28"/>
          <w:szCs w:val="28"/>
          <w:rtl/>
        </w:rPr>
      </w:pPr>
      <w:r w:rsidRPr="00912BAB">
        <w:rPr>
          <w:rFonts w:ascii="Tahoma" w:hAnsi="Tahoma" w:cs="B Badr"/>
          <w:color w:val="000080"/>
          <w:sz w:val="28"/>
          <w:szCs w:val="28"/>
          <w:rtl/>
        </w:rPr>
        <w:t>نعم</w:t>
      </w:r>
      <w:r w:rsidRPr="00912BAB">
        <w:rPr>
          <w:rFonts w:ascii="Tahoma" w:hAnsi="Tahoma" w:cs="B Badr" w:hint="cs"/>
          <w:color w:val="000080"/>
          <w:sz w:val="28"/>
          <w:szCs w:val="28"/>
          <w:rtl/>
        </w:rPr>
        <w:t xml:space="preserve"> </w:t>
      </w:r>
      <w:r w:rsidRPr="00912BAB">
        <w:rPr>
          <w:rFonts w:ascii="Tahoma" w:hAnsi="Tahoma" w:cs="B Badr"/>
          <w:color w:val="000080"/>
          <w:sz w:val="28"/>
          <w:szCs w:val="28"/>
          <w:rtl/>
        </w:rPr>
        <w:t>لا بد من الالتزام بترتيب أثر الواقع في ظرف الشك، إما‌ لأصالة الصحة و إما للزوم اللغوية من نفوذ الحكم مع عدم ترتيب أثر الواقع، و إما لجريان السيرة القطعية على ذلك، و شي‌ء من ذلك لا يجري مع قيام الحجة على الخلاف، و عليه فإذا كان أحد المترافعين يرى بطلان بيع المائع المتنجس فادعى بطلان البيع لاعتقاده نجاسة المبيع من جهة قيام الحجة عنده على أن عرق الجنب من الحرام نجس، و قد فرضنا انه لاقى المائع المبيع، و الآخر ادعى صحته، لأنه يرى طهارته، فإذا حكم الحاكم بالصحة لأنه أيضا يرى الطهارة لم يجز لمن يرى نجاسته أن يشربه أو يتوضأ به. و من الغريب ما عن بعضهم من أن بقية الأفراد أيضا يحكم بطهارتها للملازمة</w:t>
      </w:r>
      <w:r w:rsidRPr="00912BAB">
        <w:rPr>
          <w:rFonts w:ascii="Tahoma" w:hAnsi="Tahoma" w:cs="B Badr" w:hint="cs"/>
          <w:color w:val="000080"/>
          <w:sz w:val="28"/>
          <w:szCs w:val="28"/>
          <w:rtl/>
        </w:rPr>
        <w:t>.</w:t>
      </w:r>
    </w:p>
    <w:p w14:paraId="2F0B5D13" w14:textId="77777777" w:rsidR="00912BAB" w:rsidRPr="00912BAB" w:rsidRDefault="00912BAB" w:rsidP="00912BAB">
      <w:pPr>
        <w:pStyle w:val="NormalWeb"/>
        <w:shd w:val="clear" w:color="auto" w:fill="FFFFFF"/>
        <w:bidi/>
        <w:spacing w:before="300" w:beforeAutospacing="0" w:after="300" w:afterAutospacing="0"/>
        <w:jc w:val="both"/>
        <w:rPr>
          <w:rFonts w:ascii="Tahoma" w:hAnsi="Tahoma" w:cs="B Badr"/>
          <w:color w:val="000080"/>
          <w:sz w:val="28"/>
          <w:szCs w:val="28"/>
        </w:rPr>
      </w:pPr>
      <w:r w:rsidRPr="00912BAB">
        <w:rPr>
          <w:rFonts w:ascii="Tahoma" w:hAnsi="Tahoma" w:cs="B Badr"/>
          <w:color w:val="000080"/>
          <w:sz w:val="28"/>
          <w:szCs w:val="28"/>
          <w:rtl/>
        </w:rPr>
        <w:t>نعم: بناء على الأمارية كان له وجه، فإن الأمارة القائمة على طهارة فرد تدل على طهارة بقية الأفراد أيضا، إلا أن يقال ان دليل الحجية قاصرة عن إثبات ذلك، فإنه خاص بمورد المخاصمة و لا يعم غيره</w:t>
      </w:r>
      <w:r w:rsidRPr="00912BAB">
        <w:rPr>
          <w:rFonts w:ascii="Tahoma" w:hAnsi="Tahoma" w:cs="B Badr" w:hint="cs"/>
          <w:color w:val="000080"/>
          <w:sz w:val="28"/>
          <w:szCs w:val="28"/>
          <w:rtl/>
        </w:rPr>
        <w:t>.</w:t>
      </w:r>
      <w:r w:rsidRPr="00912BAB">
        <w:rPr>
          <w:rFonts w:ascii="Tahoma" w:hAnsi="Tahoma" w:cs="B Badr"/>
          <w:color w:val="000080"/>
          <w:sz w:val="28"/>
          <w:szCs w:val="28"/>
          <w:rtl/>
        </w:rPr>
        <w:t>هذا في الشبهة الحكمية</w:t>
      </w:r>
      <w:r w:rsidRPr="00912BAB">
        <w:rPr>
          <w:rFonts w:ascii="Tahoma" w:hAnsi="Tahoma" w:cs="B Badr" w:hint="cs"/>
          <w:color w:val="000080"/>
          <w:sz w:val="28"/>
          <w:szCs w:val="28"/>
          <w:rtl/>
        </w:rPr>
        <w:t>.</w:t>
      </w:r>
    </w:p>
    <w:p w14:paraId="61FE7EF6" w14:textId="38DCC17F" w:rsidR="00912BAB" w:rsidRPr="00B2497E" w:rsidRDefault="00912BAB" w:rsidP="00912BAB">
      <w:pPr>
        <w:jc w:val="both"/>
        <w:rPr>
          <w:sz w:val="28"/>
          <w:rtl/>
        </w:rPr>
      </w:pPr>
      <w:r w:rsidRPr="00912BAB">
        <w:rPr>
          <w:rFonts w:ascii="Tahoma" w:hAnsi="Tahoma"/>
          <w:color w:val="000080"/>
          <w:sz w:val="28"/>
          <w:rtl/>
        </w:rPr>
        <w:t>و كذلك الحال في الشبهة الموضوعيّة، فإذا علمنا بمخالفة حكمه للواقع بالعلم الوجداني أو بأمارة معتبرة لا يجوز ترتيب أثر الواقع، و لا سيما في موارد الدماء و الأعراض سواء في ذلك المتخاصمان و غيرهما، فإذا حكم الحاكم بمال على المدعى عليه فهو و إن كان يلزم بالدفع تنفيذا للحكم إلا أنه مع ذلك له سرقة عين ماله</w:t>
      </w:r>
      <w:r w:rsidRPr="00B2497E">
        <w:rPr>
          <w:rFonts w:hint="cs"/>
          <w:sz w:val="28"/>
          <w:rtl/>
        </w:rPr>
        <w:t>»</w:t>
      </w:r>
      <w:r w:rsidR="00E1584B">
        <w:rPr>
          <w:rStyle w:val="FootnoteReference"/>
          <w:sz w:val="28"/>
          <w:rtl/>
        </w:rPr>
        <w:footnoteReference w:id="1"/>
      </w:r>
    </w:p>
    <w:p w14:paraId="7B599422" w14:textId="77777777" w:rsidR="00912BAB" w:rsidRPr="00B2497E" w:rsidRDefault="00912BAB" w:rsidP="00E1584B">
      <w:pPr>
        <w:pStyle w:val="Heading2"/>
        <w:rPr>
          <w:rtl/>
        </w:rPr>
      </w:pPr>
      <w:bookmarkStart w:id="6" w:name="_Toc29833181"/>
      <w:r w:rsidRPr="00B2497E">
        <w:rPr>
          <w:rFonts w:hint="cs"/>
          <w:rtl/>
        </w:rPr>
        <w:t>نظر مرحوم حکیم در مسأله</w:t>
      </w:r>
      <w:bookmarkEnd w:id="6"/>
    </w:p>
    <w:p w14:paraId="3694C45A" w14:textId="1EB1B8D6" w:rsidR="00912BAB" w:rsidRPr="00B2497E" w:rsidRDefault="00912BAB" w:rsidP="00D05A95">
      <w:pPr>
        <w:jc w:val="both"/>
        <w:rPr>
          <w:sz w:val="28"/>
          <w:rtl/>
        </w:rPr>
      </w:pPr>
      <w:r w:rsidRPr="00B2497E">
        <w:rPr>
          <w:rFonts w:hint="cs"/>
          <w:sz w:val="28"/>
          <w:rtl/>
        </w:rPr>
        <w:t>مرحوم حکیم</w:t>
      </w:r>
      <w:r w:rsidR="00E1584B">
        <w:rPr>
          <w:rStyle w:val="FootnoteReference"/>
          <w:sz w:val="28"/>
          <w:rtl/>
        </w:rPr>
        <w:footnoteReference w:id="2"/>
      </w:r>
      <w:r w:rsidRPr="00B2497E">
        <w:rPr>
          <w:rFonts w:hint="cs"/>
          <w:sz w:val="28"/>
          <w:rtl/>
        </w:rPr>
        <w:t xml:space="preserve"> نظری غیر از نظر مرحوم خویی دارد. ایشان فرموده است که طرفین ملزم هستند به نظر قاضی عمل کنند مگر جایی که علم وجدانی داشته باشند قاضی بر خلاف واقع حکم کرده است. دلیل ایشان بر این مطلب روایت مقبوله عمر بن حنظله </w:t>
      </w:r>
      <w:r w:rsidRPr="00B2497E">
        <w:rPr>
          <w:rFonts w:hint="cs"/>
          <w:sz w:val="28"/>
          <w:rtl/>
        </w:rPr>
        <w:lastRenderedPageBreak/>
        <w:t xml:space="preserve">است. </w:t>
      </w:r>
      <w:r w:rsidR="00D05A95">
        <w:rPr>
          <w:rFonts w:hint="cs"/>
          <w:sz w:val="28"/>
          <w:rtl/>
        </w:rPr>
        <w:t>روایات باب قضا دو دسته بودند؛ یک دسته</w:t>
      </w:r>
      <w:r w:rsidRPr="00B2497E">
        <w:rPr>
          <w:rFonts w:hint="cs"/>
          <w:sz w:val="28"/>
          <w:rtl/>
        </w:rPr>
        <w:t xml:space="preserve"> اطلاقات بودند که مفادشان فقط نفوذ قضا بود و </w:t>
      </w:r>
      <w:r w:rsidR="00D05A95">
        <w:rPr>
          <w:rFonts w:hint="cs"/>
          <w:sz w:val="28"/>
          <w:rtl/>
        </w:rPr>
        <w:t>دسته دیگر</w:t>
      </w:r>
      <w:r w:rsidRPr="00B2497E">
        <w:rPr>
          <w:rFonts w:hint="cs"/>
          <w:sz w:val="28"/>
          <w:rtl/>
        </w:rPr>
        <w:t xml:space="preserve"> روایت مقبوله </w:t>
      </w:r>
      <w:r w:rsidR="00D05A95">
        <w:rPr>
          <w:rFonts w:hint="cs"/>
          <w:sz w:val="28"/>
          <w:rtl/>
        </w:rPr>
        <w:t xml:space="preserve">است </w:t>
      </w:r>
      <w:r w:rsidRPr="00B2497E">
        <w:rPr>
          <w:rFonts w:hint="cs"/>
          <w:sz w:val="28"/>
          <w:rtl/>
        </w:rPr>
        <w:t xml:space="preserve">که دلالت آن بیش از نفوذ قضا است. </w:t>
      </w:r>
    </w:p>
    <w:p w14:paraId="043D8F09" w14:textId="77777777" w:rsidR="00912BAB" w:rsidRPr="00B2497E" w:rsidRDefault="00912BAB" w:rsidP="00912BAB">
      <w:pPr>
        <w:jc w:val="both"/>
        <w:rPr>
          <w:sz w:val="28"/>
          <w:rtl/>
        </w:rPr>
      </w:pPr>
      <w:r w:rsidRPr="00B2497E">
        <w:rPr>
          <w:rFonts w:hint="cs"/>
          <w:sz w:val="28"/>
          <w:rtl/>
        </w:rPr>
        <w:t>اما مرحوم خویی فرموده است که ادله قضا فقط ناظر به فصل خصومت است و نسبت به ترتیب آثار ساکت است. ایشان نسبت به مقبوله تشکیک سندی و دلالی می کند.</w:t>
      </w:r>
    </w:p>
    <w:p w14:paraId="48A4F3AE" w14:textId="77777777" w:rsidR="00912BAB" w:rsidRPr="00B2497E" w:rsidRDefault="00912BAB" w:rsidP="00E1584B">
      <w:pPr>
        <w:pStyle w:val="Heading2"/>
        <w:rPr>
          <w:rtl/>
        </w:rPr>
      </w:pPr>
      <w:bookmarkStart w:id="7" w:name="_Toc29833182"/>
      <w:r w:rsidRPr="00B2497E">
        <w:rPr>
          <w:rFonts w:hint="cs"/>
          <w:rtl/>
        </w:rPr>
        <w:t>نظر استاد در مسأله</w:t>
      </w:r>
      <w:bookmarkEnd w:id="7"/>
    </w:p>
    <w:p w14:paraId="7B2548E0" w14:textId="77777777" w:rsidR="00912BAB" w:rsidRPr="00B2497E" w:rsidRDefault="00912BAB" w:rsidP="00912BAB">
      <w:pPr>
        <w:jc w:val="both"/>
        <w:rPr>
          <w:sz w:val="28"/>
          <w:rtl/>
        </w:rPr>
      </w:pPr>
      <w:r w:rsidRPr="009E23FD">
        <w:rPr>
          <w:rFonts w:hint="cs"/>
          <w:sz w:val="28"/>
          <w:highlight w:val="yellow"/>
          <w:rtl/>
        </w:rPr>
        <w:t xml:space="preserve">به نظر ما </w:t>
      </w:r>
      <w:r w:rsidRPr="00B2497E">
        <w:rPr>
          <w:rFonts w:hint="cs"/>
          <w:sz w:val="28"/>
          <w:rtl/>
        </w:rPr>
        <w:t>در این مسأله حق با مرحوم حکیم است. به دلیل اینکه روایت مقبوله را از لحاظ سندی قبول داریم و اینکه مرحوم خویی فرمود این روایت مشکل دلالی دارد صحیح نیست. دلالت روایت به دو بیان بر ترتیب آثار، تمام است:</w:t>
      </w:r>
    </w:p>
    <w:p w14:paraId="6069C471" w14:textId="1422C7D2" w:rsidR="00912BAB" w:rsidRPr="00B2497E" w:rsidRDefault="00912BAB" w:rsidP="00912BAB">
      <w:pPr>
        <w:pStyle w:val="ListParagraph"/>
        <w:numPr>
          <w:ilvl w:val="0"/>
          <w:numId w:val="16"/>
        </w:numPr>
        <w:spacing w:after="200"/>
        <w:jc w:val="both"/>
        <w:rPr>
          <w:rFonts w:cs="B Badr"/>
          <w:sz w:val="28"/>
        </w:rPr>
      </w:pPr>
      <w:r w:rsidRPr="00B2497E">
        <w:rPr>
          <w:rFonts w:cs="B Badr" w:hint="cs"/>
          <w:sz w:val="28"/>
          <w:rtl/>
        </w:rPr>
        <w:t>اطلاق لفظی: در این روایت آمده است که مخاصمه در د</w:t>
      </w:r>
      <w:r w:rsidR="00861902">
        <w:rPr>
          <w:rFonts w:cs="B Badr" w:hint="cs"/>
          <w:sz w:val="28"/>
          <w:rtl/>
        </w:rPr>
        <w:t>ِ</w:t>
      </w:r>
      <w:r w:rsidRPr="00B2497E">
        <w:rPr>
          <w:rFonts w:cs="B Badr" w:hint="cs"/>
          <w:sz w:val="28"/>
          <w:rtl/>
        </w:rPr>
        <w:t>ین و میراث واقع شده است «</w:t>
      </w:r>
      <w:r w:rsidRPr="009E23FD">
        <w:rPr>
          <w:rFonts w:ascii="Traditional Arabic" w:hAnsi="Traditional Arabic" w:cs="B Badr" w:hint="cs"/>
          <w:color w:val="008000"/>
          <w:sz w:val="28"/>
          <w:rtl/>
        </w:rPr>
        <w:t>سَأَلْتُ أَبَا عَبْدِ اللَّهِ ع عَنْ رَجُلَيْنِ مِنْ أَصْحَابِنَا بَيْنَهُمَا مُنَازَعَةٌ فِي دَيْنٍ أَوْ مِيرَاثٍ</w:t>
      </w:r>
      <w:r w:rsidRPr="00B2497E">
        <w:rPr>
          <w:rFonts w:cs="B Badr" w:hint="cs"/>
          <w:sz w:val="28"/>
          <w:rtl/>
        </w:rPr>
        <w:t>»</w:t>
      </w:r>
      <w:r w:rsidR="009E23FD">
        <w:rPr>
          <w:rStyle w:val="FootnoteReference"/>
          <w:rFonts w:cs="B Badr"/>
          <w:sz w:val="28"/>
          <w:rtl/>
        </w:rPr>
        <w:footnoteReference w:id="3"/>
      </w:r>
      <w:r w:rsidRPr="00B2497E">
        <w:rPr>
          <w:rFonts w:cs="B Badr" w:hint="cs"/>
          <w:sz w:val="28"/>
          <w:rtl/>
        </w:rPr>
        <w:t xml:space="preserve"> راوی از حضرت سؤال می کند که وظیفه چیست؟ </w:t>
      </w:r>
      <w:r w:rsidR="00861902">
        <w:rPr>
          <w:rFonts w:cs="B Badr" w:hint="cs"/>
          <w:sz w:val="28"/>
          <w:rtl/>
        </w:rPr>
        <w:t xml:space="preserve">و </w:t>
      </w:r>
      <w:r w:rsidRPr="00B2497E">
        <w:rPr>
          <w:rFonts w:cs="B Badr" w:hint="cs"/>
          <w:sz w:val="28"/>
          <w:rtl/>
        </w:rPr>
        <w:t>حضرت فرمودند «</w:t>
      </w:r>
      <w:r w:rsidRPr="009E23FD">
        <w:rPr>
          <w:rFonts w:ascii="Traditional Arabic" w:hAnsi="Traditional Arabic" w:cs="B Badr" w:hint="cs"/>
          <w:color w:val="008000"/>
          <w:sz w:val="28"/>
          <w:rtl/>
        </w:rPr>
        <w:t>يَنْظُرَانِ إِلَى مَنْ كَانَ مِنْكُمْ مِمَّنْ قَدْ رَوَى حَدِيثَنَا وَ نَظَرَ فِي حَلَالِنَا وَ حَرَامِنَا وَ عَرَفَ أَحْكَامَنَا فَلْيَرْضَوْا بِهِ حَكَماً فَإِنِّي قَدْ جَعَلْتُهُ عَلَيْكُمْ حَاكِماً</w:t>
      </w:r>
      <w:r w:rsidRPr="00B2497E">
        <w:rPr>
          <w:rFonts w:cs="B Badr" w:hint="cs"/>
          <w:sz w:val="28"/>
          <w:rtl/>
        </w:rPr>
        <w:t>» حضرت فرمودند باید به نظر قاضی عمل کنید چون از جانب ما منصوب شده است. بعید نیست که اطلاق این روایت این باشد که نه تنها قضای او نافذ است و دیگر نمی توان طرف مقابل را ملزم به تجدید اقامه دعوا کرد بلکه باید طبق نظر او عمل کنید و ترتیب آثار دهید. معنای این که فرمودند</w:t>
      </w:r>
      <w:r w:rsidR="00861902">
        <w:rPr>
          <w:rFonts w:cs="B Badr" w:hint="cs"/>
          <w:sz w:val="28"/>
          <w:rtl/>
        </w:rPr>
        <w:t xml:space="preserve"> </w:t>
      </w:r>
      <w:r w:rsidRPr="00B2497E">
        <w:rPr>
          <w:rFonts w:cs="B Badr" w:hint="cs"/>
          <w:sz w:val="28"/>
          <w:rtl/>
        </w:rPr>
        <w:t>«</w:t>
      </w:r>
      <w:r w:rsidRPr="009E23FD">
        <w:rPr>
          <w:rFonts w:ascii="Traditional Arabic" w:hAnsi="Traditional Arabic" w:cs="B Badr" w:hint="cs"/>
          <w:color w:val="008000"/>
          <w:sz w:val="28"/>
          <w:rtl/>
        </w:rPr>
        <w:t>فَإِذَا حَكَمَ بِحُكْمِنَا فَلَمْ يَقْبَلْهُ مِنْهُ فَإِنَّمَا اسْتَخَفَّ بِحُكْمِ اللَّهِ وَ عَلَيْنَا رَدَّ وَ الرَّادُّ عَلَيْنَا الرَّادُّ عَلَى اللَّهِ</w:t>
      </w:r>
      <w:r w:rsidRPr="00B2497E">
        <w:rPr>
          <w:rFonts w:cs="B Badr" w:hint="cs"/>
          <w:sz w:val="28"/>
          <w:rtl/>
        </w:rPr>
        <w:t xml:space="preserve">» این است که قول او حجت است و وظیفه شما را معین می کند. </w:t>
      </w:r>
    </w:p>
    <w:p w14:paraId="54A201AF" w14:textId="1558757E" w:rsidR="00912BAB" w:rsidRPr="00B2497E" w:rsidRDefault="00912BAB" w:rsidP="00912BAB">
      <w:pPr>
        <w:pStyle w:val="ListParagraph"/>
        <w:jc w:val="both"/>
        <w:rPr>
          <w:rFonts w:cs="B Badr"/>
          <w:sz w:val="28"/>
          <w:rtl/>
        </w:rPr>
      </w:pPr>
      <w:r w:rsidRPr="00B2497E">
        <w:rPr>
          <w:rFonts w:cs="B Badr" w:hint="cs"/>
          <w:sz w:val="28"/>
          <w:rtl/>
        </w:rPr>
        <w:t>مرحوم خویی می فرماید مراد از حجیت این است که حق تجدید اقامه دعوا ندارید ولی ما می گوییم معنای حجیت این است که تمام آثار آن بار می شود. در روایت از حضرت سؤال شده است که اگر دو قاضی حکم کردند چکار کنیم حضرت فرمودند به نظر اعلم عمل کنید. این کلام یعنی اینکه وظیفه شخصی شما مطابق با حکم قاضی است. پس این روایت اطلاق دارد و می گوید شما باید طبق نظر قاضی عمل کن</w:t>
      </w:r>
      <w:r w:rsidR="00861902">
        <w:rPr>
          <w:rFonts w:cs="B Badr" w:hint="cs"/>
          <w:sz w:val="28"/>
          <w:rtl/>
        </w:rPr>
        <w:t>ی</w:t>
      </w:r>
      <w:r w:rsidRPr="00B2497E">
        <w:rPr>
          <w:rFonts w:cs="B Badr" w:hint="cs"/>
          <w:sz w:val="28"/>
          <w:rtl/>
        </w:rPr>
        <w:t>د هر چند نظر او مخالف با وظیفه شما باشد.</w:t>
      </w:r>
    </w:p>
    <w:p w14:paraId="66278039" w14:textId="635E5823" w:rsidR="00912BAB" w:rsidRPr="00B2497E" w:rsidRDefault="00912BAB" w:rsidP="00861902">
      <w:pPr>
        <w:pStyle w:val="ListParagraph"/>
        <w:numPr>
          <w:ilvl w:val="0"/>
          <w:numId w:val="16"/>
        </w:numPr>
        <w:spacing w:after="200"/>
        <w:jc w:val="both"/>
        <w:rPr>
          <w:rFonts w:cs="B Badr"/>
          <w:sz w:val="28"/>
        </w:rPr>
      </w:pPr>
      <w:r w:rsidRPr="00B2497E">
        <w:rPr>
          <w:rFonts w:cs="B Badr" w:hint="cs"/>
          <w:sz w:val="28"/>
          <w:rtl/>
        </w:rPr>
        <w:t>اطلاق مقامی: اگر اطلاق لفظی را انکار کنید می گوییم در</w:t>
      </w:r>
      <w:r w:rsidR="00861902">
        <w:rPr>
          <w:rFonts w:cs="B Badr" w:hint="cs"/>
          <w:sz w:val="28"/>
          <w:rtl/>
        </w:rPr>
        <w:t xml:space="preserve"> این</w:t>
      </w:r>
      <w:r w:rsidRPr="00B2497E">
        <w:rPr>
          <w:rFonts w:cs="B Badr" w:hint="cs"/>
          <w:sz w:val="28"/>
          <w:rtl/>
        </w:rPr>
        <w:t xml:space="preserve"> مقام اطلاق مقامی داریم. امام به سائل فرمودند به قاضی شیعه رجوع کنید. این دستور حضرت معرضیت این را دارد که آنها به قاضی رجوع کنند و بر حکم او ترتیب آثار بدهند. </w:t>
      </w:r>
      <w:r w:rsidR="00861902" w:rsidRPr="00B2497E">
        <w:rPr>
          <w:rFonts w:cs="B Badr" w:hint="cs"/>
          <w:sz w:val="28"/>
          <w:rtl/>
        </w:rPr>
        <w:lastRenderedPageBreak/>
        <w:t>با توجه به معرضیت حکم قاضی برای عمل کردن،</w:t>
      </w:r>
      <w:r w:rsidR="00861902">
        <w:rPr>
          <w:rFonts w:cs="B Badr" w:hint="cs"/>
          <w:sz w:val="28"/>
          <w:rtl/>
        </w:rPr>
        <w:t xml:space="preserve"> </w:t>
      </w:r>
      <w:r w:rsidRPr="00B2497E">
        <w:rPr>
          <w:rFonts w:cs="B Badr" w:hint="cs"/>
          <w:sz w:val="28"/>
          <w:rtl/>
        </w:rPr>
        <w:t>اگر نظر امام این بود که آنها باید به وظیفه شخصی خودشان عمل کنند</w:t>
      </w:r>
      <w:r w:rsidR="00861902">
        <w:rPr>
          <w:rFonts w:cs="B Badr" w:hint="cs"/>
          <w:sz w:val="28"/>
          <w:rtl/>
        </w:rPr>
        <w:t>،</w:t>
      </w:r>
      <w:r w:rsidRPr="00B2497E">
        <w:rPr>
          <w:rFonts w:cs="B Badr" w:hint="cs"/>
          <w:sz w:val="28"/>
          <w:rtl/>
        </w:rPr>
        <w:t xml:space="preserve"> باید حضرت بیان می کردند که در صورت مخالفت نظر قاضی با وظیفه شما، موظف هستید که به وظیفه خود</w:t>
      </w:r>
      <w:r w:rsidR="00861902">
        <w:rPr>
          <w:rFonts w:cs="B Badr" w:hint="cs"/>
          <w:sz w:val="28"/>
          <w:rtl/>
        </w:rPr>
        <w:t>تان عمل کنید. از اینکه حضرت اینگونه بیان نکردند</w:t>
      </w:r>
      <w:r w:rsidR="00861902" w:rsidRPr="00861902">
        <w:rPr>
          <w:rFonts w:cs="B Badr" w:hint="cs"/>
          <w:sz w:val="28"/>
          <w:rtl/>
        </w:rPr>
        <w:t xml:space="preserve"> </w:t>
      </w:r>
      <w:r w:rsidR="00861902">
        <w:rPr>
          <w:rFonts w:cs="B Badr" w:hint="cs"/>
          <w:sz w:val="28"/>
          <w:rtl/>
        </w:rPr>
        <w:t xml:space="preserve">فهمیده می شود </w:t>
      </w:r>
      <w:r w:rsidRPr="00B2497E">
        <w:rPr>
          <w:rFonts w:cs="B Badr" w:hint="cs"/>
          <w:sz w:val="28"/>
          <w:rtl/>
        </w:rPr>
        <w:t>که نظر قاضی وظیفه آنها را تغییر می دهد. قبول داریم که اطلاق روایت از این جهت در مقام بیان نیست ولی به خاطر عدم القای در مفسده</w:t>
      </w:r>
      <w:r w:rsidR="00861902">
        <w:rPr>
          <w:rFonts w:cs="B Badr" w:hint="cs"/>
          <w:sz w:val="28"/>
          <w:rtl/>
        </w:rPr>
        <w:t>،</w:t>
      </w:r>
      <w:r w:rsidRPr="00B2497E">
        <w:rPr>
          <w:rFonts w:cs="B Badr" w:hint="cs"/>
          <w:sz w:val="28"/>
          <w:rtl/>
        </w:rPr>
        <w:t xml:space="preserve"> حضرت </w:t>
      </w:r>
      <w:r w:rsidR="00861902" w:rsidRPr="00B2497E">
        <w:rPr>
          <w:rFonts w:cs="B Badr" w:hint="cs"/>
          <w:sz w:val="28"/>
          <w:rtl/>
        </w:rPr>
        <w:t xml:space="preserve">باید </w:t>
      </w:r>
      <w:r w:rsidRPr="00B2497E">
        <w:rPr>
          <w:rFonts w:cs="B Badr" w:hint="cs"/>
          <w:sz w:val="28"/>
          <w:rtl/>
        </w:rPr>
        <w:t>جداگانه این اطلاق را مقید می کردند.</w:t>
      </w:r>
    </w:p>
    <w:p w14:paraId="146EE8E5" w14:textId="1708FD1B" w:rsidR="00912BAB" w:rsidRPr="00B2497E" w:rsidRDefault="00912BAB" w:rsidP="009E23FD">
      <w:pPr>
        <w:pStyle w:val="Heading3"/>
        <w:rPr>
          <w:rtl/>
        </w:rPr>
      </w:pPr>
      <w:bookmarkStart w:id="8" w:name="_Toc29833183"/>
      <w:r w:rsidRPr="00B2497E">
        <w:rPr>
          <w:rFonts w:hint="cs"/>
          <w:rtl/>
        </w:rPr>
        <w:t>وهم و دفع</w:t>
      </w:r>
      <w:bookmarkEnd w:id="8"/>
    </w:p>
    <w:p w14:paraId="7DE95907" w14:textId="14C421EC" w:rsidR="00912BAB" w:rsidRPr="00B2497E" w:rsidRDefault="00912BAB" w:rsidP="00861902">
      <w:pPr>
        <w:ind w:left="360"/>
        <w:jc w:val="both"/>
        <w:rPr>
          <w:sz w:val="28"/>
          <w:rtl/>
        </w:rPr>
      </w:pPr>
      <w:r w:rsidRPr="00B2497E">
        <w:rPr>
          <w:rFonts w:hint="cs"/>
          <w:sz w:val="28"/>
          <w:rtl/>
        </w:rPr>
        <w:t>ممکن است سؤالی مطرح شود به این صورت که از اطلاق این روایت استفاده کردیم که وظیفه شخص عمل به حکم قاضی است چه موافق با نظر اجتهادی یا تقلیدی او باشد</w:t>
      </w:r>
      <w:r w:rsidR="00861902">
        <w:rPr>
          <w:rFonts w:hint="cs"/>
          <w:sz w:val="28"/>
          <w:rtl/>
        </w:rPr>
        <w:t xml:space="preserve"> و</w:t>
      </w:r>
      <w:r w:rsidRPr="00B2497E">
        <w:rPr>
          <w:rFonts w:hint="cs"/>
          <w:sz w:val="28"/>
          <w:rtl/>
        </w:rPr>
        <w:t xml:space="preserve"> </w:t>
      </w:r>
      <w:r w:rsidR="00861902">
        <w:rPr>
          <w:rFonts w:hint="cs"/>
          <w:sz w:val="28"/>
          <w:rtl/>
        </w:rPr>
        <w:t>چه</w:t>
      </w:r>
      <w:r w:rsidR="00296CB5">
        <w:rPr>
          <w:rFonts w:hint="cs"/>
          <w:sz w:val="28"/>
          <w:rtl/>
        </w:rPr>
        <w:t xml:space="preserve"> مخالف باشد،</w:t>
      </w:r>
      <w:r w:rsidRPr="00B2497E">
        <w:rPr>
          <w:rFonts w:hint="cs"/>
          <w:sz w:val="28"/>
          <w:rtl/>
        </w:rPr>
        <w:t xml:space="preserve"> اما از طرف دیگر اطلاقات ادله تقلید، اقتضا دارد که باید به قول مجتهد عمل شود چه موافق نظر قاضی باشد و چه مخالف آن باشد. در اینجا این دو دسته اطلاقات با هم تعارض می کنند. </w:t>
      </w:r>
    </w:p>
    <w:p w14:paraId="7C095873" w14:textId="77777777" w:rsidR="00912BAB" w:rsidRPr="00B2497E" w:rsidRDefault="00912BAB" w:rsidP="00912BAB">
      <w:pPr>
        <w:ind w:left="360"/>
        <w:jc w:val="both"/>
        <w:rPr>
          <w:sz w:val="28"/>
          <w:rtl/>
        </w:rPr>
      </w:pPr>
      <w:r w:rsidRPr="00B2497E">
        <w:rPr>
          <w:rFonts w:hint="cs"/>
          <w:sz w:val="28"/>
          <w:rtl/>
        </w:rPr>
        <w:t xml:space="preserve">مرحوم حکیم فرموده است در این صورت اطلاق روایت مقبوله مقدم است به دلیل اینکه عمل به قول قاضی در موارد اختلاف در دین و میراث که در این روایت آمده است مانند نص است. وقتی دو نفر با هم اختلاف می کنند باید هنگام طرح دعوا جازم باشد و جزم آنها به این است که حجتی بر ادعای خود داشته باشند و حجت آنها همان نظر اجتهادی و تقلیدی آنهاست. وقتی  به دادگاه رجوع کردند قاضی بر خلاف نظر اجتهادی یا تقلیدی یکی از متخاصمین حکم می کند و حضرت فرموند این حکم قاضی حجت است پس نظر او باید اعمال شود و وظیفه مقلد تغییر می کند و باید در این مسأله طبق نظر قاضی عمل کند. </w:t>
      </w:r>
    </w:p>
    <w:bookmarkEnd w:id="3"/>
    <w:p w14:paraId="084FB8ED"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1E715" w14:textId="77777777" w:rsidR="00B55B9E" w:rsidRDefault="00B55B9E" w:rsidP="008B750B">
      <w:pPr>
        <w:spacing w:line="240" w:lineRule="auto"/>
      </w:pPr>
      <w:r>
        <w:separator/>
      </w:r>
    </w:p>
  </w:endnote>
  <w:endnote w:type="continuationSeparator" w:id="0">
    <w:p w14:paraId="18EACA27" w14:textId="77777777" w:rsidR="00B55B9E" w:rsidRDefault="00B55B9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C1F6A"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52684A19" w14:textId="77777777" w:rsidTr="0020241A">
      <w:tc>
        <w:tcPr>
          <w:tcW w:w="3382" w:type="dxa"/>
          <w:tcBorders>
            <w:top w:val="nil"/>
            <w:left w:val="nil"/>
            <w:bottom w:val="nil"/>
            <w:right w:val="nil"/>
          </w:tcBorders>
        </w:tcPr>
        <w:p w14:paraId="314990D7"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E4661CB"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96CB5" w:rsidRPr="00296CB5">
            <w:rPr>
              <w:noProof/>
              <w:rtl/>
              <w:lang w:val="fa-IR"/>
            </w:rPr>
            <w:t>4</w:t>
          </w:r>
          <w:r>
            <w:rPr>
              <w:noProof/>
            </w:rPr>
            <w:fldChar w:fldCharType="end"/>
          </w:r>
        </w:p>
      </w:tc>
      <w:tc>
        <w:tcPr>
          <w:tcW w:w="4786" w:type="dxa"/>
          <w:tcBorders>
            <w:top w:val="nil"/>
            <w:left w:val="nil"/>
            <w:bottom w:val="nil"/>
            <w:right w:val="nil"/>
          </w:tcBorders>
          <w:vAlign w:val="center"/>
        </w:tcPr>
        <w:p w14:paraId="1D2292D9" w14:textId="77777777" w:rsidR="006D44C1" w:rsidRPr="006D44C1" w:rsidRDefault="00C35DA6" w:rsidP="001B6799">
          <w:pPr>
            <w:pStyle w:val="Footer"/>
            <w:bidi w:val="0"/>
            <w:rPr>
              <w:color w:val="808080" w:themeColor="background1" w:themeShade="80"/>
              <w:rtl/>
            </w:rPr>
          </w:pPr>
          <w:bookmarkStart w:id="16" w:name="BokAdres"/>
          <w:bookmarkEnd w:id="16"/>
          <w:r>
            <w:rPr>
              <w:color w:val="808080" w:themeColor="background1" w:themeShade="80"/>
            </w:rPr>
            <w:t>F1mq1_13981023-058_mk4_mfeb.ir</w:t>
          </w:r>
        </w:p>
      </w:tc>
    </w:tr>
  </w:tbl>
  <w:p w14:paraId="05EF94ED"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08A69"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63B9C" w14:textId="77777777" w:rsidR="00B55B9E" w:rsidRDefault="00B55B9E" w:rsidP="008B750B">
      <w:pPr>
        <w:spacing w:line="240" w:lineRule="auto"/>
      </w:pPr>
      <w:r>
        <w:separator/>
      </w:r>
    </w:p>
  </w:footnote>
  <w:footnote w:type="continuationSeparator" w:id="0">
    <w:p w14:paraId="54BCBD31" w14:textId="77777777" w:rsidR="00B55B9E" w:rsidRDefault="00B55B9E" w:rsidP="008B750B">
      <w:pPr>
        <w:spacing w:line="240" w:lineRule="auto"/>
      </w:pPr>
      <w:r>
        <w:continuationSeparator/>
      </w:r>
    </w:p>
  </w:footnote>
  <w:footnote w:id="1">
    <w:p w14:paraId="07F7EDD2" w14:textId="60E14C01" w:rsidR="00E1584B" w:rsidRPr="00E1584B" w:rsidRDefault="00E1584B" w:rsidP="00E1584B">
      <w:pPr>
        <w:pStyle w:val="FootnoteText"/>
      </w:pPr>
      <w:r w:rsidRPr="00E1584B">
        <w:footnoteRef/>
      </w:r>
      <w:r w:rsidRPr="00E1584B">
        <w:rPr>
          <w:rtl/>
        </w:rPr>
        <w:t xml:space="preserve"> </w:t>
      </w:r>
      <w:hyperlink r:id="rId1" w:history="1">
        <w:r w:rsidRPr="00E1584B">
          <w:rPr>
            <w:rStyle w:val="Hyperlink"/>
            <w:rtl/>
          </w:rPr>
          <w:t>فقه الش</w:t>
        </w:r>
        <w:r w:rsidRPr="00E1584B">
          <w:rPr>
            <w:rStyle w:val="Hyperlink"/>
            <w:rFonts w:hint="cs"/>
            <w:rtl/>
          </w:rPr>
          <w:t>ی</w:t>
        </w:r>
        <w:r w:rsidRPr="00E1584B">
          <w:rPr>
            <w:rStyle w:val="Hyperlink"/>
            <w:rFonts w:hint="eastAsia"/>
            <w:rtl/>
          </w:rPr>
          <w:t>عه،</w:t>
        </w:r>
        <w:r w:rsidRPr="00E1584B">
          <w:rPr>
            <w:rStyle w:val="Hyperlink"/>
            <w:rtl/>
          </w:rPr>
          <w:t xml:space="preserve"> </w:t>
        </w:r>
        <w:r w:rsidRPr="00E1584B">
          <w:rPr>
            <w:rStyle w:val="Hyperlink"/>
            <w:rFonts w:ascii="Cambria" w:hAnsi="Cambria" w:cs="Cambria" w:hint="cs"/>
            <w:rtl/>
          </w:rPr>
          <w:t> </w:t>
        </w:r>
        <w:r w:rsidRPr="00E1584B">
          <w:rPr>
            <w:rStyle w:val="Hyperlink"/>
            <w:rFonts w:hint="cs"/>
            <w:rtl/>
          </w:rPr>
          <w:t>الموسوي</w:t>
        </w:r>
        <w:r w:rsidRPr="00E1584B">
          <w:rPr>
            <w:rStyle w:val="Hyperlink"/>
            <w:rtl/>
          </w:rPr>
          <w:t xml:space="preserve"> </w:t>
        </w:r>
        <w:r w:rsidRPr="00E1584B">
          <w:rPr>
            <w:rStyle w:val="Hyperlink"/>
            <w:rFonts w:hint="cs"/>
            <w:rtl/>
          </w:rPr>
          <w:t>الخلخالي،</w:t>
        </w:r>
        <w:r w:rsidRPr="00E1584B">
          <w:rPr>
            <w:rStyle w:val="Hyperlink"/>
            <w:rtl/>
          </w:rPr>
          <w:t xml:space="preserve"> </w:t>
        </w:r>
        <w:r w:rsidRPr="00E1584B">
          <w:rPr>
            <w:rStyle w:val="Hyperlink"/>
            <w:rFonts w:hint="cs"/>
            <w:rtl/>
          </w:rPr>
          <w:t>السيد</w:t>
        </w:r>
        <w:r w:rsidRPr="00E1584B">
          <w:rPr>
            <w:rStyle w:val="Hyperlink"/>
            <w:rtl/>
          </w:rPr>
          <w:t xml:space="preserve"> </w:t>
        </w:r>
        <w:r w:rsidRPr="00E1584B">
          <w:rPr>
            <w:rStyle w:val="Hyperlink"/>
            <w:rFonts w:hint="cs"/>
            <w:rtl/>
          </w:rPr>
          <w:t>محمد</w:t>
        </w:r>
        <w:r w:rsidRPr="00E1584B">
          <w:rPr>
            <w:rStyle w:val="Hyperlink"/>
            <w:rtl/>
          </w:rPr>
          <w:t xml:space="preserve"> </w:t>
        </w:r>
        <w:r w:rsidRPr="00E1584B">
          <w:rPr>
            <w:rStyle w:val="Hyperlink"/>
            <w:rFonts w:hint="cs"/>
            <w:rtl/>
          </w:rPr>
          <w:t>مهدي،</w:t>
        </w:r>
        <w:r w:rsidRPr="00E1584B">
          <w:rPr>
            <w:rStyle w:val="Hyperlink"/>
            <w:rtl/>
          </w:rPr>
          <w:t xml:space="preserve"> </w:t>
        </w:r>
        <w:r w:rsidRPr="00E1584B">
          <w:rPr>
            <w:rStyle w:val="Hyperlink"/>
            <w:rFonts w:hint="cs"/>
            <w:rtl/>
          </w:rPr>
          <w:t>ج</w:t>
        </w:r>
        <w:r w:rsidRPr="00E1584B">
          <w:rPr>
            <w:rStyle w:val="Hyperlink"/>
            <w:rtl/>
          </w:rPr>
          <w:t>7</w:t>
        </w:r>
        <w:r w:rsidRPr="00E1584B">
          <w:rPr>
            <w:rStyle w:val="Hyperlink"/>
            <w:rFonts w:hint="cs"/>
            <w:rtl/>
          </w:rPr>
          <w:t>،</w:t>
        </w:r>
        <w:r w:rsidRPr="00E1584B">
          <w:rPr>
            <w:rStyle w:val="Hyperlink"/>
            <w:rtl/>
          </w:rPr>
          <w:t xml:space="preserve"> </w:t>
        </w:r>
        <w:r w:rsidRPr="00E1584B">
          <w:rPr>
            <w:rStyle w:val="Hyperlink"/>
            <w:rFonts w:hint="cs"/>
            <w:rtl/>
          </w:rPr>
          <w:t>ص</w:t>
        </w:r>
        <w:r w:rsidRPr="00E1584B">
          <w:rPr>
            <w:rStyle w:val="Hyperlink"/>
            <w:rtl/>
          </w:rPr>
          <w:t>281.</w:t>
        </w:r>
      </w:hyperlink>
    </w:p>
  </w:footnote>
  <w:footnote w:id="2">
    <w:p w14:paraId="6E351F54" w14:textId="68709069" w:rsidR="00E1584B" w:rsidRPr="00E1584B" w:rsidRDefault="00E1584B" w:rsidP="00E1584B">
      <w:pPr>
        <w:pStyle w:val="FootnoteText"/>
      </w:pPr>
      <w:r w:rsidRPr="00E1584B">
        <w:footnoteRef/>
      </w:r>
      <w:r w:rsidRPr="00E1584B">
        <w:rPr>
          <w:rtl/>
        </w:rPr>
        <w:t xml:space="preserve"> </w:t>
      </w:r>
      <w:hyperlink r:id="rId2" w:history="1">
        <w:r w:rsidRPr="00E1584B">
          <w:rPr>
            <w:rStyle w:val="Hyperlink"/>
            <w:rtl/>
          </w:rPr>
          <w:t>مستمسک العروه الوثق</w:t>
        </w:r>
        <w:r w:rsidRPr="00E1584B">
          <w:rPr>
            <w:rStyle w:val="Hyperlink"/>
            <w:rFonts w:hint="cs"/>
            <w:rtl/>
          </w:rPr>
          <w:t>ی</w:t>
        </w:r>
        <w:r w:rsidRPr="00E1584B">
          <w:rPr>
            <w:rStyle w:val="Hyperlink"/>
            <w:rFonts w:hint="eastAsia"/>
            <w:rtl/>
          </w:rPr>
          <w:t>،</w:t>
        </w:r>
        <w:r w:rsidRPr="00E1584B">
          <w:rPr>
            <w:rStyle w:val="Hyperlink"/>
            <w:rtl/>
          </w:rPr>
          <w:t xml:space="preserve"> س</w:t>
        </w:r>
        <w:r w:rsidRPr="00E1584B">
          <w:rPr>
            <w:rStyle w:val="Hyperlink"/>
            <w:rFonts w:hint="cs"/>
            <w:rtl/>
          </w:rPr>
          <w:t>ی</w:t>
        </w:r>
        <w:r w:rsidRPr="00E1584B">
          <w:rPr>
            <w:rStyle w:val="Hyperlink"/>
            <w:rFonts w:hint="eastAsia"/>
            <w:rtl/>
          </w:rPr>
          <w:t>د</w:t>
        </w:r>
        <w:r w:rsidRPr="00E1584B">
          <w:rPr>
            <w:rStyle w:val="Hyperlink"/>
            <w:rtl/>
          </w:rPr>
          <w:t xml:space="preserve"> محسن حک</w:t>
        </w:r>
        <w:r w:rsidRPr="00E1584B">
          <w:rPr>
            <w:rStyle w:val="Hyperlink"/>
            <w:rFonts w:hint="cs"/>
            <w:rtl/>
          </w:rPr>
          <w:t>ی</w:t>
        </w:r>
        <w:r w:rsidRPr="00E1584B">
          <w:rPr>
            <w:rStyle w:val="Hyperlink"/>
            <w:rFonts w:hint="eastAsia"/>
            <w:rtl/>
          </w:rPr>
          <w:t>م،</w:t>
        </w:r>
        <w:r w:rsidRPr="00E1584B">
          <w:rPr>
            <w:rStyle w:val="Hyperlink"/>
            <w:rtl/>
          </w:rPr>
          <w:t xml:space="preserve"> ج1، ص91.</w:t>
        </w:r>
      </w:hyperlink>
    </w:p>
  </w:footnote>
  <w:footnote w:id="3">
    <w:p w14:paraId="607BCCB5" w14:textId="18197DC7" w:rsidR="009E23FD" w:rsidRPr="009E23FD" w:rsidRDefault="009E23FD" w:rsidP="009E23FD">
      <w:pPr>
        <w:pStyle w:val="FootnoteText"/>
      </w:pPr>
      <w:r w:rsidRPr="009E23FD">
        <w:footnoteRef/>
      </w:r>
      <w:r w:rsidRPr="009E23FD">
        <w:rPr>
          <w:rtl/>
        </w:rPr>
        <w:t xml:space="preserve"> </w:t>
      </w:r>
      <w:hyperlink r:id="rId3" w:history="1">
        <w:r w:rsidRPr="009E23FD">
          <w:rPr>
            <w:rStyle w:val="Hyperlink"/>
            <w:rtl/>
          </w:rPr>
          <w:t>الکاف</w:t>
        </w:r>
        <w:r w:rsidRPr="009E23FD">
          <w:rPr>
            <w:rStyle w:val="Hyperlink"/>
            <w:rFonts w:hint="cs"/>
            <w:rtl/>
          </w:rPr>
          <w:t>ی</w:t>
        </w:r>
        <w:r w:rsidRPr="009E23FD">
          <w:rPr>
            <w:rStyle w:val="Hyperlink"/>
            <w:rFonts w:hint="eastAsia"/>
            <w:rtl/>
          </w:rPr>
          <w:t>،</w:t>
        </w:r>
        <w:r w:rsidRPr="009E23FD">
          <w:rPr>
            <w:rStyle w:val="Hyperlink"/>
            <w:rtl/>
          </w:rPr>
          <w:t xml:space="preserve"> محمد بن </w:t>
        </w:r>
        <w:r w:rsidRPr="009E23FD">
          <w:rPr>
            <w:rStyle w:val="Hyperlink"/>
            <w:rFonts w:hint="cs"/>
            <w:rtl/>
          </w:rPr>
          <w:t>ی</w:t>
        </w:r>
        <w:r w:rsidRPr="009E23FD">
          <w:rPr>
            <w:rStyle w:val="Hyperlink"/>
            <w:rFonts w:hint="eastAsia"/>
            <w:rtl/>
          </w:rPr>
          <w:t>عقوب</w:t>
        </w:r>
        <w:r w:rsidRPr="009E23FD">
          <w:rPr>
            <w:rStyle w:val="Hyperlink"/>
            <w:rtl/>
          </w:rPr>
          <w:t xml:space="preserve"> کل</w:t>
        </w:r>
        <w:r w:rsidRPr="009E23FD">
          <w:rPr>
            <w:rStyle w:val="Hyperlink"/>
            <w:rFonts w:hint="cs"/>
            <w:rtl/>
          </w:rPr>
          <w:t>ی</w:t>
        </w:r>
        <w:r w:rsidRPr="009E23FD">
          <w:rPr>
            <w:rStyle w:val="Hyperlink"/>
            <w:rFonts w:hint="eastAsia"/>
            <w:rtl/>
          </w:rPr>
          <w:t>ن</w:t>
        </w:r>
        <w:r w:rsidRPr="009E23FD">
          <w:rPr>
            <w:rStyle w:val="Hyperlink"/>
            <w:rFonts w:hint="cs"/>
            <w:rtl/>
          </w:rPr>
          <w:t>ی</w:t>
        </w:r>
        <w:r w:rsidRPr="009E23FD">
          <w:rPr>
            <w:rStyle w:val="Hyperlink"/>
            <w:rFonts w:hint="eastAsia"/>
            <w:rtl/>
          </w:rPr>
          <w:t>،</w:t>
        </w:r>
        <w:r w:rsidRPr="009E23FD">
          <w:rPr>
            <w:rStyle w:val="Hyperlink"/>
            <w:rtl/>
          </w:rPr>
          <w:t xml:space="preserve"> ج1، ص67.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1CBF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A7643"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C35DA6">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C35DA6">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C35DA6">
      <w:rPr>
        <w:b/>
        <w:bCs/>
        <w:color w:val="632423" w:themeColor="accent2" w:themeShade="80"/>
        <w:sz w:val="20"/>
        <w:szCs w:val="24"/>
        <w:rtl/>
      </w:rPr>
      <w:t>قائ</w:t>
    </w:r>
    <w:r w:rsidR="00C35DA6">
      <w:rPr>
        <w:rFonts w:hint="cs"/>
        <w:b/>
        <w:bCs/>
        <w:color w:val="632423" w:themeColor="accent2" w:themeShade="80"/>
        <w:sz w:val="20"/>
        <w:szCs w:val="24"/>
        <w:rtl/>
      </w:rPr>
      <w:t>ی</w:t>
    </w:r>
    <w:r w:rsidR="00C35DA6">
      <w:rPr>
        <w:rFonts w:hint="eastAsia"/>
        <w:b/>
        <w:bCs/>
        <w:color w:val="632423" w:themeColor="accent2" w:themeShade="80"/>
        <w:sz w:val="20"/>
        <w:szCs w:val="24"/>
        <w:rtl/>
      </w:rPr>
      <w:t>ن</w:t>
    </w:r>
    <w:r w:rsidR="00C35DA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C35DA6">
      <w:rPr>
        <w:sz w:val="24"/>
        <w:szCs w:val="24"/>
        <w:rtl/>
      </w:rPr>
      <w:t>23 /10 /1398</w:t>
    </w:r>
  </w:p>
  <w:p w14:paraId="5327BC69"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C35DA6">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C35DA6">
      <w:rPr>
        <w:sz w:val="24"/>
        <w:szCs w:val="24"/>
        <w:rtl/>
      </w:rPr>
      <w:t>مهد</w:t>
    </w:r>
    <w:r w:rsidR="00C35DA6">
      <w:rPr>
        <w:rFonts w:hint="cs"/>
        <w:sz w:val="24"/>
        <w:szCs w:val="24"/>
        <w:rtl/>
      </w:rPr>
      <w:t>ی</w:t>
    </w:r>
    <w:r w:rsidR="00C35DA6">
      <w:rPr>
        <w:sz w:val="24"/>
        <w:szCs w:val="24"/>
        <w:rtl/>
      </w:rPr>
      <w:t xml:space="preserve"> خسروب</w:t>
    </w:r>
    <w:r w:rsidR="00C35DA6">
      <w:rPr>
        <w:rFonts w:hint="cs"/>
        <w:sz w:val="24"/>
        <w:szCs w:val="24"/>
        <w:rtl/>
      </w:rPr>
      <w:t>ی</w:t>
    </w:r>
    <w:r w:rsidR="00C35DA6">
      <w:rPr>
        <w:rFonts w:hint="eastAsia"/>
        <w:sz w:val="24"/>
        <w:szCs w:val="24"/>
        <w:rtl/>
      </w:rPr>
      <w:t>گ</w:t>
    </w:r>
    <w:r w:rsidR="00C35DA6">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C35DA6">
      <w:rPr>
        <w:sz w:val="24"/>
        <w:szCs w:val="24"/>
        <w:rtl/>
      </w:rPr>
      <w:t>احکام مترتب بر 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1D43C"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FF1D3B"/>
    <w:multiLevelType w:val="hybridMultilevel"/>
    <w:tmpl w:val="62FCF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9C5"/>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5FD2"/>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41E9"/>
    <w:rsid w:val="00256560"/>
    <w:rsid w:val="0027605E"/>
    <w:rsid w:val="00281E00"/>
    <w:rsid w:val="00294A52"/>
    <w:rsid w:val="00296CB5"/>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3083"/>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1902"/>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2BAB"/>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23FD"/>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81F"/>
    <w:rsid w:val="00AA1F60"/>
    <w:rsid w:val="00AA40D7"/>
    <w:rsid w:val="00AB5F7D"/>
    <w:rsid w:val="00AC0C50"/>
    <w:rsid w:val="00AC6FE2"/>
    <w:rsid w:val="00AF3925"/>
    <w:rsid w:val="00B1296B"/>
    <w:rsid w:val="00B2292F"/>
    <w:rsid w:val="00B43169"/>
    <w:rsid w:val="00B501A8"/>
    <w:rsid w:val="00B55AE4"/>
    <w:rsid w:val="00B55B9E"/>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5DA6"/>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05A95"/>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584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55AEB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E1584B"/>
    <w:rPr>
      <w:color w:val="605E5C"/>
      <w:shd w:val="clear" w:color="auto" w:fill="E1DFDD"/>
    </w:rPr>
  </w:style>
  <w:style w:type="character" w:styleId="FollowedHyperlink">
    <w:name w:val="FollowedHyperlink"/>
    <w:basedOn w:val="DefaultParagraphFont"/>
    <w:uiPriority w:val="99"/>
    <w:semiHidden/>
    <w:unhideWhenUsed/>
    <w:rsid w:val="00195F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67/&#1605;&#1606;&#1575;&#1586;&#1593;&#1577;" TargetMode="External"/><Relationship Id="rId2" Type="http://schemas.openxmlformats.org/officeDocument/2006/relationships/hyperlink" Target="http://lib.eshia.ir/10152/1/91/&#1605;&#1602;&#1604;&#1583;&#1607;" TargetMode="External"/><Relationship Id="rId1" Type="http://schemas.openxmlformats.org/officeDocument/2006/relationships/hyperlink" Target="http://lib.eshia.ir/71841/7/281/&#1575;&#1604;&#1602;&#1591;&#1593;&#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CE194-33A2-4A24-9622-103302BED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1067</Words>
  <Characters>6086</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2020-01-25T08:49:00Z</cp:lastPrinted>
  <dcterms:created xsi:type="dcterms:W3CDTF">2020-01-25T08:49:00Z</dcterms:created>
  <dcterms:modified xsi:type="dcterms:W3CDTF">2020-01-25T08:51:00Z</dcterms:modified>
  <cp:contentStatus>ویرایش 2.5</cp:contentStatus>
  <cp:version>2.7</cp:version>
</cp:coreProperties>
</file>