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6BD324" w14:textId="77777777" w:rsidR="008B750B" w:rsidRPr="008A522A" w:rsidRDefault="00783473" w:rsidP="009C66D5">
      <w:pPr>
        <w:jc w:val="center"/>
        <w:rPr>
          <w:rtl/>
        </w:rPr>
      </w:pPr>
      <w:r>
        <w:rPr>
          <w:rFonts w:hint="cs"/>
          <w:noProof/>
          <w:rtl/>
        </w:rPr>
        <w:drawing>
          <wp:inline distT="0" distB="0" distL="0" distR="0" wp14:anchorId="2C9778A7" wp14:editId="49FC5D4F">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0A3CBDEC" w14:textId="28DE73F4" w:rsidR="00135D5A" w:rsidRDefault="00135D5A" w:rsidP="00135D5A">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30543432" w:history="1">
        <w:r w:rsidRPr="0045036D">
          <w:rPr>
            <w:rStyle w:val="Hyperlink"/>
            <w:rFonts w:hint="eastAsia"/>
            <w:noProof/>
            <w:rtl/>
          </w:rPr>
          <w:t>نظر</w:t>
        </w:r>
        <w:r w:rsidRPr="0045036D">
          <w:rPr>
            <w:rStyle w:val="Hyperlink"/>
            <w:noProof/>
            <w:rtl/>
          </w:rPr>
          <w:t xml:space="preserve"> </w:t>
        </w:r>
        <w:r w:rsidRPr="0045036D">
          <w:rPr>
            <w:rStyle w:val="Hyperlink"/>
            <w:rFonts w:hint="eastAsia"/>
            <w:noProof/>
            <w:rtl/>
          </w:rPr>
          <w:t>صاحب</w:t>
        </w:r>
        <w:r w:rsidRPr="0045036D">
          <w:rPr>
            <w:rStyle w:val="Hyperlink"/>
            <w:noProof/>
            <w:rtl/>
          </w:rPr>
          <w:t xml:space="preserve"> </w:t>
        </w:r>
        <w:r w:rsidRPr="0045036D">
          <w:rPr>
            <w:rStyle w:val="Hyperlink"/>
            <w:rFonts w:hint="eastAsia"/>
            <w:noProof/>
            <w:rtl/>
          </w:rPr>
          <w:t>جواهر</w:t>
        </w:r>
        <w:r w:rsidRPr="0045036D">
          <w:rPr>
            <w:rStyle w:val="Hyperlink"/>
            <w:noProof/>
            <w:rtl/>
          </w:rPr>
          <w:t xml:space="preserve"> </w:t>
        </w:r>
        <w:r w:rsidRPr="0045036D">
          <w:rPr>
            <w:rStyle w:val="Hyperlink"/>
            <w:rFonts w:hint="eastAsia"/>
            <w:noProof/>
            <w:rtl/>
          </w:rPr>
          <w:t>در</w:t>
        </w:r>
        <w:r w:rsidRPr="0045036D">
          <w:rPr>
            <w:rStyle w:val="Hyperlink"/>
            <w:noProof/>
            <w:rtl/>
          </w:rPr>
          <w:t xml:space="preserve"> </w:t>
        </w:r>
        <w:r w:rsidRPr="0045036D">
          <w:rPr>
            <w:rStyle w:val="Hyperlink"/>
            <w:rFonts w:hint="eastAsia"/>
            <w:noProof/>
            <w:rtl/>
          </w:rPr>
          <w:t>آثار</w:t>
        </w:r>
        <w:r w:rsidRPr="0045036D">
          <w:rPr>
            <w:rStyle w:val="Hyperlink"/>
            <w:noProof/>
            <w:rtl/>
          </w:rPr>
          <w:t xml:space="preserve"> </w:t>
        </w:r>
        <w:r w:rsidRPr="0045036D">
          <w:rPr>
            <w:rStyle w:val="Hyperlink"/>
            <w:rFonts w:hint="eastAsia"/>
            <w:noProof/>
            <w:rtl/>
          </w:rPr>
          <w:t>مترتب</w:t>
        </w:r>
        <w:r w:rsidRPr="0045036D">
          <w:rPr>
            <w:rStyle w:val="Hyperlink"/>
            <w:noProof/>
            <w:rtl/>
          </w:rPr>
          <w:t xml:space="preserve"> </w:t>
        </w:r>
        <w:r w:rsidRPr="0045036D">
          <w:rPr>
            <w:rStyle w:val="Hyperlink"/>
            <w:rFonts w:hint="eastAsia"/>
            <w:noProof/>
            <w:rtl/>
          </w:rPr>
          <w:t>بر</w:t>
        </w:r>
        <w:r w:rsidRPr="0045036D">
          <w:rPr>
            <w:rStyle w:val="Hyperlink"/>
            <w:noProof/>
            <w:rtl/>
          </w:rPr>
          <w:t xml:space="preserve"> </w:t>
        </w:r>
        <w:r w:rsidRPr="0045036D">
          <w:rPr>
            <w:rStyle w:val="Hyperlink"/>
            <w:rFonts w:hint="eastAsia"/>
            <w:noProof/>
            <w:rtl/>
          </w:rPr>
          <w:t>قضا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Toc30543432 \h</w:instrText>
        </w:r>
        <w:r>
          <w:rPr>
            <w:noProof/>
            <w:webHidden/>
            <w:rtl/>
          </w:rPr>
          <w:instrText xml:space="preserve"> </w:instrText>
        </w:r>
        <w:r>
          <w:rPr>
            <w:rStyle w:val="Hyperlink"/>
            <w:noProof/>
            <w:rtl/>
          </w:rPr>
        </w:r>
        <w:r>
          <w:rPr>
            <w:rStyle w:val="Hyperlink"/>
            <w:noProof/>
            <w:rtl/>
          </w:rPr>
          <w:fldChar w:fldCharType="separate"/>
        </w:r>
        <w:r w:rsidR="00707182">
          <w:rPr>
            <w:noProof/>
            <w:webHidden/>
            <w:rtl/>
          </w:rPr>
          <w:t>1</w:t>
        </w:r>
        <w:r>
          <w:rPr>
            <w:rStyle w:val="Hyperlink"/>
            <w:noProof/>
            <w:rtl/>
          </w:rPr>
          <w:fldChar w:fldCharType="end"/>
        </w:r>
      </w:hyperlink>
    </w:p>
    <w:p w14:paraId="574EB6B0" w14:textId="724B866A" w:rsidR="00135D5A" w:rsidRDefault="00707182" w:rsidP="00135D5A">
      <w:pPr>
        <w:pStyle w:val="TOC2"/>
        <w:tabs>
          <w:tab w:val="right" w:leader="dot" w:pos="10194"/>
        </w:tabs>
        <w:rPr>
          <w:rFonts w:asciiTheme="minorHAnsi" w:eastAsiaTheme="minorEastAsia" w:hAnsiTheme="minorHAnsi" w:cstheme="minorBidi"/>
          <w:bCs w:val="0"/>
          <w:noProof/>
          <w:color w:val="auto"/>
          <w:szCs w:val="22"/>
          <w:rtl/>
        </w:rPr>
      </w:pPr>
      <w:hyperlink w:anchor="_Toc30543433" w:history="1">
        <w:r w:rsidR="00135D5A" w:rsidRPr="0045036D">
          <w:rPr>
            <w:rStyle w:val="Hyperlink"/>
            <w:rFonts w:hint="eastAsia"/>
            <w:noProof/>
            <w:rtl/>
          </w:rPr>
          <w:t>اشکال</w:t>
        </w:r>
        <w:r w:rsidR="00135D5A" w:rsidRPr="0045036D">
          <w:rPr>
            <w:rStyle w:val="Hyperlink"/>
            <w:noProof/>
            <w:rtl/>
          </w:rPr>
          <w:t xml:space="preserve"> </w:t>
        </w:r>
        <w:r w:rsidR="00135D5A" w:rsidRPr="0045036D">
          <w:rPr>
            <w:rStyle w:val="Hyperlink"/>
            <w:rFonts w:hint="eastAsia"/>
            <w:noProof/>
            <w:rtl/>
          </w:rPr>
          <w:t>استاد</w:t>
        </w:r>
        <w:r w:rsidR="00135D5A" w:rsidRPr="0045036D">
          <w:rPr>
            <w:rStyle w:val="Hyperlink"/>
            <w:noProof/>
            <w:rtl/>
          </w:rPr>
          <w:t xml:space="preserve"> </w:t>
        </w:r>
        <w:r w:rsidR="00135D5A" w:rsidRPr="0045036D">
          <w:rPr>
            <w:rStyle w:val="Hyperlink"/>
            <w:rFonts w:hint="eastAsia"/>
            <w:noProof/>
            <w:rtl/>
          </w:rPr>
          <w:t>به</w:t>
        </w:r>
        <w:r w:rsidR="00135D5A" w:rsidRPr="0045036D">
          <w:rPr>
            <w:rStyle w:val="Hyperlink"/>
            <w:noProof/>
            <w:rtl/>
          </w:rPr>
          <w:t xml:space="preserve"> </w:t>
        </w:r>
        <w:r w:rsidR="00135D5A" w:rsidRPr="0045036D">
          <w:rPr>
            <w:rStyle w:val="Hyperlink"/>
            <w:rFonts w:hint="eastAsia"/>
            <w:noProof/>
            <w:rtl/>
          </w:rPr>
          <w:t>کلام</w:t>
        </w:r>
        <w:r w:rsidR="00135D5A" w:rsidRPr="0045036D">
          <w:rPr>
            <w:rStyle w:val="Hyperlink"/>
            <w:noProof/>
            <w:rtl/>
          </w:rPr>
          <w:t xml:space="preserve"> </w:t>
        </w:r>
        <w:r w:rsidR="00135D5A" w:rsidRPr="0045036D">
          <w:rPr>
            <w:rStyle w:val="Hyperlink"/>
            <w:rFonts w:hint="eastAsia"/>
            <w:noProof/>
            <w:rtl/>
          </w:rPr>
          <w:t>مرحوم</w:t>
        </w:r>
        <w:r w:rsidR="00135D5A" w:rsidRPr="0045036D">
          <w:rPr>
            <w:rStyle w:val="Hyperlink"/>
            <w:noProof/>
            <w:rtl/>
          </w:rPr>
          <w:t xml:space="preserve"> </w:t>
        </w:r>
        <w:r w:rsidR="00135D5A" w:rsidRPr="0045036D">
          <w:rPr>
            <w:rStyle w:val="Hyperlink"/>
            <w:rFonts w:hint="eastAsia"/>
            <w:noProof/>
            <w:rtl/>
          </w:rPr>
          <w:t>صاحب</w:t>
        </w:r>
        <w:r w:rsidR="00135D5A" w:rsidRPr="0045036D">
          <w:rPr>
            <w:rStyle w:val="Hyperlink"/>
            <w:noProof/>
            <w:rtl/>
          </w:rPr>
          <w:t xml:space="preserve"> </w:t>
        </w:r>
        <w:r w:rsidR="00135D5A" w:rsidRPr="0045036D">
          <w:rPr>
            <w:rStyle w:val="Hyperlink"/>
            <w:rFonts w:hint="eastAsia"/>
            <w:noProof/>
            <w:rtl/>
          </w:rPr>
          <w:t>جواهر</w:t>
        </w:r>
        <w:r w:rsidR="00135D5A">
          <w:rPr>
            <w:noProof/>
            <w:webHidden/>
            <w:rtl/>
          </w:rPr>
          <w:tab/>
        </w:r>
        <w:r w:rsidR="00135D5A">
          <w:rPr>
            <w:rStyle w:val="Hyperlink"/>
            <w:noProof/>
            <w:rtl/>
          </w:rPr>
          <w:fldChar w:fldCharType="begin"/>
        </w:r>
        <w:r w:rsidR="00135D5A">
          <w:rPr>
            <w:noProof/>
            <w:webHidden/>
            <w:rtl/>
          </w:rPr>
          <w:instrText xml:space="preserve"> </w:instrText>
        </w:r>
        <w:r w:rsidR="00135D5A">
          <w:rPr>
            <w:noProof/>
            <w:webHidden/>
          </w:rPr>
          <w:instrText>PAGEREF</w:instrText>
        </w:r>
        <w:r w:rsidR="00135D5A">
          <w:rPr>
            <w:noProof/>
            <w:webHidden/>
            <w:rtl/>
          </w:rPr>
          <w:instrText xml:space="preserve"> _</w:instrText>
        </w:r>
        <w:r w:rsidR="00135D5A">
          <w:rPr>
            <w:noProof/>
            <w:webHidden/>
          </w:rPr>
          <w:instrText>Toc30543433 \h</w:instrText>
        </w:r>
        <w:r w:rsidR="00135D5A">
          <w:rPr>
            <w:noProof/>
            <w:webHidden/>
            <w:rtl/>
          </w:rPr>
          <w:instrText xml:space="preserve"> </w:instrText>
        </w:r>
        <w:r w:rsidR="00135D5A">
          <w:rPr>
            <w:rStyle w:val="Hyperlink"/>
            <w:noProof/>
            <w:rtl/>
          </w:rPr>
        </w:r>
        <w:r w:rsidR="00135D5A">
          <w:rPr>
            <w:rStyle w:val="Hyperlink"/>
            <w:noProof/>
            <w:rtl/>
          </w:rPr>
          <w:fldChar w:fldCharType="separate"/>
        </w:r>
        <w:r>
          <w:rPr>
            <w:noProof/>
            <w:webHidden/>
            <w:rtl/>
          </w:rPr>
          <w:t>3</w:t>
        </w:r>
        <w:r w:rsidR="00135D5A">
          <w:rPr>
            <w:rStyle w:val="Hyperlink"/>
            <w:noProof/>
            <w:rtl/>
          </w:rPr>
          <w:fldChar w:fldCharType="end"/>
        </w:r>
      </w:hyperlink>
    </w:p>
    <w:p w14:paraId="399007C9" w14:textId="4465D0BD" w:rsidR="00C91EB6" w:rsidRPr="00C91EB6" w:rsidRDefault="00135D5A" w:rsidP="00C91EB6">
      <w:r>
        <w:fldChar w:fldCharType="end"/>
      </w:r>
    </w:p>
    <w:p w14:paraId="65877FA9"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21208">
        <w:rPr>
          <w:rtl/>
        </w:rPr>
        <w:t>احکام مترتب بر قضا</w:t>
      </w:r>
      <w:r w:rsidR="00025B70">
        <w:rPr>
          <w:rFonts w:hint="cs"/>
          <w:rtl/>
        </w:rPr>
        <w:t xml:space="preserve"> </w:t>
      </w:r>
      <w:r w:rsidR="00386C11" w:rsidRPr="00A6366F">
        <w:rPr>
          <w:rFonts w:hint="cs"/>
          <w:rtl/>
        </w:rPr>
        <w:t>/</w:t>
      </w:r>
      <w:bookmarkStart w:id="1" w:name="BokSabj_d"/>
      <w:bookmarkEnd w:id="1"/>
      <w:r w:rsidR="00921208">
        <w:rPr>
          <w:rtl/>
        </w:rPr>
        <w:t>القضا</w:t>
      </w:r>
      <w:r w:rsidR="00386C11" w:rsidRPr="00A6366F">
        <w:rPr>
          <w:rFonts w:hint="cs"/>
          <w:rtl/>
        </w:rPr>
        <w:t xml:space="preserve"> /</w:t>
      </w:r>
      <w:bookmarkStart w:id="2" w:name="Bokkolli"/>
      <w:bookmarkEnd w:id="2"/>
      <w:r w:rsidR="00921208">
        <w:rPr>
          <w:rtl/>
        </w:rPr>
        <w:t>کتاب القضا</w:t>
      </w:r>
      <w:r w:rsidR="001B6799" w:rsidRPr="00A6366F">
        <w:rPr>
          <w:rFonts w:hint="cs"/>
          <w:rtl/>
        </w:rPr>
        <w:t xml:space="preserve"> </w:t>
      </w:r>
    </w:p>
    <w:p w14:paraId="1A3967D7"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663F1437" w14:textId="75D039B4" w:rsidR="003A69B1" w:rsidRPr="00E11F9B" w:rsidRDefault="003A69B1" w:rsidP="003A69B1">
      <w:pPr>
        <w:jc w:val="both"/>
        <w:rPr>
          <w:sz w:val="28"/>
          <w:rtl/>
        </w:rPr>
      </w:pPr>
      <w:r w:rsidRPr="00E11F9B">
        <w:rPr>
          <w:rFonts w:hint="cs"/>
          <w:sz w:val="28"/>
          <w:rtl/>
        </w:rPr>
        <w:t>بحث ما در ترتیب آثار مترتب بر قضا بود. بیان کردیم که فصل خصومت را همه فقها قبول دار</w:t>
      </w:r>
      <w:r>
        <w:rPr>
          <w:rFonts w:hint="cs"/>
          <w:sz w:val="28"/>
          <w:rtl/>
        </w:rPr>
        <w:t>ند</w:t>
      </w:r>
      <w:r w:rsidRPr="00E11F9B">
        <w:rPr>
          <w:rFonts w:hint="cs"/>
          <w:sz w:val="28"/>
          <w:rtl/>
        </w:rPr>
        <w:t xml:space="preserve"> و اختلاف در ترتیب آثار دیگری غیر از فصل خصومت است. بحث در این است که اگر قاضی حک</w:t>
      </w:r>
      <w:r w:rsidR="001A41BF">
        <w:rPr>
          <w:rFonts w:hint="cs"/>
          <w:sz w:val="28"/>
          <w:rtl/>
        </w:rPr>
        <w:t>می کرد که بر خلاف وظیفه تقلیدی</w:t>
      </w:r>
      <w:r w:rsidRPr="00E11F9B">
        <w:rPr>
          <w:rFonts w:hint="cs"/>
          <w:sz w:val="28"/>
          <w:rtl/>
        </w:rPr>
        <w:t xml:space="preserve"> یا اجتهادی طرفین است</w:t>
      </w:r>
      <w:r w:rsidR="001A41BF">
        <w:rPr>
          <w:rFonts w:hint="cs"/>
          <w:sz w:val="28"/>
          <w:rtl/>
        </w:rPr>
        <w:t>،</w:t>
      </w:r>
      <w:r w:rsidRPr="00E11F9B">
        <w:rPr>
          <w:rFonts w:hint="cs"/>
          <w:sz w:val="28"/>
          <w:rtl/>
        </w:rPr>
        <w:t xml:space="preserve"> </w:t>
      </w:r>
      <w:r w:rsidR="001A41BF">
        <w:rPr>
          <w:rFonts w:hint="cs"/>
          <w:sz w:val="28"/>
          <w:rtl/>
        </w:rPr>
        <w:t>در این صورت وظیفه متخاصمین چیست؟</w:t>
      </w:r>
      <w:r w:rsidRPr="00E11F9B">
        <w:rPr>
          <w:rFonts w:hint="cs"/>
          <w:sz w:val="28"/>
          <w:rtl/>
        </w:rPr>
        <w:t xml:space="preserve"> آیا باید مطیع امر قاضی باشند </w:t>
      </w:r>
      <w:r w:rsidR="001A41BF">
        <w:rPr>
          <w:rFonts w:hint="cs"/>
          <w:sz w:val="28"/>
          <w:rtl/>
        </w:rPr>
        <w:t>و یا باید به وظیفه خود عمل کنند؟</w:t>
      </w:r>
      <w:r w:rsidRPr="00E11F9B">
        <w:rPr>
          <w:rFonts w:hint="cs"/>
          <w:sz w:val="28"/>
          <w:rtl/>
        </w:rPr>
        <w:t xml:space="preserve"> </w:t>
      </w:r>
    </w:p>
    <w:p w14:paraId="1CF77CC1" w14:textId="56CF6ADE" w:rsidR="003A69B1" w:rsidRPr="00E11F9B" w:rsidRDefault="003A69B1" w:rsidP="00F733A9">
      <w:pPr>
        <w:pStyle w:val="Heading1"/>
        <w:rPr>
          <w:rtl/>
        </w:rPr>
      </w:pPr>
      <w:bookmarkStart w:id="4" w:name="_Toc30543432"/>
      <w:r w:rsidRPr="00E11F9B">
        <w:rPr>
          <w:rFonts w:hint="cs"/>
          <w:rtl/>
        </w:rPr>
        <w:t xml:space="preserve">نظر صاحب جواهر در </w:t>
      </w:r>
      <w:r w:rsidR="00F733A9">
        <w:rPr>
          <w:rFonts w:hint="cs"/>
          <w:rtl/>
        </w:rPr>
        <w:t>آثار</w:t>
      </w:r>
      <w:r w:rsidRPr="00E11F9B">
        <w:rPr>
          <w:rFonts w:hint="cs"/>
          <w:rtl/>
        </w:rPr>
        <w:t xml:space="preserve"> مترتب بر قضا</w:t>
      </w:r>
      <w:bookmarkEnd w:id="4"/>
    </w:p>
    <w:p w14:paraId="5D79B028" w14:textId="34ED7E4B" w:rsidR="003A69B1" w:rsidRPr="003A69B1" w:rsidRDefault="003A69B1" w:rsidP="00A02F46">
      <w:pPr>
        <w:pStyle w:val="NormalWeb"/>
        <w:shd w:val="clear" w:color="auto" w:fill="FFFFFF"/>
        <w:bidi/>
        <w:spacing w:before="300" w:beforeAutospacing="0" w:after="300" w:afterAutospacing="0"/>
        <w:jc w:val="both"/>
        <w:rPr>
          <w:rFonts w:ascii="Tahoma" w:hAnsi="Tahoma" w:cs="B Badr"/>
          <w:color w:val="000080"/>
          <w:sz w:val="28"/>
          <w:szCs w:val="28"/>
        </w:rPr>
      </w:pPr>
      <w:r w:rsidRPr="00E11F9B">
        <w:rPr>
          <w:rFonts w:cs="B Badr" w:hint="cs"/>
          <w:sz w:val="28"/>
          <w:szCs w:val="28"/>
          <w:rtl/>
        </w:rPr>
        <w:t>مرحوم صاحب جواهر مانند مرحوم حکیم فرموده است اگر قاضی حک</w:t>
      </w:r>
      <w:r w:rsidR="00F733A9">
        <w:rPr>
          <w:rFonts w:cs="B Badr" w:hint="cs"/>
          <w:sz w:val="28"/>
          <w:szCs w:val="28"/>
          <w:rtl/>
        </w:rPr>
        <w:t>می کرد حکم او بر وظیفه اجتهادی</w:t>
      </w:r>
      <w:r w:rsidRPr="00E11F9B">
        <w:rPr>
          <w:rFonts w:cs="B Badr" w:hint="cs"/>
          <w:sz w:val="28"/>
          <w:szCs w:val="28"/>
          <w:rtl/>
        </w:rPr>
        <w:t xml:space="preserve"> یا تقلیدی متخاصمین مقدم است. ایشان فرموده نتیجه</w:t>
      </w:r>
      <w:r w:rsidR="00A02F46">
        <w:rPr>
          <w:rFonts w:cs="B Badr" w:hint="cs"/>
          <w:sz w:val="28"/>
          <w:szCs w:val="28"/>
          <w:rtl/>
        </w:rPr>
        <w:t xml:space="preserve"> نفوذ</w:t>
      </w:r>
      <w:r w:rsidRPr="00E11F9B">
        <w:rPr>
          <w:rFonts w:cs="B Badr" w:hint="cs"/>
          <w:sz w:val="28"/>
          <w:szCs w:val="28"/>
          <w:rtl/>
        </w:rPr>
        <w:t xml:space="preserve"> قضا این است که اجتهاد و تقلید را باطل می کند. ایشان فرموده است</w:t>
      </w:r>
      <w:r w:rsidR="00A02F46">
        <w:rPr>
          <w:rFonts w:cs="B Badr" w:hint="cs"/>
          <w:sz w:val="28"/>
          <w:szCs w:val="28"/>
          <w:rtl/>
        </w:rPr>
        <w:t>:</w:t>
      </w:r>
      <w:r w:rsidRPr="00E11F9B">
        <w:rPr>
          <w:rFonts w:cs="B Badr" w:hint="cs"/>
          <w:sz w:val="28"/>
          <w:szCs w:val="28"/>
          <w:rtl/>
        </w:rPr>
        <w:t xml:space="preserve"> «</w:t>
      </w:r>
      <w:r w:rsidRPr="003A69B1">
        <w:rPr>
          <w:rFonts w:ascii="Tahoma" w:hAnsi="Tahoma" w:cs="B Badr"/>
          <w:color w:val="000080"/>
          <w:sz w:val="28"/>
          <w:szCs w:val="28"/>
          <w:rtl/>
        </w:rPr>
        <w:t>و قد بان لك من جميع ما ذكرنا أن الحكم ينقض و لو بالظن إذا تراضى الخصمان على تجديد الدعوى و قبول حكم الحاكم الثاني، و ينقض إذا خالف دليلا علميا لا مجال للاجتهاد فيه أو دليلا اجتهاديا لا مجال للاجتهاد بخلافه إلا غفلة و نحوها، و لا ينقض في غير ذلك، لأن الحكم بالاجتهاد الصحيح حكمهم، فالراد عليه راد عليهم (عليهم السلام) و الراد عليهم على حد الشرك بالله تعالى من غير فرق بين اقتضائه نقض فتوى و عدمه للإطلاق. و من هنا جاز نقض الفتوى بالحكم دون العكس</w:t>
      </w:r>
      <w:r w:rsidRPr="003A69B1">
        <w:rPr>
          <w:rFonts w:ascii="Tahoma" w:hAnsi="Tahoma" w:cs="B Badr" w:hint="cs"/>
          <w:color w:val="000080"/>
          <w:sz w:val="28"/>
          <w:szCs w:val="28"/>
          <w:rtl/>
        </w:rPr>
        <w:t>.</w:t>
      </w:r>
    </w:p>
    <w:p w14:paraId="2067E9A4" w14:textId="77777777" w:rsidR="003A69B1" w:rsidRPr="003A69B1" w:rsidRDefault="003A69B1" w:rsidP="003A69B1">
      <w:pPr>
        <w:pStyle w:val="NormalWeb"/>
        <w:shd w:val="clear" w:color="auto" w:fill="FFFFFF"/>
        <w:bidi/>
        <w:spacing w:before="300" w:beforeAutospacing="0" w:after="300" w:afterAutospacing="0"/>
        <w:jc w:val="both"/>
        <w:rPr>
          <w:rFonts w:ascii="Tahoma" w:hAnsi="Tahoma" w:cs="B Badr"/>
          <w:color w:val="000080"/>
          <w:sz w:val="28"/>
          <w:szCs w:val="28"/>
        </w:rPr>
      </w:pPr>
      <w:r w:rsidRPr="003A69B1">
        <w:rPr>
          <w:rFonts w:ascii="Tahoma" w:hAnsi="Tahoma" w:cs="B Badr"/>
          <w:color w:val="000080"/>
          <w:sz w:val="28"/>
          <w:szCs w:val="28"/>
          <w:rtl/>
        </w:rPr>
        <w:t>و المراد بنقضها إبطال حكم الكلي في خصوص الجزئي الذي كان مورد الحكم بالنسبة إلى كل أحد، من غير فرق بين الحاكم و مقلدته و بين غيرهم من الحكام المخالفين له و مقلدتهم و يبطل حكم الاجتهاد و التقليد في خصوص ذلك الجزئي</w:t>
      </w:r>
      <w:r w:rsidRPr="003A69B1">
        <w:rPr>
          <w:rFonts w:ascii="Tahoma" w:hAnsi="Tahoma" w:cs="B Badr"/>
          <w:color w:val="000080"/>
          <w:sz w:val="28"/>
          <w:szCs w:val="28"/>
        </w:rPr>
        <w:t>.</w:t>
      </w:r>
      <w:r w:rsidRPr="003A69B1">
        <w:rPr>
          <w:rFonts w:ascii="Tahoma" w:hAnsi="Tahoma" w:cs="B Badr"/>
          <w:color w:val="000080"/>
          <w:sz w:val="28"/>
          <w:szCs w:val="28"/>
          <w:rtl/>
        </w:rPr>
        <w:t>كما أنه لا فرق في ذلك بين العقود و الإيقاعات و الحل و الحرمة‌ و الأحكام الوضعية حتى الطهارة و النجاسة، فلو ترافع شخصان على بيع شي‌ء من المائعات و قد لاقى عرق الجنب من زنا مثلا عند من يرى طهارته فحكم بذلك كان طاهرا مملوكا للمحكوم عليه و إن كان مجتهدا يرى نجاسته أو مقلد مجتهد كذلك لإطلاق ما دل على وجوب قبول حكمه و أنه حكمهم (عليهم السلام) و الراد عليه راد عليهم، و يخرج حينئذ هذا الجزئي من كلي الفتوى بأن المائع الملاقي عرق الجنب نجس في حق ذلك المجتهد و مقلدته. و كذا في البيوع و الأنكحة و الطلاق و الوقوف و غيرها، و هذا معنى وجوب تنفيذ الحاكم الثاني ما حكم به الأول و إن خالف رأيه ما لم يعلم بطلانه</w:t>
      </w:r>
      <w:r w:rsidRPr="003A69B1">
        <w:rPr>
          <w:rFonts w:ascii="Tahoma" w:hAnsi="Tahoma" w:cs="B Badr" w:hint="cs"/>
          <w:color w:val="000080"/>
          <w:sz w:val="28"/>
          <w:szCs w:val="28"/>
          <w:rtl/>
        </w:rPr>
        <w:t>.</w:t>
      </w:r>
    </w:p>
    <w:p w14:paraId="4D7AFCC3" w14:textId="77777777" w:rsidR="003A69B1" w:rsidRPr="003A69B1" w:rsidRDefault="003A69B1" w:rsidP="003A69B1">
      <w:pPr>
        <w:pStyle w:val="NormalWeb"/>
        <w:shd w:val="clear" w:color="auto" w:fill="FFFFFF"/>
        <w:bidi/>
        <w:spacing w:before="300" w:beforeAutospacing="0" w:after="300" w:afterAutospacing="0"/>
        <w:jc w:val="both"/>
        <w:rPr>
          <w:rFonts w:ascii="Tahoma" w:hAnsi="Tahoma" w:cs="B Badr"/>
          <w:color w:val="000080"/>
          <w:sz w:val="28"/>
          <w:szCs w:val="28"/>
        </w:rPr>
      </w:pPr>
      <w:r w:rsidRPr="003A69B1">
        <w:rPr>
          <w:rFonts w:ascii="Tahoma" w:hAnsi="Tahoma" w:cs="B Badr"/>
          <w:color w:val="000080"/>
          <w:sz w:val="28"/>
          <w:szCs w:val="28"/>
          <w:rtl/>
        </w:rPr>
        <w:lastRenderedPageBreak/>
        <w:t>و أما عدم نقض الحكم بالفتوى حتى من ذلك الحاكم لو فرض تغير رأيه عن الفتوى بعد حكمه في جزئي خاص فلأصالة بقاء أثر الحكم و ظهور أدلته في عدم جواز نقضه مطلقا، و عدم اقتضاء دليل الفتوى أزيد من العمل بأفراد كلي متعلقها من حيث إنها كذلك، فلا تنافي خروج بعض أفرادها بالحكم لدليلها، بل لعله ليس من متعلق كليها المراد به ما عدا المحكوم عليه من أفرادها</w:t>
      </w:r>
      <w:r w:rsidRPr="003A69B1">
        <w:rPr>
          <w:rFonts w:ascii="Tahoma" w:hAnsi="Tahoma" w:cs="B Badr" w:hint="cs"/>
          <w:color w:val="000080"/>
          <w:sz w:val="28"/>
          <w:szCs w:val="28"/>
          <w:rtl/>
        </w:rPr>
        <w:t>.</w:t>
      </w:r>
    </w:p>
    <w:p w14:paraId="023FA9EC" w14:textId="77777777" w:rsidR="003A69B1" w:rsidRPr="003A69B1" w:rsidRDefault="003A69B1" w:rsidP="003A69B1">
      <w:pPr>
        <w:pStyle w:val="NormalWeb"/>
        <w:shd w:val="clear" w:color="auto" w:fill="FFFFFF"/>
        <w:bidi/>
        <w:spacing w:before="300" w:beforeAutospacing="0" w:after="300" w:afterAutospacing="0"/>
        <w:jc w:val="both"/>
        <w:rPr>
          <w:rFonts w:ascii="Tahoma" w:hAnsi="Tahoma" w:cs="B Badr"/>
          <w:color w:val="000080"/>
          <w:sz w:val="28"/>
          <w:szCs w:val="28"/>
        </w:rPr>
      </w:pPr>
      <w:r w:rsidRPr="003A69B1">
        <w:rPr>
          <w:rFonts w:ascii="Tahoma" w:hAnsi="Tahoma" w:cs="B Badr"/>
          <w:color w:val="000080"/>
          <w:sz w:val="28"/>
          <w:szCs w:val="28"/>
          <w:rtl/>
        </w:rPr>
        <w:t>نعم هي إنما تنقض بالفتوى على معنى بطلان الفتوى برجوع صاحبها عنها فيما لم يعمل به من أفرادها، أما ما عمل به فيه منها فلا نقض فيما لا يتصور النقض فيه، كما إذا كان فعلا قد فعله أو مالا أكله أو شربه، بل لو كان من الأفعال التي لها قضاء أو إعادة كالصلاة و نحوها مما يندرج في قاعدة الاجزاء و غيرها فلا نقض فيه مع فرض كون الثانية ظنية أيضا، بل لو عمل بالفتوى مما يقتضي الاستمرار و البقاء لم ينقض بالتغير، كما لو تزوج امرأة ارتضعت معه عشر رضعات بفتوى عدم نشرها الحرمة‌ ثم رجع المفتي عن ذلك لم يبطل نكاحه و إن كان لا يجوز له تزويج امرأة أخرى كذلك إذا كان مقلدا له في ذلك، لأن العقد المقتضى دوام النكاح قد وقع بالفتوى الأولى التي لم يعلم بطلانها، فآثار حكم العقد باقية على حالها، للأصل و غيره إلا إذا تعقبه حكم بالفسخ، لما عرفت من نقض الفتوى به</w:t>
      </w:r>
      <w:r w:rsidRPr="003A69B1">
        <w:rPr>
          <w:rFonts w:ascii="Tahoma" w:hAnsi="Tahoma" w:cs="B Badr" w:hint="cs"/>
          <w:color w:val="000080"/>
          <w:sz w:val="28"/>
          <w:szCs w:val="28"/>
          <w:rtl/>
        </w:rPr>
        <w:t>.</w:t>
      </w:r>
    </w:p>
    <w:p w14:paraId="5F66777B" w14:textId="77777777" w:rsidR="003A69B1" w:rsidRPr="003A69B1" w:rsidRDefault="003A69B1" w:rsidP="003A69B1">
      <w:pPr>
        <w:pStyle w:val="NormalWeb"/>
        <w:shd w:val="clear" w:color="auto" w:fill="FFFFFF"/>
        <w:bidi/>
        <w:spacing w:before="300" w:beforeAutospacing="0" w:after="300" w:afterAutospacing="0"/>
        <w:jc w:val="both"/>
        <w:rPr>
          <w:rFonts w:ascii="Tahoma" w:hAnsi="Tahoma" w:cs="B Badr"/>
          <w:color w:val="000080"/>
          <w:sz w:val="28"/>
          <w:szCs w:val="28"/>
        </w:rPr>
      </w:pPr>
      <w:r w:rsidRPr="003A69B1">
        <w:rPr>
          <w:rFonts w:ascii="Tahoma" w:hAnsi="Tahoma" w:cs="B Badr"/>
          <w:color w:val="000080"/>
          <w:sz w:val="28"/>
          <w:szCs w:val="28"/>
          <w:rtl/>
        </w:rPr>
        <w:t>و هكذا كل ما كان من هذا القبيل من الأسباب المستقلة بدليل على لزومها بمجرد عدم العلم بفسادها، فتبقى حينئذ على ذلك و إن تغير رأي المجتهد، فإنه لا دليل على الفسخ به، بل حاصل الأدلة خلافه كما يبقى على قاعدة الإجزاء مثل الصلاة و الغسل و الوضوء</w:t>
      </w:r>
      <w:r w:rsidRPr="003A69B1">
        <w:rPr>
          <w:rFonts w:ascii="Tahoma" w:hAnsi="Tahoma" w:cs="B Badr" w:hint="cs"/>
          <w:color w:val="000080"/>
          <w:sz w:val="28"/>
          <w:szCs w:val="28"/>
          <w:rtl/>
        </w:rPr>
        <w:t>.</w:t>
      </w:r>
    </w:p>
    <w:p w14:paraId="7902A517" w14:textId="77777777" w:rsidR="003A69B1" w:rsidRPr="003A69B1" w:rsidRDefault="003A69B1" w:rsidP="003A69B1">
      <w:pPr>
        <w:pStyle w:val="NormalWeb"/>
        <w:shd w:val="clear" w:color="auto" w:fill="FFFFFF"/>
        <w:bidi/>
        <w:spacing w:before="300" w:beforeAutospacing="0" w:after="300" w:afterAutospacing="0"/>
        <w:jc w:val="both"/>
        <w:rPr>
          <w:rFonts w:ascii="Tahoma" w:hAnsi="Tahoma" w:cs="B Badr"/>
          <w:color w:val="000080"/>
          <w:sz w:val="28"/>
          <w:szCs w:val="28"/>
        </w:rPr>
      </w:pPr>
      <w:r w:rsidRPr="003A69B1">
        <w:rPr>
          <w:rFonts w:ascii="Tahoma" w:hAnsi="Tahoma" w:cs="B Badr"/>
          <w:color w:val="000080"/>
          <w:sz w:val="28"/>
          <w:szCs w:val="28"/>
          <w:rtl/>
        </w:rPr>
        <w:t>بل قد يقال: إن غسل النجاسة أيضا كذلك و إن كان لا يخلو من نظر و بحث، ضرورة عدم مقتض للدوام فيه، بل هو تابع لظن المجتهد ما دام باقيا، فلو غسل مثلا شيئا بالماء القليل الملاقي للنجاسة بفتوى عدم تنجسه بذلك ثم تغير رأيه وجب تجديد الغسل، لأن طهارة المغسول به مقيدة بما دام ظن المجتهد كذلك، فهو حينئذ كالماء نفسه و هكذا. بل قد يقال في نحو الوضوء به بوجوب تطهير اليد و إن قلنا بصحة الوضوء به، اللهم إلا أن يمنع ذلك لقاعدة العسر و الحرج، خصوصا فيما لو بنى به مثلا مسجدا و نحوه إلا أن ذلك كما ترى</w:t>
      </w:r>
      <w:r w:rsidRPr="003A69B1">
        <w:rPr>
          <w:rFonts w:ascii="Tahoma" w:hAnsi="Tahoma" w:cs="B Badr" w:hint="cs"/>
          <w:color w:val="000080"/>
          <w:sz w:val="28"/>
          <w:szCs w:val="28"/>
          <w:rtl/>
        </w:rPr>
        <w:t>.</w:t>
      </w:r>
    </w:p>
    <w:p w14:paraId="75845A6A" w14:textId="77777777" w:rsidR="003A69B1" w:rsidRPr="003A69B1" w:rsidRDefault="003A69B1" w:rsidP="003A69B1">
      <w:pPr>
        <w:pStyle w:val="NormalWeb"/>
        <w:shd w:val="clear" w:color="auto" w:fill="FFFFFF"/>
        <w:bidi/>
        <w:spacing w:before="300" w:beforeAutospacing="0" w:after="300" w:afterAutospacing="0"/>
        <w:jc w:val="both"/>
        <w:rPr>
          <w:rFonts w:ascii="Tahoma" w:hAnsi="Tahoma" w:cs="B Badr"/>
          <w:color w:val="000080"/>
          <w:sz w:val="28"/>
          <w:szCs w:val="28"/>
        </w:rPr>
      </w:pPr>
      <w:r w:rsidRPr="003A69B1">
        <w:rPr>
          <w:rFonts w:ascii="Tahoma" w:hAnsi="Tahoma" w:cs="B Badr"/>
          <w:color w:val="000080"/>
          <w:sz w:val="28"/>
          <w:szCs w:val="28"/>
          <w:rtl/>
        </w:rPr>
        <w:t>أما الفتوى بطهارة شي‌ء للأصل مثلا ثم تغير رأيه إلى النجاسة فلا إشكال في وجوب اجتنابه عليه، لعدم استناد الطهارة المفتي بها أولا إلى سبب يقتضي بقاءها</w:t>
      </w:r>
      <w:r w:rsidRPr="003A69B1">
        <w:rPr>
          <w:rFonts w:ascii="Tahoma" w:hAnsi="Tahoma" w:cs="B Badr" w:hint="cs"/>
          <w:color w:val="000080"/>
          <w:sz w:val="28"/>
          <w:szCs w:val="28"/>
          <w:rtl/>
        </w:rPr>
        <w:t>.</w:t>
      </w:r>
    </w:p>
    <w:p w14:paraId="718D8679" w14:textId="77777777" w:rsidR="003A69B1" w:rsidRPr="003A69B1" w:rsidRDefault="003A69B1" w:rsidP="003A69B1">
      <w:pPr>
        <w:pStyle w:val="NormalWeb"/>
        <w:shd w:val="clear" w:color="auto" w:fill="FFFFFF"/>
        <w:bidi/>
        <w:spacing w:before="300" w:beforeAutospacing="0" w:after="300" w:afterAutospacing="0"/>
        <w:jc w:val="both"/>
        <w:rPr>
          <w:rFonts w:ascii="Tahoma" w:hAnsi="Tahoma" w:cs="B Badr"/>
          <w:color w:val="000080"/>
          <w:sz w:val="28"/>
          <w:szCs w:val="28"/>
          <w:rtl/>
        </w:rPr>
      </w:pPr>
      <w:r w:rsidRPr="003A69B1">
        <w:rPr>
          <w:rFonts w:ascii="Tahoma" w:hAnsi="Tahoma" w:cs="B Badr"/>
          <w:color w:val="000080"/>
          <w:sz w:val="28"/>
          <w:szCs w:val="28"/>
          <w:rtl/>
        </w:rPr>
        <w:t>و ما عن العميدي من الإجماع على النقض في نحو نكاح المرتضعة لم نتحققه، بل لعله على العكس، كما هو مقتضى السيرة مضافا إلى ما عرفت، و حينئذ فالمراد بنقضها في نحو الفرض بطلان العمل بها في جميع المتجدد من أفرادها، و أما ما وقع فلا نقض فيه</w:t>
      </w:r>
      <w:r w:rsidRPr="003A69B1">
        <w:rPr>
          <w:rFonts w:ascii="Tahoma" w:hAnsi="Tahoma" w:cs="B Badr" w:hint="cs"/>
          <w:color w:val="000080"/>
          <w:sz w:val="28"/>
          <w:szCs w:val="28"/>
          <w:rtl/>
        </w:rPr>
        <w:t>.</w:t>
      </w:r>
    </w:p>
    <w:p w14:paraId="5D6CB46F" w14:textId="77777777" w:rsidR="003A69B1" w:rsidRPr="003A69B1" w:rsidRDefault="003A69B1" w:rsidP="003A69B1">
      <w:pPr>
        <w:pStyle w:val="NormalWeb"/>
        <w:shd w:val="clear" w:color="auto" w:fill="FFFFFF"/>
        <w:bidi/>
        <w:spacing w:before="300" w:beforeAutospacing="0" w:after="300" w:afterAutospacing="0"/>
        <w:jc w:val="both"/>
        <w:rPr>
          <w:rFonts w:ascii="Tahoma" w:hAnsi="Tahoma" w:cs="B Badr"/>
          <w:color w:val="000080"/>
          <w:sz w:val="28"/>
          <w:szCs w:val="28"/>
        </w:rPr>
      </w:pPr>
      <w:r w:rsidRPr="003A69B1">
        <w:rPr>
          <w:rFonts w:ascii="Tahoma" w:hAnsi="Tahoma" w:cs="B Badr"/>
          <w:color w:val="000080"/>
          <w:sz w:val="28"/>
          <w:szCs w:val="28"/>
          <w:rtl/>
        </w:rPr>
        <w:lastRenderedPageBreak/>
        <w:t>و من ذلك كله بان لك الحال في الصور الأربعة: و هي نقض الفتوى بالفتوى و بالحكم و نقض الحكم بالفتوى و بالحكم</w:t>
      </w:r>
      <w:r w:rsidRPr="003A69B1">
        <w:rPr>
          <w:rFonts w:ascii="Tahoma" w:hAnsi="Tahoma" w:cs="B Badr" w:hint="cs"/>
          <w:color w:val="000080"/>
          <w:sz w:val="28"/>
          <w:szCs w:val="28"/>
          <w:rtl/>
        </w:rPr>
        <w:t xml:space="preserve">. </w:t>
      </w:r>
      <w:r w:rsidRPr="003A69B1">
        <w:rPr>
          <w:rFonts w:ascii="Tahoma" w:hAnsi="Tahoma" w:cs="B Badr"/>
          <w:color w:val="000080"/>
          <w:sz w:val="28"/>
          <w:szCs w:val="28"/>
          <w:rtl/>
        </w:rPr>
        <w:t>و لكن بقي الكلام في الفرق بينهما، و الظاهر أن المراد بالأولى الاخبار عن الله تعالى بحكم شرعي متعلق بكلي، كالقول بنجاسة ملاقي البول أو الخمر، و أما قول هذا القدح نجس لذلك فهو ليس فتوى في الحقيقة و إن كان ربما يتوسع بإطلاقها عليه، و أما الحكم فهو إنشاء إنفاذ من الحاكم لا منه تعالى لحكم شرعي أو وضعي أو موضوعهما في شي‌ء مخصوص</w:t>
      </w:r>
      <w:r w:rsidRPr="003A69B1">
        <w:rPr>
          <w:rFonts w:ascii="Tahoma" w:hAnsi="Tahoma" w:cs="B Badr" w:hint="cs"/>
          <w:color w:val="000080"/>
          <w:sz w:val="28"/>
          <w:szCs w:val="28"/>
          <w:rtl/>
        </w:rPr>
        <w:t>.</w:t>
      </w:r>
    </w:p>
    <w:p w14:paraId="2E52F67E" w14:textId="77777777" w:rsidR="003A69B1" w:rsidRPr="003A69B1" w:rsidRDefault="003A69B1" w:rsidP="003A69B1">
      <w:pPr>
        <w:pStyle w:val="NormalWeb"/>
        <w:shd w:val="clear" w:color="auto" w:fill="FFFFFF"/>
        <w:bidi/>
        <w:spacing w:before="300" w:beforeAutospacing="0" w:after="300" w:afterAutospacing="0"/>
        <w:jc w:val="both"/>
        <w:rPr>
          <w:rFonts w:ascii="Tahoma" w:hAnsi="Tahoma" w:cs="B Badr"/>
          <w:color w:val="000080"/>
          <w:sz w:val="28"/>
          <w:szCs w:val="28"/>
        </w:rPr>
      </w:pPr>
      <w:r w:rsidRPr="003A69B1">
        <w:rPr>
          <w:rFonts w:ascii="Tahoma" w:hAnsi="Tahoma" w:cs="B Badr"/>
          <w:color w:val="000080"/>
          <w:sz w:val="28"/>
          <w:szCs w:val="28"/>
          <w:rtl/>
        </w:rPr>
        <w:t>و لكن هل يشترط فيه مقارنته لفصل خصومة كما هو المتيقن من أدلته، لا أقل من الشك، و الأصل عدم ترتب الآثار على غيره، أو لا يشترط، لظهور‌ قوله (عليه السلام): «إني جعلته حاكما»‌ في أن له الإنفاذ و الإلزام مطلقا، و يندرج فيه قطع الخصومة التي هي مورد السؤال و من هنا لم يكن إشكال عندهم في تعلق الحكم بالهلال و الحدود التي لا مخاصمة فيها</w:t>
      </w:r>
      <w:r w:rsidRPr="003A69B1">
        <w:rPr>
          <w:rFonts w:ascii="Tahoma" w:hAnsi="Tahoma" w:cs="B Badr" w:hint="cs"/>
          <w:color w:val="000080"/>
          <w:sz w:val="28"/>
          <w:szCs w:val="28"/>
          <w:rtl/>
        </w:rPr>
        <w:t>.</w:t>
      </w:r>
    </w:p>
    <w:p w14:paraId="3FC71664" w14:textId="5AD8BEDB" w:rsidR="003A69B1" w:rsidRPr="00E11F9B" w:rsidRDefault="003A69B1" w:rsidP="003A69B1">
      <w:pPr>
        <w:pStyle w:val="NormalWeb"/>
        <w:shd w:val="clear" w:color="auto" w:fill="FFFFFF"/>
        <w:bidi/>
        <w:spacing w:before="300" w:beforeAutospacing="0" w:after="300" w:afterAutospacing="0"/>
        <w:jc w:val="both"/>
        <w:rPr>
          <w:rFonts w:cs="B Badr"/>
          <w:sz w:val="28"/>
          <w:szCs w:val="28"/>
          <w:rtl/>
        </w:rPr>
      </w:pPr>
      <w:r w:rsidRPr="003A69B1">
        <w:rPr>
          <w:rFonts w:ascii="Tahoma" w:hAnsi="Tahoma" w:cs="B Badr"/>
          <w:color w:val="000080"/>
          <w:sz w:val="28"/>
          <w:szCs w:val="28"/>
          <w:rtl/>
        </w:rPr>
        <w:t>و عليه حينئذ فإذا أريد الإلزام بشي‌ء و إنفاذه على وجه تنقطع عنه الخصومات الآتية من حيث الاختلاف في الاجتهاد أنشأ الحاكم إنفاذ تلك الخصومة منه على وجه تكون كما لو وقع النزاع فيها، فإذا أنشأ الحكم بصحة تزويج المرتضعة معه عشر رضعات مثلا لم يكن لهما بعد ذلك الخصومة من هذه الجهة فتأمل</w:t>
      </w:r>
      <w:r w:rsidRPr="00E11F9B">
        <w:rPr>
          <w:rFonts w:cs="B Badr" w:hint="cs"/>
          <w:sz w:val="28"/>
          <w:szCs w:val="28"/>
          <w:rtl/>
        </w:rPr>
        <w:t>»</w:t>
      </w:r>
      <w:r>
        <w:rPr>
          <w:rStyle w:val="FootnoteReference"/>
          <w:rFonts w:cs="B Badr"/>
          <w:sz w:val="28"/>
          <w:szCs w:val="28"/>
          <w:rtl/>
        </w:rPr>
        <w:footnoteReference w:id="1"/>
      </w:r>
    </w:p>
    <w:p w14:paraId="53B2D344" w14:textId="4842DB87" w:rsidR="003A69B1" w:rsidRPr="00E11F9B" w:rsidRDefault="003A69B1" w:rsidP="003A69B1">
      <w:pPr>
        <w:pStyle w:val="NormalWeb"/>
        <w:shd w:val="clear" w:color="auto" w:fill="FFFFFF"/>
        <w:bidi/>
        <w:spacing w:before="300" w:beforeAutospacing="0" w:after="300" w:afterAutospacing="0"/>
        <w:jc w:val="both"/>
        <w:rPr>
          <w:rFonts w:cs="B Badr"/>
          <w:sz w:val="28"/>
          <w:szCs w:val="28"/>
          <w:rtl/>
        </w:rPr>
      </w:pPr>
      <w:r w:rsidRPr="00E11F9B">
        <w:rPr>
          <w:rFonts w:cs="B Badr" w:hint="cs"/>
          <w:sz w:val="28"/>
          <w:szCs w:val="28"/>
          <w:rtl/>
        </w:rPr>
        <w:t>به نظر ایشان جایگاه حاکم جایگاهی است که می تواند</w:t>
      </w:r>
      <w:r>
        <w:rPr>
          <w:rFonts w:cs="B Badr" w:hint="cs"/>
          <w:sz w:val="28"/>
          <w:szCs w:val="28"/>
          <w:rtl/>
        </w:rPr>
        <w:t xml:space="preserve"> در مسائل اختلافی حکمی بکند که بر همه حجت باشد. به نظر ایشان حکم قاضی به گونه ای است که فتواهای آینده او را نیز باطل می کند.</w:t>
      </w:r>
      <w:r w:rsidRPr="00E11F9B">
        <w:rPr>
          <w:rFonts w:cs="B Badr" w:hint="cs"/>
          <w:sz w:val="28"/>
          <w:szCs w:val="28"/>
          <w:rtl/>
        </w:rPr>
        <w:t xml:space="preserve"> </w:t>
      </w:r>
      <w:r>
        <w:rPr>
          <w:rFonts w:cs="B Badr" w:hint="cs"/>
          <w:sz w:val="28"/>
          <w:szCs w:val="28"/>
          <w:rtl/>
        </w:rPr>
        <w:t xml:space="preserve">ایشان می فرماید </w:t>
      </w:r>
      <w:r w:rsidRPr="00E11F9B">
        <w:rPr>
          <w:rFonts w:cs="B Badr" w:hint="cs"/>
          <w:sz w:val="28"/>
          <w:szCs w:val="28"/>
          <w:rtl/>
        </w:rPr>
        <w:t xml:space="preserve">حتی در مواردی که دعوایی رخ نداده است </w:t>
      </w:r>
      <w:r>
        <w:rPr>
          <w:rFonts w:cs="B Badr" w:hint="cs"/>
          <w:sz w:val="28"/>
          <w:szCs w:val="28"/>
          <w:rtl/>
        </w:rPr>
        <w:t xml:space="preserve">قاضی می تواند انشاء </w:t>
      </w:r>
      <w:r w:rsidRPr="00E11F9B">
        <w:rPr>
          <w:rFonts w:cs="B Badr" w:hint="cs"/>
          <w:sz w:val="28"/>
          <w:szCs w:val="28"/>
          <w:rtl/>
        </w:rPr>
        <w:t>حکم کند و از نزاع های احتمالی جلوگیری کند. دلیل ایشان بر این مو</w:t>
      </w:r>
      <w:r>
        <w:rPr>
          <w:rFonts w:cs="B Badr" w:hint="cs"/>
          <w:sz w:val="28"/>
          <w:szCs w:val="28"/>
          <w:rtl/>
        </w:rPr>
        <w:t>ا</w:t>
      </w:r>
      <w:r w:rsidRPr="00E11F9B">
        <w:rPr>
          <w:rFonts w:cs="B Badr" w:hint="cs"/>
          <w:sz w:val="28"/>
          <w:szCs w:val="28"/>
          <w:rtl/>
        </w:rPr>
        <w:t>رد اطلاق روایت مقبوله است که فرمود «</w:t>
      </w:r>
      <w:r w:rsidRPr="003A69B1">
        <w:rPr>
          <w:rFonts w:ascii="Traditional Arabic" w:hAnsi="Traditional Arabic" w:cs="B Badr" w:hint="cs"/>
          <w:color w:val="008000"/>
          <w:sz w:val="28"/>
          <w:szCs w:val="28"/>
          <w:rtl/>
        </w:rPr>
        <w:t>فَإِنِّي قَدْ جَعَلْتُهُ عَلَيْكُمْ حَاكِماً</w:t>
      </w:r>
      <w:r w:rsidRPr="00E11F9B">
        <w:rPr>
          <w:rFonts w:cs="B Badr" w:hint="cs"/>
          <w:sz w:val="28"/>
          <w:szCs w:val="28"/>
          <w:rtl/>
        </w:rPr>
        <w:t>»</w:t>
      </w:r>
      <w:r>
        <w:rPr>
          <w:rStyle w:val="FootnoteReference"/>
          <w:rFonts w:cs="B Badr"/>
          <w:sz w:val="28"/>
          <w:szCs w:val="28"/>
          <w:rtl/>
        </w:rPr>
        <w:footnoteReference w:id="2"/>
      </w:r>
      <w:r w:rsidRPr="00E11F9B">
        <w:rPr>
          <w:rFonts w:cs="B Badr" w:hint="cs"/>
          <w:sz w:val="28"/>
          <w:szCs w:val="28"/>
          <w:rtl/>
        </w:rPr>
        <w:t xml:space="preserve"> فقط دو مورد را از نفوذ حکم قاضی استثناء می کند که در کلام مرحوم حکیم نیز استثناء شده بود یکی موارد علم به مخالفت با واقع و دیگر اینکه قاضی بر خلاف موازین باب قضا حکم کند. در غیر این موارد حکم قاضی نافذ است حتی اگر طرفین دعوا مجتهد باشند. </w:t>
      </w:r>
    </w:p>
    <w:p w14:paraId="0E5FC8D9" w14:textId="77777777" w:rsidR="003A69B1" w:rsidRPr="00E11F9B" w:rsidRDefault="003A69B1" w:rsidP="003A69B1">
      <w:pPr>
        <w:pStyle w:val="Heading2"/>
        <w:rPr>
          <w:rtl/>
        </w:rPr>
      </w:pPr>
      <w:bookmarkStart w:id="5" w:name="_Toc30543433"/>
      <w:r w:rsidRPr="00E11F9B">
        <w:rPr>
          <w:rFonts w:hint="cs"/>
          <w:rtl/>
        </w:rPr>
        <w:t>اشکال استاد به کلام مرحوم صاحب جواهر</w:t>
      </w:r>
      <w:bookmarkEnd w:id="5"/>
    </w:p>
    <w:p w14:paraId="0BA8EAF3" w14:textId="6B94F2C2" w:rsidR="003A69B1" w:rsidRPr="00E11F9B" w:rsidRDefault="003A69B1" w:rsidP="005F141B">
      <w:pPr>
        <w:pStyle w:val="NormalWeb"/>
        <w:shd w:val="clear" w:color="auto" w:fill="FFFFFF"/>
        <w:bidi/>
        <w:spacing w:before="300" w:beforeAutospacing="0" w:after="300" w:afterAutospacing="0"/>
        <w:jc w:val="both"/>
        <w:rPr>
          <w:rFonts w:ascii="Tahoma" w:hAnsi="Tahoma" w:cs="B Badr"/>
          <w:sz w:val="28"/>
          <w:szCs w:val="28"/>
          <w:rtl/>
        </w:rPr>
      </w:pPr>
      <w:r w:rsidRPr="003A69B1">
        <w:rPr>
          <w:rFonts w:ascii="Tahoma" w:hAnsi="Tahoma" w:cs="B Badr" w:hint="cs"/>
          <w:sz w:val="28"/>
          <w:szCs w:val="28"/>
          <w:highlight w:val="yellow"/>
          <w:rtl/>
        </w:rPr>
        <w:t xml:space="preserve">اشکال ما </w:t>
      </w:r>
      <w:r w:rsidRPr="00E11F9B">
        <w:rPr>
          <w:rFonts w:ascii="Tahoma" w:hAnsi="Tahoma" w:cs="B Badr" w:hint="cs"/>
          <w:sz w:val="28"/>
          <w:szCs w:val="28"/>
          <w:rtl/>
        </w:rPr>
        <w:t xml:space="preserve">به ایشان این است که این که فرمودید قاضی می تواند انشاء حکم عامی بکند و این حکم حتی بر دیگر فقها حجت است به دلیل اطلاق روایت مقبوله، قابل التزام نیست زیرا روایت مقبوله از این جهت اطلاق ندارد به دلیل اینکه صدر روایت اختصاص به باب نزاع و وجود فعلی مرافعه دارد. اگر در </w:t>
      </w:r>
      <w:r w:rsidR="005F141B">
        <w:rPr>
          <w:rFonts w:ascii="Tahoma" w:hAnsi="Tahoma" w:cs="B Badr" w:hint="cs"/>
          <w:sz w:val="28"/>
          <w:szCs w:val="28"/>
          <w:rtl/>
        </w:rPr>
        <w:t>ابتدای</w:t>
      </w:r>
      <w:r w:rsidR="005F141B" w:rsidRPr="00E11F9B">
        <w:rPr>
          <w:rFonts w:ascii="Tahoma" w:hAnsi="Tahoma" w:cs="B Badr" w:hint="cs"/>
          <w:sz w:val="28"/>
          <w:szCs w:val="28"/>
          <w:rtl/>
        </w:rPr>
        <w:t xml:space="preserve"> </w:t>
      </w:r>
      <w:r w:rsidRPr="00E11F9B">
        <w:rPr>
          <w:rFonts w:ascii="Tahoma" w:hAnsi="Tahoma" w:cs="B Badr" w:hint="cs"/>
          <w:sz w:val="28"/>
          <w:szCs w:val="28"/>
          <w:rtl/>
        </w:rPr>
        <w:t>روایت فرموده بود</w:t>
      </w:r>
      <w:r w:rsidR="005F141B">
        <w:rPr>
          <w:rFonts w:ascii="Tahoma" w:hAnsi="Tahoma" w:cs="B Badr" w:hint="cs"/>
          <w:sz w:val="28"/>
          <w:szCs w:val="28"/>
          <w:rtl/>
        </w:rPr>
        <w:t xml:space="preserve"> که</w:t>
      </w:r>
      <w:r w:rsidRPr="00E11F9B">
        <w:rPr>
          <w:rFonts w:ascii="Tahoma" w:hAnsi="Tahoma" w:cs="B Badr" w:hint="cs"/>
          <w:sz w:val="28"/>
          <w:szCs w:val="28"/>
          <w:rtl/>
        </w:rPr>
        <w:t xml:space="preserve"> باید به حکم قاضی عمل کنید چون </w:t>
      </w:r>
      <w:r w:rsidRPr="00E11F9B">
        <w:rPr>
          <w:rFonts w:cs="B Badr" w:hint="cs"/>
          <w:sz w:val="28"/>
          <w:szCs w:val="28"/>
          <w:rtl/>
        </w:rPr>
        <w:t>«</w:t>
      </w:r>
      <w:r w:rsidRPr="003A69B1">
        <w:rPr>
          <w:rFonts w:ascii="Traditional Arabic" w:hAnsi="Traditional Arabic" w:cs="B Badr" w:hint="cs"/>
          <w:color w:val="008000"/>
          <w:sz w:val="28"/>
          <w:szCs w:val="28"/>
          <w:rtl/>
        </w:rPr>
        <w:t xml:space="preserve">فَإِنِّي </w:t>
      </w:r>
      <w:r w:rsidRPr="003A69B1">
        <w:rPr>
          <w:rFonts w:ascii="Traditional Arabic" w:hAnsi="Traditional Arabic" w:cs="B Badr" w:hint="cs"/>
          <w:color w:val="008000"/>
          <w:sz w:val="28"/>
          <w:szCs w:val="28"/>
          <w:rtl/>
        </w:rPr>
        <w:lastRenderedPageBreak/>
        <w:t>قَدْ جَعَلْتُهُ عَلَيْكُمْ حَاكِماً</w:t>
      </w:r>
      <w:r w:rsidRPr="00E11F9B">
        <w:rPr>
          <w:rFonts w:cs="B Badr" w:hint="cs"/>
          <w:sz w:val="28"/>
          <w:szCs w:val="28"/>
          <w:rtl/>
        </w:rPr>
        <w:t>»</w:t>
      </w:r>
      <w:r w:rsidR="005F141B">
        <w:rPr>
          <w:rFonts w:cs="B Badr" w:hint="cs"/>
          <w:sz w:val="28"/>
          <w:szCs w:val="28"/>
          <w:rtl/>
        </w:rPr>
        <w:t>،</w:t>
      </w:r>
      <w:r w:rsidRPr="00E11F9B">
        <w:rPr>
          <w:rFonts w:cs="B Badr" w:hint="cs"/>
          <w:sz w:val="28"/>
          <w:szCs w:val="28"/>
          <w:rtl/>
        </w:rPr>
        <w:t xml:space="preserve"> کلام ایشان صحیح بود ولی فرض مقبوله فرض وجود خصومت است.</w:t>
      </w:r>
      <w:r>
        <w:rPr>
          <w:rFonts w:cs="B Badr" w:hint="cs"/>
          <w:sz w:val="28"/>
          <w:szCs w:val="28"/>
          <w:rtl/>
        </w:rPr>
        <w:t xml:space="preserve"> در نتیجه</w:t>
      </w:r>
      <w:r w:rsidR="005F141B">
        <w:rPr>
          <w:rFonts w:cs="B Badr" w:hint="cs"/>
          <w:sz w:val="28"/>
          <w:szCs w:val="28"/>
          <w:rtl/>
        </w:rPr>
        <w:t xml:space="preserve"> نمی</w:t>
      </w:r>
      <w:r w:rsidR="005F141B">
        <w:rPr>
          <w:rFonts w:cs="B Badr"/>
          <w:sz w:val="28"/>
          <w:szCs w:val="28"/>
          <w:rtl/>
        </w:rPr>
        <w:softHyphen/>
      </w:r>
      <w:r w:rsidR="005F141B">
        <w:rPr>
          <w:rFonts w:cs="B Badr" w:hint="cs"/>
          <w:sz w:val="28"/>
          <w:szCs w:val="28"/>
          <w:rtl/>
        </w:rPr>
        <w:t>توان از این روایت استفاده کرد که</w:t>
      </w:r>
      <w:r>
        <w:rPr>
          <w:rFonts w:cs="B Badr" w:hint="cs"/>
          <w:sz w:val="28"/>
          <w:szCs w:val="28"/>
          <w:rtl/>
        </w:rPr>
        <w:t xml:space="preserve"> اگر قاضی حکم به هلال کند باید بر همه نافذ </w:t>
      </w:r>
      <w:r w:rsidR="005F141B">
        <w:rPr>
          <w:rFonts w:cs="B Badr" w:hint="cs"/>
          <w:sz w:val="28"/>
          <w:szCs w:val="28"/>
          <w:rtl/>
        </w:rPr>
        <w:t>باشد</w:t>
      </w:r>
      <w:r>
        <w:rPr>
          <w:rFonts w:cs="B Badr" w:hint="cs"/>
          <w:sz w:val="28"/>
          <w:szCs w:val="28"/>
          <w:rtl/>
        </w:rPr>
        <w:t>.</w:t>
      </w:r>
      <w:r w:rsidRPr="00E11F9B">
        <w:rPr>
          <w:rFonts w:cs="B Badr" w:hint="cs"/>
          <w:sz w:val="28"/>
          <w:szCs w:val="28"/>
          <w:rtl/>
        </w:rPr>
        <w:t xml:space="preserve"> </w:t>
      </w:r>
      <w:r>
        <w:rPr>
          <w:rFonts w:ascii="Tahoma" w:hAnsi="Tahoma" w:cs="B Badr" w:hint="cs"/>
          <w:sz w:val="28"/>
          <w:szCs w:val="28"/>
          <w:rtl/>
        </w:rPr>
        <w:t>البته شاید امر به تامل به همین جهت باشد.</w:t>
      </w:r>
    </w:p>
    <w:bookmarkEnd w:id="3"/>
    <w:p w14:paraId="15F67FF4"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0BE7EB" w14:textId="77777777" w:rsidR="005E1581" w:rsidRDefault="005E1581" w:rsidP="008B750B">
      <w:pPr>
        <w:spacing w:line="240" w:lineRule="auto"/>
      </w:pPr>
      <w:r>
        <w:separator/>
      </w:r>
    </w:p>
  </w:endnote>
  <w:endnote w:type="continuationSeparator" w:id="0">
    <w:p w14:paraId="1DE05632" w14:textId="77777777" w:rsidR="005E1581" w:rsidRDefault="005E158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Alaem">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CA000"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61FB6189" w14:textId="77777777" w:rsidTr="0020241A">
      <w:tc>
        <w:tcPr>
          <w:tcW w:w="3382" w:type="dxa"/>
          <w:tcBorders>
            <w:top w:val="nil"/>
            <w:left w:val="nil"/>
            <w:bottom w:val="nil"/>
            <w:right w:val="nil"/>
          </w:tcBorders>
        </w:tcPr>
        <w:p w14:paraId="716FC31D"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679D3667"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35D5A" w:rsidRPr="00135D5A">
            <w:rPr>
              <w:noProof/>
              <w:rtl/>
              <w:lang w:val="fa-IR"/>
            </w:rPr>
            <w:t>4</w:t>
          </w:r>
          <w:r>
            <w:rPr>
              <w:noProof/>
            </w:rPr>
            <w:fldChar w:fldCharType="end"/>
          </w:r>
        </w:p>
      </w:tc>
      <w:tc>
        <w:tcPr>
          <w:tcW w:w="4786" w:type="dxa"/>
          <w:tcBorders>
            <w:top w:val="nil"/>
            <w:left w:val="nil"/>
            <w:bottom w:val="nil"/>
            <w:right w:val="nil"/>
          </w:tcBorders>
          <w:vAlign w:val="center"/>
        </w:tcPr>
        <w:p w14:paraId="153D0BD3" w14:textId="77777777" w:rsidR="006D44C1" w:rsidRPr="006D44C1" w:rsidRDefault="00921208" w:rsidP="001B6799">
          <w:pPr>
            <w:pStyle w:val="Footer"/>
            <w:bidi w:val="0"/>
            <w:rPr>
              <w:color w:val="808080" w:themeColor="background1" w:themeShade="80"/>
              <w:rtl/>
            </w:rPr>
          </w:pPr>
          <w:bookmarkStart w:id="13" w:name="BokAdres"/>
          <w:bookmarkEnd w:id="13"/>
          <w:r>
            <w:rPr>
              <w:color w:val="808080" w:themeColor="background1" w:themeShade="80"/>
            </w:rPr>
            <w:t>F1mq1_13981028-060_mk4_mfeb.ir</w:t>
          </w:r>
        </w:p>
      </w:tc>
    </w:tr>
  </w:tbl>
  <w:p w14:paraId="03D9B457"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38912"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5F698" w14:textId="77777777" w:rsidR="005E1581" w:rsidRDefault="005E1581" w:rsidP="008B750B">
      <w:pPr>
        <w:spacing w:line="240" w:lineRule="auto"/>
      </w:pPr>
      <w:r>
        <w:separator/>
      </w:r>
    </w:p>
  </w:footnote>
  <w:footnote w:type="continuationSeparator" w:id="0">
    <w:p w14:paraId="0293167F" w14:textId="77777777" w:rsidR="005E1581" w:rsidRDefault="005E1581" w:rsidP="008B750B">
      <w:pPr>
        <w:spacing w:line="240" w:lineRule="auto"/>
      </w:pPr>
      <w:r>
        <w:continuationSeparator/>
      </w:r>
    </w:p>
  </w:footnote>
  <w:footnote w:id="1">
    <w:p w14:paraId="481EB5E5" w14:textId="42747D1A" w:rsidR="003A69B1" w:rsidRPr="003A69B1" w:rsidRDefault="003A69B1" w:rsidP="003A69B1">
      <w:pPr>
        <w:pStyle w:val="FootnoteText"/>
        <w:rPr>
          <w:rtl/>
        </w:rPr>
      </w:pPr>
      <w:r w:rsidRPr="003A69B1">
        <w:footnoteRef/>
      </w:r>
      <w:r w:rsidRPr="003A69B1">
        <w:rPr>
          <w:rtl/>
        </w:rPr>
        <w:t xml:space="preserve"> </w:t>
      </w:r>
      <w:hyperlink r:id="rId1" w:history="1">
        <w:r w:rsidRPr="003A69B1">
          <w:rPr>
            <w:rStyle w:val="Hyperlink"/>
            <w:rtl/>
          </w:rPr>
          <w:t>جواهر الکلام، محمد حسن نجف</w:t>
        </w:r>
        <w:r w:rsidRPr="003A69B1">
          <w:rPr>
            <w:rStyle w:val="Hyperlink"/>
            <w:rFonts w:hint="cs"/>
            <w:rtl/>
          </w:rPr>
          <w:t>ی</w:t>
        </w:r>
        <w:r w:rsidRPr="003A69B1">
          <w:rPr>
            <w:rStyle w:val="Hyperlink"/>
            <w:rFonts w:hint="eastAsia"/>
            <w:rtl/>
          </w:rPr>
          <w:t>،</w:t>
        </w:r>
        <w:r w:rsidRPr="003A69B1">
          <w:rPr>
            <w:rStyle w:val="Hyperlink"/>
            <w:rtl/>
          </w:rPr>
          <w:t xml:space="preserve"> ج40، ص100.</w:t>
        </w:r>
      </w:hyperlink>
    </w:p>
  </w:footnote>
  <w:footnote w:id="2">
    <w:p w14:paraId="47EC99D8" w14:textId="4567711F" w:rsidR="003A69B1" w:rsidRPr="003A69B1" w:rsidRDefault="003A69B1" w:rsidP="003A69B1">
      <w:pPr>
        <w:pStyle w:val="FootnoteText"/>
        <w:rPr>
          <w:rtl/>
        </w:rPr>
      </w:pPr>
      <w:r w:rsidRPr="003A69B1">
        <w:footnoteRef/>
      </w:r>
      <w:r w:rsidRPr="003A69B1">
        <w:rPr>
          <w:rtl/>
        </w:rPr>
        <w:t xml:space="preserve"> </w:t>
      </w:r>
      <w:hyperlink r:id="rId2" w:history="1">
        <w:r w:rsidRPr="003A69B1">
          <w:rPr>
            <w:rStyle w:val="Hyperlink"/>
            <w:rtl/>
          </w:rPr>
          <w:t>الکاف</w:t>
        </w:r>
        <w:r w:rsidRPr="003A69B1">
          <w:rPr>
            <w:rStyle w:val="Hyperlink"/>
            <w:rFonts w:hint="cs"/>
            <w:rtl/>
          </w:rPr>
          <w:t>ی</w:t>
        </w:r>
        <w:r w:rsidRPr="003A69B1">
          <w:rPr>
            <w:rStyle w:val="Hyperlink"/>
            <w:rFonts w:hint="eastAsia"/>
            <w:rtl/>
          </w:rPr>
          <w:t>،</w:t>
        </w:r>
        <w:r w:rsidRPr="003A69B1">
          <w:rPr>
            <w:rStyle w:val="Hyperlink"/>
            <w:rtl/>
          </w:rPr>
          <w:t xml:space="preserve"> محمد بن </w:t>
        </w:r>
        <w:r w:rsidRPr="003A69B1">
          <w:rPr>
            <w:rStyle w:val="Hyperlink"/>
            <w:rFonts w:hint="cs"/>
            <w:rtl/>
          </w:rPr>
          <w:t>ی</w:t>
        </w:r>
        <w:r w:rsidRPr="003A69B1">
          <w:rPr>
            <w:rStyle w:val="Hyperlink"/>
            <w:rFonts w:hint="eastAsia"/>
            <w:rtl/>
          </w:rPr>
          <w:t>عقوب</w:t>
        </w:r>
        <w:r w:rsidRPr="003A69B1">
          <w:rPr>
            <w:rStyle w:val="Hyperlink"/>
            <w:rtl/>
          </w:rPr>
          <w:t xml:space="preserve"> کل</w:t>
        </w:r>
        <w:r w:rsidRPr="003A69B1">
          <w:rPr>
            <w:rStyle w:val="Hyperlink"/>
            <w:rFonts w:hint="cs"/>
            <w:rtl/>
          </w:rPr>
          <w:t>ی</w:t>
        </w:r>
        <w:r w:rsidRPr="003A69B1">
          <w:rPr>
            <w:rStyle w:val="Hyperlink"/>
            <w:rFonts w:hint="eastAsia"/>
            <w:rtl/>
          </w:rPr>
          <w:t>ن</w:t>
        </w:r>
        <w:r w:rsidRPr="003A69B1">
          <w:rPr>
            <w:rStyle w:val="Hyperlink"/>
            <w:rFonts w:hint="cs"/>
            <w:rtl/>
          </w:rPr>
          <w:t>ی</w:t>
        </w:r>
        <w:r w:rsidRPr="003A69B1">
          <w:rPr>
            <w:rStyle w:val="Hyperlink"/>
            <w:rFonts w:hint="eastAsia"/>
            <w:rtl/>
          </w:rPr>
          <w:t>،</w:t>
        </w:r>
        <w:r w:rsidRPr="003A69B1">
          <w:rPr>
            <w:rStyle w:val="Hyperlink"/>
            <w:rtl/>
          </w:rPr>
          <w:t xml:space="preserve"> ج1، ص67.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F324B"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1FDF9"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921208">
      <w:rPr>
        <w:b/>
        <w:bCs/>
        <w:sz w:val="20"/>
        <w:szCs w:val="24"/>
        <w:rtl/>
      </w:rPr>
      <w:t>060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921208">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921208">
      <w:rPr>
        <w:b/>
        <w:bCs/>
        <w:color w:val="632423" w:themeColor="accent2" w:themeShade="80"/>
        <w:sz w:val="20"/>
        <w:szCs w:val="24"/>
        <w:rtl/>
      </w:rPr>
      <w:t>قائ</w:t>
    </w:r>
    <w:r w:rsidR="00921208">
      <w:rPr>
        <w:rFonts w:hint="cs"/>
        <w:b/>
        <w:bCs/>
        <w:color w:val="632423" w:themeColor="accent2" w:themeShade="80"/>
        <w:sz w:val="20"/>
        <w:szCs w:val="24"/>
        <w:rtl/>
      </w:rPr>
      <w:t>ی</w:t>
    </w:r>
    <w:r w:rsidR="00921208">
      <w:rPr>
        <w:rFonts w:hint="eastAsia"/>
        <w:b/>
        <w:bCs/>
        <w:color w:val="632423" w:themeColor="accent2" w:themeShade="80"/>
        <w:sz w:val="20"/>
        <w:szCs w:val="24"/>
        <w:rtl/>
      </w:rPr>
      <w:t>ن</w:t>
    </w:r>
    <w:r w:rsidR="00921208">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921208">
      <w:rPr>
        <w:sz w:val="24"/>
        <w:szCs w:val="24"/>
        <w:rtl/>
      </w:rPr>
      <w:t>28 /10 /1398</w:t>
    </w:r>
  </w:p>
  <w:p w14:paraId="7CB8F8FE"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921208">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921208">
      <w:rPr>
        <w:sz w:val="24"/>
        <w:szCs w:val="24"/>
        <w:rtl/>
      </w:rPr>
      <w:t>مهد</w:t>
    </w:r>
    <w:r w:rsidR="00921208">
      <w:rPr>
        <w:rFonts w:hint="cs"/>
        <w:sz w:val="24"/>
        <w:szCs w:val="24"/>
        <w:rtl/>
      </w:rPr>
      <w:t>ی</w:t>
    </w:r>
    <w:r w:rsidR="00921208">
      <w:rPr>
        <w:sz w:val="24"/>
        <w:szCs w:val="24"/>
        <w:rtl/>
      </w:rPr>
      <w:t xml:space="preserve"> خسروب</w:t>
    </w:r>
    <w:r w:rsidR="00921208">
      <w:rPr>
        <w:rFonts w:hint="cs"/>
        <w:sz w:val="24"/>
        <w:szCs w:val="24"/>
        <w:rtl/>
      </w:rPr>
      <w:t>ی</w:t>
    </w:r>
    <w:r w:rsidR="00921208">
      <w:rPr>
        <w:rFonts w:hint="eastAsia"/>
        <w:sz w:val="24"/>
        <w:szCs w:val="24"/>
        <w:rtl/>
      </w:rPr>
      <w:t>گ</w:t>
    </w:r>
    <w:r w:rsidR="00921208">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921208">
      <w:rPr>
        <w:sz w:val="24"/>
        <w:szCs w:val="24"/>
        <w:rtl/>
      </w:rPr>
      <w:t>احکام مترتب بر قضا</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335A6"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35D5A"/>
    <w:rsid w:val="00151937"/>
    <w:rsid w:val="00181844"/>
    <w:rsid w:val="001837E9"/>
    <w:rsid w:val="00187DFA"/>
    <w:rsid w:val="001A1BC1"/>
    <w:rsid w:val="001A1EA5"/>
    <w:rsid w:val="001A2574"/>
    <w:rsid w:val="001A27D7"/>
    <w:rsid w:val="001A294E"/>
    <w:rsid w:val="001A41BF"/>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16C7"/>
    <w:rsid w:val="0037339B"/>
    <w:rsid w:val="00386C11"/>
    <w:rsid w:val="00397466"/>
    <w:rsid w:val="003A6148"/>
    <w:rsid w:val="003A69B1"/>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0E91"/>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581"/>
    <w:rsid w:val="005E1B60"/>
    <w:rsid w:val="005E5507"/>
    <w:rsid w:val="005E607B"/>
    <w:rsid w:val="005F0A8D"/>
    <w:rsid w:val="005F141B"/>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7182"/>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1208"/>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2F46"/>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3A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3375E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3A69B1"/>
    <w:rPr>
      <w:color w:val="605E5C"/>
      <w:shd w:val="clear" w:color="auto" w:fill="E1DFDD"/>
    </w:rPr>
  </w:style>
  <w:style w:type="character" w:styleId="FollowedHyperlink">
    <w:name w:val="FollowedHyperlink"/>
    <w:basedOn w:val="DefaultParagraphFont"/>
    <w:uiPriority w:val="99"/>
    <w:semiHidden/>
    <w:unhideWhenUsed/>
    <w:rsid w:val="00A02F4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05/1/67/&#1601;&#1614;&#1573;&#1616;&#1606;&#1617;&#1616;&#1610;" TargetMode="External"/><Relationship Id="rId1" Type="http://schemas.openxmlformats.org/officeDocument/2006/relationships/hyperlink" Target="http://lib.eshia.ir/10088/40/100/&#1601;&#1578;&#1575;&#160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27637-FEEF-409F-8E92-84D604EAD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981</Words>
  <Characters>5597</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6565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2020-01-25T09:53:00Z</cp:lastPrinted>
  <dcterms:created xsi:type="dcterms:W3CDTF">2020-01-25T09:53:00Z</dcterms:created>
  <dcterms:modified xsi:type="dcterms:W3CDTF">2020-01-25T09:55:00Z</dcterms:modified>
  <cp:contentStatus>ویرایش 2.5</cp:contentStatus>
  <cp:version>2.7</cp:version>
</cp:coreProperties>
</file>