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88C28" w14:textId="77777777" w:rsidR="008B750B" w:rsidRPr="008A522A" w:rsidRDefault="00783473" w:rsidP="009C66D5">
      <w:pPr>
        <w:jc w:val="center"/>
        <w:rPr>
          <w:rtl/>
        </w:rPr>
      </w:pPr>
      <w:bookmarkStart w:id="0" w:name="_GoBack"/>
      <w:bookmarkEnd w:id="0"/>
      <w:r>
        <w:rPr>
          <w:rFonts w:hint="cs"/>
          <w:noProof/>
          <w:rtl/>
        </w:rPr>
        <w:drawing>
          <wp:inline distT="0" distB="0" distL="0" distR="0" wp14:anchorId="46F4E453" wp14:editId="3BE813CD">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5FF86EAA" w14:textId="77777777" w:rsidR="00D56CBF" w:rsidRPr="00D56CBF" w:rsidRDefault="00A01522">
      <w:pPr>
        <w:pStyle w:val="TOC1"/>
        <w:rPr>
          <w:rFonts w:asciiTheme="minorHAnsi" w:eastAsiaTheme="minorEastAsia" w:hAnsiTheme="minorHAnsi"/>
          <w:noProof/>
          <w:color w:val="auto"/>
          <w:szCs w:val="22"/>
          <w:rtl/>
        </w:rPr>
      </w:pPr>
      <w:r w:rsidRPr="00D56CBF">
        <w:rPr>
          <w:noProof/>
          <w:webHidden/>
          <w:rtl/>
        </w:rPr>
        <w:fldChar w:fldCharType="begin"/>
      </w:r>
      <w:r w:rsidRPr="00D56CBF">
        <w:rPr>
          <w:noProof/>
          <w:webHidden/>
          <w:rtl/>
        </w:rPr>
        <w:instrText xml:space="preserve"> </w:instrText>
      </w:r>
      <w:r w:rsidRPr="00D56CBF">
        <w:rPr>
          <w:noProof/>
          <w:webHidden/>
        </w:rPr>
        <w:instrText>TOC</w:instrText>
      </w:r>
      <w:r w:rsidRPr="00D56CBF">
        <w:rPr>
          <w:noProof/>
          <w:webHidden/>
          <w:rtl/>
        </w:rPr>
        <w:instrText xml:space="preserve"> \</w:instrText>
      </w:r>
      <w:r w:rsidRPr="00D56CBF">
        <w:rPr>
          <w:noProof/>
          <w:webHidden/>
        </w:rPr>
        <w:instrText>o \h \z \u</w:instrText>
      </w:r>
      <w:r w:rsidRPr="00D56CBF">
        <w:rPr>
          <w:noProof/>
          <w:webHidden/>
          <w:rtl/>
        </w:rPr>
        <w:instrText xml:space="preserve"> </w:instrText>
      </w:r>
      <w:r w:rsidRPr="00D56CBF">
        <w:rPr>
          <w:noProof/>
          <w:webHidden/>
          <w:rtl/>
        </w:rPr>
        <w:fldChar w:fldCharType="separate"/>
      </w:r>
      <w:hyperlink w:anchor="_Toc32995031" w:history="1">
        <w:r w:rsidR="00D56CBF" w:rsidRPr="00D56CBF">
          <w:rPr>
            <w:rStyle w:val="Hyperlink"/>
            <w:rFonts w:hint="eastAsia"/>
            <w:noProof/>
            <w:rtl/>
          </w:rPr>
          <w:t>کلام</w:t>
        </w:r>
        <w:r w:rsidR="00D56CBF" w:rsidRPr="00D56CBF">
          <w:rPr>
            <w:rStyle w:val="Hyperlink"/>
            <w:noProof/>
            <w:rtl/>
          </w:rPr>
          <w:t xml:space="preserve"> </w:t>
        </w:r>
        <w:r w:rsidR="00D56CBF" w:rsidRPr="00D56CBF">
          <w:rPr>
            <w:rStyle w:val="Hyperlink"/>
            <w:rFonts w:hint="eastAsia"/>
            <w:noProof/>
            <w:rtl/>
          </w:rPr>
          <w:t>مرحوم</w:t>
        </w:r>
        <w:r w:rsidR="00D56CBF" w:rsidRPr="00D56CBF">
          <w:rPr>
            <w:rStyle w:val="Hyperlink"/>
            <w:noProof/>
            <w:rtl/>
          </w:rPr>
          <w:t xml:space="preserve"> </w:t>
        </w:r>
        <w:r w:rsidR="00D56CBF" w:rsidRPr="00D56CBF">
          <w:rPr>
            <w:rStyle w:val="Hyperlink"/>
            <w:rFonts w:hint="eastAsia"/>
            <w:noProof/>
            <w:rtl/>
          </w:rPr>
          <w:t>نراق</w:t>
        </w:r>
        <w:r w:rsidR="00D56CBF" w:rsidRPr="00D56CBF">
          <w:rPr>
            <w:rStyle w:val="Hyperlink"/>
            <w:rFonts w:hint="cs"/>
            <w:noProof/>
            <w:rtl/>
          </w:rPr>
          <w:t>ی</w:t>
        </w:r>
        <w:r w:rsidR="00D56CBF" w:rsidRPr="00D56CBF">
          <w:rPr>
            <w:rStyle w:val="Hyperlink"/>
            <w:noProof/>
            <w:rtl/>
          </w:rPr>
          <w:t xml:space="preserve"> </w:t>
        </w:r>
        <w:r w:rsidR="00D56CBF" w:rsidRPr="00D56CBF">
          <w:rPr>
            <w:rStyle w:val="Hyperlink"/>
            <w:rFonts w:hint="eastAsia"/>
            <w:noProof/>
            <w:rtl/>
          </w:rPr>
          <w:t>در</w:t>
        </w:r>
        <w:r w:rsidR="00D56CBF" w:rsidRPr="00D56CBF">
          <w:rPr>
            <w:rStyle w:val="Hyperlink"/>
            <w:noProof/>
            <w:rtl/>
          </w:rPr>
          <w:t xml:space="preserve"> </w:t>
        </w:r>
        <w:r w:rsidR="00D56CBF" w:rsidRPr="00D56CBF">
          <w:rPr>
            <w:rStyle w:val="Hyperlink"/>
            <w:rFonts w:hint="eastAsia"/>
            <w:noProof/>
            <w:rtl/>
          </w:rPr>
          <w:t>ولا</w:t>
        </w:r>
        <w:r w:rsidR="00D56CBF" w:rsidRPr="00D56CBF">
          <w:rPr>
            <w:rStyle w:val="Hyperlink"/>
            <w:rFonts w:hint="cs"/>
            <w:noProof/>
            <w:rtl/>
          </w:rPr>
          <w:t>ی</w:t>
        </w:r>
        <w:r w:rsidR="00D56CBF" w:rsidRPr="00D56CBF">
          <w:rPr>
            <w:rStyle w:val="Hyperlink"/>
            <w:rFonts w:hint="eastAsia"/>
            <w:noProof/>
            <w:rtl/>
          </w:rPr>
          <w:t>ت</w:t>
        </w:r>
        <w:r w:rsidR="00D56CBF" w:rsidRPr="00D56CBF">
          <w:rPr>
            <w:rStyle w:val="Hyperlink"/>
            <w:noProof/>
            <w:rtl/>
          </w:rPr>
          <w:t xml:space="preserve"> </w:t>
        </w:r>
        <w:r w:rsidR="00D56CBF" w:rsidRPr="00D56CBF">
          <w:rPr>
            <w:rStyle w:val="Hyperlink"/>
            <w:rFonts w:hint="eastAsia"/>
            <w:noProof/>
            <w:rtl/>
          </w:rPr>
          <w:t>بر</w:t>
        </w:r>
        <w:r w:rsidR="00D56CBF" w:rsidRPr="00D56CBF">
          <w:rPr>
            <w:rStyle w:val="Hyperlink"/>
            <w:noProof/>
            <w:rtl/>
          </w:rPr>
          <w:t xml:space="preserve"> </w:t>
        </w:r>
        <w:r w:rsidR="00D56CBF" w:rsidRPr="00D56CBF">
          <w:rPr>
            <w:rStyle w:val="Hyperlink"/>
            <w:rFonts w:hint="eastAsia"/>
            <w:noProof/>
            <w:rtl/>
          </w:rPr>
          <w:t>تع</w:t>
        </w:r>
        <w:r w:rsidR="00D56CBF" w:rsidRPr="00D56CBF">
          <w:rPr>
            <w:rStyle w:val="Hyperlink"/>
            <w:rFonts w:hint="cs"/>
            <w:noProof/>
            <w:rtl/>
          </w:rPr>
          <w:t>یی</w:t>
        </w:r>
        <w:r w:rsidR="00D56CBF" w:rsidRPr="00D56CBF">
          <w:rPr>
            <w:rStyle w:val="Hyperlink"/>
            <w:rFonts w:hint="eastAsia"/>
            <w:noProof/>
            <w:rtl/>
          </w:rPr>
          <w:t>ن</w:t>
        </w:r>
        <w:r w:rsidR="00D56CBF" w:rsidRPr="00D56CBF">
          <w:rPr>
            <w:rStyle w:val="Hyperlink"/>
            <w:noProof/>
            <w:rtl/>
          </w:rPr>
          <w:t xml:space="preserve"> </w:t>
        </w:r>
        <w:r w:rsidR="00D56CBF" w:rsidRPr="00D56CBF">
          <w:rPr>
            <w:rStyle w:val="Hyperlink"/>
            <w:rFonts w:hint="eastAsia"/>
            <w:noProof/>
            <w:rtl/>
          </w:rPr>
          <w:t>قاض</w:t>
        </w:r>
        <w:r w:rsidR="00D56CBF" w:rsidRPr="00D56CBF">
          <w:rPr>
            <w:rStyle w:val="Hyperlink"/>
            <w:rFonts w:hint="cs"/>
            <w:noProof/>
            <w:rtl/>
          </w:rPr>
          <w:t>ی</w:t>
        </w:r>
        <w:r w:rsidR="00D56CBF" w:rsidRPr="00D56CBF">
          <w:rPr>
            <w:rStyle w:val="Hyperlink"/>
            <w:noProof/>
            <w:rtl/>
          </w:rPr>
          <w:t xml:space="preserve"> </w:t>
        </w:r>
        <w:r w:rsidR="00D56CBF" w:rsidRPr="00D56CBF">
          <w:rPr>
            <w:rStyle w:val="Hyperlink"/>
            <w:rFonts w:hint="eastAsia"/>
            <w:noProof/>
            <w:rtl/>
          </w:rPr>
          <w:t>در</w:t>
        </w:r>
        <w:r w:rsidR="00D56CBF" w:rsidRPr="00D56CBF">
          <w:rPr>
            <w:rStyle w:val="Hyperlink"/>
            <w:noProof/>
            <w:rtl/>
          </w:rPr>
          <w:t xml:space="preserve"> </w:t>
        </w:r>
        <w:r w:rsidR="00D56CBF" w:rsidRPr="00D56CBF">
          <w:rPr>
            <w:rStyle w:val="Hyperlink"/>
            <w:rFonts w:hint="eastAsia"/>
            <w:noProof/>
            <w:rtl/>
          </w:rPr>
          <w:t>فرض</w:t>
        </w:r>
        <w:r w:rsidR="00D56CBF" w:rsidRPr="00D56CBF">
          <w:rPr>
            <w:rStyle w:val="Hyperlink"/>
            <w:noProof/>
            <w:rtl/>
          </w:rPr>
          <w:t xml:space="preserve"> </w:t>
        </w:r>
        <w:r w:rsidR="00D56CBF" w:rsidRPr="00D56CBF">
          <w:rPr>
            <w:rStyle w:val="Hyperlink"/>
            <w:rFonts w:hint="eastAsia"/>
            <w:noProof/>
            <w:rtl/>
          </w:rPr>
          <w:t>تداع</w:t>
        </w:r>
        <w:r w:rsidR="00D56CBF" w:rsidRPr="00D56CBF">
          <w:rPr>
            <w:rStyle w:val="Hyperlink"/>
            <w:rFonts w:hint="cs"/>
            <w:noProof/>
            <w:rtl/>
          </w:rPr>
          <w:t>ی</w:t>
        </w:r>
        <w:r w:rsidR="00D56CBF" w:rsidRPr="00D56CBF">
          <w:rPr>
            <w:noProof/>
            <w:webHidden/>
            <w:rtl/>
          </w:rPr>
          <w:tab/>
        </w:r>
        <w:r w:rsidR="00D56CBF" w:rsidRPr="00D56CBF">
          <w:rPr>
            <w:rStyle w:val="Hyperlink"/>
            <w:noProof/>
            <w:rtl/>
          </w:rPr>
          <w:fldChar w:fldCharType="begin"/>
        </w:r>
        <w:r w:rsidR="00D56CBF" w:rsidRPr="00D56CBF">
          <w:rPr>
            <w:noProof/>
            <w:webHidden/>
            <w:rtl/>
          </w:rPr>
          <w:instrText xml:space="preserve"> </w:instrText>
        </w:r>
        <w:r w:rsidR="00D56CBF" w:rsidRPr="00D56CBF">
          <w:rPr>
            <w:noProof/>
            <w:webHidden/>
          </w:rPr>
          <w:instrText>PAGEREF</w:instrText>
        </w:r>
        <w:r w:rsidR="00D56CBF" w:rsidRPr="00D56CBF">
          <w:rPr>
            <w:noProof/>
            <w:webHidden/>
            <w:rtl/>
          </w:rPr>
          <w:instrText xml:space="preserve"> _</w:instrText>
        </w:r>
        <w:r w:rsidR="00D56CBF" w:rsidRPr="00D56CBF">
          <w:rPr>
            <w:noProof/>
            <w:webHidden/>
          </w:rPr>
          <w:instrText>Toc32995031 \h</w:instrText>
        </w:r>
        <w:r w:rsidR="00D56CBF" w:rsidRPr="00D56CBF">
          <w:rPr>
            <w:noProof/>
            <w:webHidden/>
            <w:rtl/>
          </w:rPr>
          <w:instrText xml:space="preserve"> </w:instrText>
        </w:r>
        <w:r w:rsidR="00D56CBF" w:rsidRPr="00D56CBF">
          <w:rPr>
            <w:rStyle w:val="Hyperlink"/>
            <w:noProof/>
            <w:rtl/>
          </w:rPr>
        </w:r>
        <w:r w:rsidR="00D56CBF" w:rsidRPr="00D56CBF">
          <w:rPr>
            <w:rStyle w:val="Hyperlink"/>
            <w:noProof/>
            <w:rtl/>
          </w:rPr>
          <w:fldChar w:fldCharType="separate"/>
        </w:r>
        <w:r w:rsidR="00D56CBF" w:rsidRPr="00D56CBF">
          <w:rPr>
            <w:noProof/>
            <w:webHidden/>
            <w:rtl/>
          </w:rPr>
          <w:t>1</w:t>
        </w:r>
        <w:r w:rsidR="00D56CBF" w:rsidRPr="00D56CBF">
          <w:rPr>
            <w:rStyle w:val="Hyperlink"/>
            <w:noProof/>
            <w:rtl/>
          </w:rPr>
          <w:fldChar w:fldCharType="end"/>
        </w:r>
      </w:hyperlink>
    </w:p>
    <w:p w14:paraId="58BA6AB7" w14:textId="77777777" w:rsidR="00D56CBF" w:rsidRPr="00D56CBF" w:rsidRDefault="00C51678">
      <w:pPr>
        <w:pStyle w:val="TOC2"/>
        <w:tabs>
          <w:tab w:val="right" w:leader="dot" w:pos="10194"/>
        </w:tabs>
        <w:rPr>
          <w:rFonts w:asciiTheme="minorHAnsi" w:eastAsiaTheme="minorEastAsia" w:hAnsiTheme="minorHAnsi"/>
          <w:bCs w:val="0"/>
          <w:noProof/>
          <w:color w:val="auto"/>
          <w:szCs w:val="22"/>
          <w:rtl/>
        </w:rPr>
      </w:pPr>
      <w:hyperlink w:anchor="_Toc32995032" w:history="1">
        <w:r w:rsidR="00D56CBF" w:rsidRPr="00D56CBF">
          <w:rPr>
            <w:rStyle w:val="Hyperlink"/>
            <w:rFonts w:hint="eastAsia"/>
            <w:noProof/>
            <w:rtl/>
          </w:rPr>
          <w:t>اشکال</w:t>
        </w:r>
        <w:r w:rsidR="00D56CBF" w:rsidRPr="00D56CBF">
          <w:rPr>
            <w:rStyle w:val="Hyperlink"/>
            <w:noProof/>
            <w:rtl/>
          </w:rPr>
          <w:t xml:space="preserve"> </w:t>
        </w:r>
        <w:r w:rsidR="00D56CBF" w:rsidRPr="00D56CBF">
          <w:rPr>
            <w:rStyle w:val="Hyperlink"/>
            <w:rFonts w:hint="eastAsia"/>
            <w:noProof/>
            <w:rtl/>
          </w:rPr>
          <w:t>استاد</w:t>
        </w:r>
        <w:r w:rsidR="00D56CBF" w:rsidRPr="00D56CBF">
          <w:rPr>
            <w:rStyle w:val="Hyperlink"/>
            <w:noProof/>
            <w:rtl/>
          </w:rPr>
          <w:t xml:space="preserve"> </w:t>
        </w:r>
        <w:r w:rsidR="00D56CBF" w:rsidRPr="00D56CBF">
          <w:rPr>
            <w:rStyle w:val="Hyperlink"/>
            <w:rFonts w:hint="eastAsia"/>
            <w:noProof/>
            <w:rtl/>
          </w:rPr>
          <w:t>به</w:t>
        </w:r>
        <w:r w:rsidR="00D56CBF" w:rsidRPr="00D56CBF">
          <w:rPr>
            <w:rStyle w:val="Hyperlink"/>
            <w:noProof/>
            <w:rtl/>
          </w:rPr>
          <w:t xml:space="preserve"> </w:t>
        </w:r>
        <w:r w:rsidR="00D56CBF" w:rsidRPr="00D56CBF">
          <w:rPr>
            <w:rStyle w:val="Hyperlink"/>
            <w:rFonts w:hint="eastAsia"/>
            <w:noProof/>
            <w:rtl/>
          </w:rPr>
          <w:t>مرحوم</w:t>
        </w:r>
        <w:r w:rsidR="00D56CBF" w:rsidRPr="00D56CBF">
          <w:rPr>
            <w:rStyle w:val="Hyperlink"/>
            <w:noProof/>
            <w:rtl/>
          </w:rPr>
          <w:t xml:space="preserve"> </w:t>
        </w:r>
        <w:r w:rsidR="00D56CBF" w:rsidRPr="00D56CBF">
          <w:rPr>
            <w:rStyle w:val="Hyperlink"/>
            <w:rFonts w:hint="eastAsia"/>
            <w:noProof/>
            <w:rtl/>
          </w:rPr>
          <w:t>نراق</w:t>
        </w:r>
        <w:r w:rsidR="00D56CBF" w:rsidRPr="00D56CBF">
          <w:rPr>
            <w:rStyle w:val="Hyperlink"/>
            <w:rFonts w:hint="cs"/>
            <w:noProof/>
            <w:rtl/>
          </w:rPr>
          <w:t>ی</w:t>
        </w:r>
        <w:r w:rsidR="00D56CBF" w:rsidRPr="00D56CBF">
          <w:rPr>
            <w:noProof/>
            <w:webHidden/>
            <w:rtl/>
          </w:rPr>
          <w:tab/>
        </w:r>
        <w:r w:rsidR="00D56CBF" w:rsidRPr="00D56CBF">
          <w:rPr>
            <w:rStyle w:val="Hyperlink"/>
            <w:noProof/>
            <w:rtl/>
          </w:rPr>
          <w:fldChar w:fldCharType="begin"/>
        </w:r>
        <w:r w:rsidR="00D56CBF" w:rsidRPr="00D56CBF">
          <w:rPr>
            <w:noProof/>
            <w:webHidden/>
            <w:rtl/>
          </w:rPr>
          <w:instrText xml:space="preserve"> </w:instrText>
        </w:r>
        <w:r w:rsidR="00D56CBF" w:rsidRPr="00D56CBF">
          <w:rPr>
            <w:noProof/>
            <w:webHidden/>
          </w:rPr>
          <w:instrText>PAGEREF</w:instrText>
        </w:r>
        <w:r w:rsidR="00D56CBF" w:rsidRPr="00D56CBF">
          <w:rPr>
            <w:noProof/>
            <w:webHidden/>
            <w:rtl/>
          </w:rPr>
          <w:instrText xml:space="preserve"> _</w:instrText>
        </w:r>
        <w:r w:rsidR="00D56CBF" w:rsidRPr="00D56CBF">
          <w:rPr>
            <w:noProof/>
            <w:webHidden/>
          </w:rPr>
          <w:instrText>Toc32995032 \h</w:instrText>
        </w:r>
        <w:r w:rsidR="00D56CBF" w:rsidRPr="00D56CBF">
          <w:rPr>
            <w:noProof/>
            <w:webHidden/>
            <w:rtl/>
          </w:rPr>
          <w:instrText xml:space="preserve"> </w:instrText>
        </w:r>
        <w:r w:rsidR="00D56CBF" w:rsidRPr="00D56CBF">
          <w:rPr>
            <w:rStyle w:val="Hyperlink"/>
            <w:noProof/>
            <w:rtl/>
          </w:rPr>
        </w:r>
        <w:r w:rsidR="00D56CBF" w:rsidRPr="00D56CBF">
          <w:rPr>
            <w:rStyle w:val="Hyperlink"/>
            <w:noProof/>
            <w:rtl/>
          </w:rPr>
          <w:fldChar w:fldCharType="separate"/>
        </w:r>
        <w:r w:rsidR="00D56CBF" w:rsidRPr="00D56CBF">
          <w:rPr>
            <w:noProof/>
            <w:webHidden/>
            <w:rtl/>
          </w:rPr>
          <w:t>3</w:t>
        </w:r>
        <w:r w:rsidR="00D56CBF" w:rsidRPr="00D56CBF">
          <w:rPr>
            <w:rStyle w:val="Hyperlink"/>
            <w:noProof/>
            <w:rtl/>
          </w:rPr>
          <w:fldChar w:fldCharType="end"/>
        </w:r>
      </w:hyperlink>
    </w:p>
    <w:p w14:paraId="029CCB19" w14:textId="77777777" w:rsidR="00D56CBF" w:rsidRPr="00D56CBF" w:rsidRDefault="00C51678">
      <w:pPr>
        <w:pStyle w:val="TOC2"/>
        <w:tabs>
          <w:tab w:val="right" w:leader="dot" w:pos="10194"/>
        </w:tabs>
        <w:rPr>
          <w:rFonts w:asciiTheme="minorHAnsi" w:eastAsiaTheme="minorEastAsia" w:hAnsiTheme="minorHAnsi"/>
          <w:bCs w:val="0"/>
          <w:noProof/>
          <w:color w:val="auto"/>
          <w:szCs w:val="22"/>
          <w:rtl/>
        </w:rPr>
      </w:pPr>
      <w:hyperlink w:anchor="_Toc32995033" w:history="1">
        <w:r w:rsidR="00D56CBF" w:rsidRPr="00D56CBF">
          <w:rPr>
            <w:rStyle w:val="Hyperlink"/>
            <w:rFonts w:hint="eastAsia"/>
            <w:noProof/>
            <w:rtl/>
          </w:rPr>
          <w:t>اشکال</w:t>
        </w:r>
        <w:r w:rsidR="00D56CBF" w:rsidRPr="00D56CBF">
          <w:rPr>
            <w:rStyle w:val="Hyperlink"/>
            <w:noProof/>
            <w:rtl/>
          </w:rPr>
          <w:t xml:space="preserve"> </w:t>
        </w:r>
        <w:r w:rsidR="00D56CBF" w:rsidRPr="00D56CBF">
          <w:rPr>
            <w:rStyle w:val="Hyperlink"/>
            <w:rFonts w:hint="eastAsia"/>
            <w:noProof/>
            <w:rtl/>
          </w:rPr>
          <w:t>س</w:t>
        </w:r>
        <w:r w:rsidR="00D56CBF" w:rsidRPr="00D56CBF">
          <w:rPr>
            <w:rStyle w:val="Hyperlink"/>
            <w:rFonts w:hint="cs"/>
            <w:noProof/>
            <w:rtl/>
          </w:rPr>
          <w:t>ی</w:t>
        </w:r>
        <w:r w:rsidR="00D56CBF" w:rsidRPr="00D56CBF">
          <w:rPr>
            <w:rStyle w:val="Hyperlink"/>
            <w:rFonts w:hint="eastAsia"/>
            <w:noProof/>
            <w:rtl/>
          </w:rPr>
          <w:t>د</w:t>
        </w:r>
        <w:r w:rsidR="00D56CBF" w:rsidRPr="00D56CBF">
          <w:rPr>
            <w:rStyle w:val="Hyperlink"/>
            <w:noProof/>
            <w:rtl/>
          </w:rPr>
          <w:t xml:space="preserve"> </w:t>
        </w:r>
        <w:r w:rsidR="00D56CBF" w:rsidRPr="00D56CBF">
          <w:rPr>
            <w:rStyle w:val="Hyperlink"/>
            <w:rFonts w:hint="cs"/>
            <w:noProof/>
            <w:rtl/>
          </w:rPr>
          <w:t>ی</w:t>
        </w:r>
        <w:r w:rsidR="00D56CBF" w:rsidRPr="00D56CBF">
          <w:rPr>
            <w:rStyle w:val="Hyperlink"/>
            <w:rFonts w:hint="eastAsia"/>
            <w:noProof/>
            <w:rtl/>
          </w:rPr>
          <w:t>زد</w:t>
        </w:r>
        <w:r w:rsidR="00D56CBF" w:rsidRPr="00D56CBF">
          <w:rPr>
            <w:rStyle w:val="Hyperlink"/>
            <w:rFonts w:hint="cs"/>
            <w:noProof/>
            <w:rtl/>
          </w:rPr>
          <w:t>ی</w:t>
        </w:r>
        <w:r w:rsidR="00D56CBF" w:rsidRPr="00D56CBF">
          <w:rPr>
            <w:rStyle w:val="Hyperlink"/>
            <w:noProof/>
            <w:rtl/>
          </w:rPr>
          <w:t xml:space="preserve"> </w:t>
        </w:r>
        <w:r w:rsidR="00D56CBF" w:rsidRPr="00D56CBF">
          <w:rPr>
            <w:rStyle w:val="Hyperlink"/>
            <w:rFonts w:hint="eastAsia"/>
            <w:noProof/>
            <w:rtl/>
          </w:rPr>
          <w:t>به</w:t>
        </w:r>
        <w:r w:rsidR="00D56CBF" w:rsidRPr="00D56CBF">
          <w:rPr>
            <w:rStyle w:val="Hyperlink"/>
            <w:noProof/>
            <w:rtl/>
          </w:rPr>
          <w:t xml:space="preserve"> </w:t>
        </w:r>
        <w:r w:rsidR="00D56CBF" w:rsidRPr="00D56CBF">
          <w:rPr>
            <w:rStyle w:val="Hyperlink"/>
            <w:rFonts w:hint="eastAsia"/>
            <w:noProof/>
            <w:rtl/>
          </w:rPr>
          <w:t>مرحوم</w:t>
        </w:r>
        <w:r w:rsidR="00D56CBF" w:rsidRPr="00D56CBF">
          <w:rPr>
            <w:rStyle w:val="Hyperlink"/>
            <w:noProof/>
            <w:rtl/>
          </w:rPr>
          <w:t xml:space="preserve"> </w:t>
        </w:r>
        <w:r w:rsidR="00D56CBF" w:rsidRPr="00D56CBF">
          <w:rPr>
            <w:rStyle w:val="Hyperlink"/>
            <w:rFonts w:hint="eastAsia"/>
            <w:noProof/>
            <w:rtl/>
          </w:rPr>
          <w:t>نراق</w:t>
        </w:r>
        <w:r w:rsidR="00D56CBF" w:rsidRPr="00D56CBF">
          <w:rPr>
            <w:rStyle w:val="Hyperlink"/>
            <w:rFonts w:hint="cs"/>
            <w:noProof/>
            <w:rtl/>
          </w:rPr>
          <w:t>ی</w:t>
        </w:r>
        <w:r w:rsidR="00D56CBF" w:rsidRPr="00D56CBF">
          <w:rPr>
            <w:noProof/>
            <w:webHidden/>
            <w:rtl/>
          </w:rPr>
          <w:tab/>
        </w:r>
        <w:r w:rsidR="00D56CBF" w:rsidRPr="00D56CBF">
          <w:rPr>
            <w:rStyle w:val="Hyperlink"/>
            <w:noProof/>
            <w:rtl/>
          </w:rPr>
          <w:fldChar w:fldCharType="begin"/>
        </w:r>
        <w:r w:rsidR="00D56CBF" w:rsidRPr="00D56CBF">
          <w:rPr>
            <w:noProof/>
            <w:webHidden/>
            <w:rtl/>
          </w:rPr>
          <w:instrText xml:space="preserve"> </w:instrText>
        </w:r>
        <w:r w:rsidR="00D56CBF" w:rsidRPr="00D56CBF">
          <w:rPr>
            <w:noProof/>
            <w:webHidden/>
          </w:rPr>
          <w:instrText>PAGEREF</w:instrText>
        </w:r>
        <w:r w:rsidR="00D56CBF" w:rsidRPr="00D56CBF">
          <w:rPr>
            <w:noProof/>
            <w:webHidden/>
            <w:rtl/>
          </w:rPr>
          <w:instrText xml:space="preserve"> _</w:instrText>
        </w:r>
        <w:r w:rsidR="00D56CBF" w:rsidRPr="00D56CBF">
          <w:rPr>
            <w:noProof/>
            <w:webHidden/>
          </w:rPr>
          <w:instrText>Toc32995033 \h</w:instrText>
        </w:r>
        <w:r w:rsidR="00D56CBF" w:rsidRPr="00D56CBF">
          <w:rPr>
            <w:noProof/>
            <w:webHidden/>
            <w:rtl/>
          </w:rPr>
          <w:instrText xml:space="preserve"> </w:instrText>
        </w:r>
        <w:r w:rsidR="00D56CBF" w:rsidRPr="00D56CBF">
          <w:rPr>
            <w:rStyle w:val="Hyperlink"/>
            <w:noProof/>
            <w:rtl/>
          </w:rPr>
        </w:r>
        <w:r w:rsidR="00D56CBF" w:rsidRPr="00D56CBF">
          <w:rPr>
            <w:rStyle w:val="Hyperlink"/>
            <w:noProof/>
            <w:rtl/>
          </w:rPr>
          <w:fldChar w:fldCharType="separate"/>
        </w:r>
        <w:r w:rsidR="00D56CBF" w:rsidRPr="00D56CBF">
          <w:rPr>
            <w:noProof/>
            <w:webHidden/>
            <w:rtl/>
          </w:rPr>
          <w:t>3</w:t>
        </w:r>
        <w:r w:rsidR="00D56CBF" w:rsidRPr="00D56CBF">
          <w:rPr>
            <w:rStyle w:val="Hyperlink"/>
            <w:noProof/>
            <w:rtl/>
          </w:rPr>
          <w:fldChar w:fldCharType="end"/>
        </w:r>
      </w:hyperlink>
    </w:p>
    <w:p w14:paraId="54281EAD" w14:textId="77777777" w:rsidR="00D56CBF" w:rsidRPr="00D56CBF" w:rsidRDefault="00C51678">
      <w:pPr>
        <w:pStyle w:val="TOC3"/>
        <w:tabs>
          <w:tab w:val="right" w:leader="dot" w:pos="10194"/>
        </w:tabs>
        <w:rPr>
          <w:rFonts w:asciiTheme="minorHAnsi" w:eastAsiaTheme="minorEastAsia" w:hAnsiTheme="minorHAnsi" w:cs="B Titr"/>
          <w:bCs w:val="0"/>
          <w:iCs w:val="0"/>
          <w:noProof/>
          <w:color w:val="auto"/>
          <w:szCs w:val="22"/>
          <w:rtl/>
        </w:rPr>
      </w:pPr>
      <w:hyperlink w:anchor="_Toc32995034" w:history="1">
        <w:r w:rsidR="00D56CBF" w:rsidRPr="00D56CBF">
          <w:rPr>
            <w:rStyle w:val="Hyperlink"/>
            <w:rFonts w:cs="B Titr" w:hint="eastAsia"/>
            <w:noProof/>
            <w:rtl/>
          </w:rPr>
          <w:t>اشکال</w:t>
        </w:r>
        <w:r w:rsidR="00D56CBF" w:rsidRPr="00D56CBF">
          <w:rPr>
            <w:rStyle w:val="Hyperlink"/>
            <w:rFonts w:cs="B Titr"/>
            <w:noProof/>
            <w:rtl/>
          </w:rPr>
          <w:t xml:space="preserve"> </w:t>
        </w:r>
        <w:r w:rsidR="00D56CBF" w:rsidRPr="00D56CBF">
          <w:rPr>
            <w:rStyle w:val="Hyperlink"/>
            <w:rFonts w:cs="B Titr" w:hint="eastAsia"/>
            <w:noProof/>
            <w:rtl/>
          </w:rPr>
          <w:t>استاد</w:t>
        </w:r>
        <w:r w:rsidR="00D56CBF" w:rsidRPr="00D56CBF">
          <w:rPr>
            <w:rStyle w:val="Hyperlink"/>
            <w:rFonts w:cs="B Titr"/>
            <w:noProof/>
            <w:rtl/>
          </w:rPr>
          <w:t xml:space="preserve"> </w:t>
        </w:r>
        <w:r w:rsidR="00D56CBF" w:rsidRPr="00D56CBF">
          <w:rPr>
            <w:rStyle w:val="Hyperlink"/>
            <w:rFonts w:cs="B Titr" w:hint="eastAsia"/>
            <w:noProof/>
            <w:rtl/>
          </w:rPr>
          <w:t>به</w:t>
        </w:r>
        <w:r w:rsidR="00D56CBF" w:rsidRPr="00D56CBF">
          <w:rPr>
            <w:rStyle w:val="Hyperlink"/>
            <w:rFonts w:cs="B Titr"/>
            <w:noProof/>
            <w:rtl/>
          </w:rPr>
          <w:t xml:space="preserve"> </w:t>
        </w:r>
        <w:r w:rsidR="00D56CBF" w:rsidRPr="00D56CBF">
          <w:rPr>
            <w:rStyle w:val="Hyperlink"/>
            <w:rFonts w:cs="B Titr" w:hint="eastAsia"/>
            <w:noProof/>
            <w:rtl/>
          </w:rPr>
          <w:t>کلام</w:t>
        </w:r>
        <w:r w:rsidR="00D56CBF" w:rsidRPr="00D56CBF">
          <w:rPr>
            <w:rStyle w:val="Hyperlink"/>
            <w:rFonts w:cs="B Titr"/>
            <w:noProof/>
            <w:rtl/>
          </w:rPr>
          <w:t xml:space="preserve"> </w:t>
        </w:r>
        <w:r w:rsidR="00D56CBF" w:rsidRPr="00D56CBF">
          <w:rPr>
            <w:rStyle w:val="Hyperlink"/>
            <w:rFonts w:cs="B Titr" w:hint="eastAsia"/>
            <w:noProof/>
            <w:rtl/>
          </w:rPr>
          <w:t>س</w:t>
        </w:r>
        <w:r w:rsidR="00D56CBF" w:rsidRPr="00D56CBF">
          <w:rPr>
            <w:rStyle w:val="Hyperlink"/>
            <w:rFonts w:cs="B Titr" w:hint="cs"/>
            <w:noProof/>
            <w:rtl/>
          </w:rPr>
          <w:t>ی</w:t>
        </w:r>
        <w:r w:rsidR="00D56CBF" w:rsidRPr="00D56CBF">
          <w:rPr>
            <w:rStyle w:val="Hyperlink"/>
            <w:rFonts w:cs="B Titr" w:hint="eastAsia"/>
            <w:noProof/>
            <w:rtl/>
          </w:rPr>
          <w:t>د</w:t>
        </w:r>
        <w:r w:rsidR="00D56CBF" w:rsidRPr="00D56CBF">
          <w:rPr>
            <w:rStyle w:val="Hyperlink"/>
            <w:rFonts w:cs="B Titr"/>
            <w:noProof/>
            <w:rtl/>
          </w:rPr>
          <w:t xml:space="preserve"> </w:t>
        </w:r>
        <w:r w:rsidR="00D56CBF" w:rsidRPr="00D56CBF">
          <w:rPr>
            <w:rStyle w:val="Hyperlink"/>
            <w:rFonts w:cs="B Titr" w:hint="cs"/>
            <w:noProof/>
            <w:rtl/>
          </w:rPr>
          <w:t>ی</w:t>
        </w:r>
        <w:r w:rsidR="00D56CBF" w:rsidRPr="00D56CBF">
          <w:rPr>
            <w:rStyle w:val="Hyperlink"/>
            <w:rFonts w:cs="B Titr" w:hint="eastAsia"/>
            <w:noProof/>
            <w:rtl/>
          </w:rPr>
          <w:t>زد</w:t>
        </w:r>
        <w:r w:rsidR="00D56CBF" w:rsidRPr="00D56CBF">
          <w:rPr>
            <w:rStyle w:val="Hyperlink"/>
            <w:rFonts w:cs="B Titr" w:hint="cs"/>
            <w:noProof/>
            <w:rtl/>
          </w:rPr>
          <w:t>ی</w:t>
        </w:r>
        <w:r w:rsidR="00D56CBF" w:rsidRPr="00D56CBF">
          <w:rPr>
            <w:rFonts w:cs="B Titr"/>
            <w:noProof/>
            <w:webHidden/>
            <w:rtl/>
          </w:rPr>
          <w:tab/>
        </w:r>
        <w:r w:rsidR="00D56CBF" w:rsidRPr="00D56CBF">
          <w:rPr>
            <w:rStyle w:val="Hyperlink"/>
            <w:rFonts w:cs="B Titr"/>
            <w:noProof/>
            <w:rtl/>
          </w:rPr>
          <w:fldChar w:fldCharType="begin"/>
        </w:r>
        <w:r w:rsidR="00D56CBF" w:rsidRPr="00D56CBF">
          <w:rPr>
            <w:rFonts w:cs="B Titr"/>
            <w:noProof/>
            <w:webHidden/>
            <w:rtl/>
          </w:rPr>
          <w:instrText xml:space="preserve"> </w:instrText>
        </w:r>
        <w:r w:rsidR="00D56CBF" w:rsidRPr="00D56CBF">
          <w:rPr>
            <w:rFonts w:cs="B Titr"/>
            <w:noProof/>
            <w:webHidden/>
          </w:rPr>
          <w:instrText>PAGEREF</w:instrText>
        </w:r>
        <w:r w:rsidR="00D56CBF" w:rsidRPr="00D56CBF">
          <w:rPr>
            <w:rFonts w:cs="B Titr"/>
            <w:noProof/>
            <w:webHidden/>
            <w:rtl/>
          </w:rPr>
          <w:instrText xml:space="preserve"> _</w:instrText>
        </w:r>
        <w:r w:rsidR="00D56CBF" w:rsidRPr="00D56CBF">
          <w:rPr>
            <w:rFonts w:cs="B Titr"/>
            <w:noProof/>
            <w:webHidden/>
          </w:rPr>
          <w:instrText>Toc32995034 \h</w:instrText>
        </w:r>
        <w:r w:rsidR="00D56CBF" w:rsidRPr="00D56CBF">
          <w:rPr>
            <w:rFonts w:cs="B Titr"/>
            <w:noProof/>
            <w:webHidden/>
            <w:rtl/>
          </w:rPr>
          <w:instrText xml:space="preserve"> </w:instrText>
        </w:r>
        <w:r w:rsidR="00D56CBF" w:rsidRPr="00D56CBF">
          <w:rPr>
            <w:rStyle w:val="Hyperlink"/>
            <w:rFonts w:cs="B Titr"/>
            <w:noProof/>
            <w:rtl/>
          </w:rPr>
        </w:r>
        <w:r w:rsidR="00D56CBF" w:rsidRPr="00D56CBF">
          <w:rPr>
            <w:rStyle w:val="Hyperlink"/>
            <w:rFonts w:cs="B Titr"/>
            <w:noProof/>
            <w:rtl/>
          </w:rPr>
          <w:fldChar w:fldCharType="separate"/>
        </w:r>
        <w:r w:rsidR="00D56CBF" w:rsidRPr="00D56CBF">
          <w:rPr>
            <w:rFonts w:cs="B Titr"/>
            <w:noProof/>
            <w:webHidden/>
            <w:rtl/>
          </w:rPr>
          <w:t>4</w:t>
        </w:r>
        <w:r w:rsidR="00D56CBF" w:rsidRPr="00D56CBF">
          <w:rPr>
            <w:rStyle w:val="Hyperlink"/>
            <w:rFonts w:cs="B Titr"/>
            <w:noProof/>
            <w:rtl/>
          </w:rPr>
          <w:fldChar w:fldCharType="end"/>
        </w:r>
      </w:hyperlink>
    </w:p>
    <w:p w14:paraId="4D35D44A" w14:textId="58A78922" w:rsidR="00C91EB6" w:rsidRPr="00C91EB6" w:rsidRDefault="00A01522" w:rsidP="00C91EB6">
      <w:r w:rsidRPr="00D56CBF">
        <w:rPr>
          <w:rFonts w:cs="B Titr"/>
          <w:noProof/>
          <w:webHidden/>
          <w:color w:val="632423" w:themeColor="accent2" w:themeShade="80"/>
          <w:szCs w:val="24"/>
          <w:rtl/>
        </w:rPr>
        <w:fldChar w:fldCharType="end"/>
      </w:r>
    </w:p>
    <w:p w14:paraId="251DFB2B" w14:textId="77777777"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A25FB">
        <w:rPr>
          <w:rtl/>
        </w:rPr>
        <w:t>ولا</w:t>
      </w:r>
      <w:r w:rsidR="009A25FB">
        <w:rPr>
          <w:rFonts w:hint="cs"/>
          <w:rtl/>
        </w:rPr>
        <w:t>ی</w:t>
      </w:r>
      <w:r w:rsidR="009A25FB">
        <w:rPr>
          <w:rFonts w:hint="eastAsia"/>
          <w:rtl/>
        </w:rPr>
        <w:t>ت</w:t>
      </w:r>
      <w:r w:rsidR="009A25FB">
        <w:rPr>
          <w:rtl/>
        </w:rPr>
        <w:t xml:space="preserve"> بر تع</w:t>
      </w:r>
      <w:r w:rsidR="009A25FB">
        <w:rPr>
          <w:rFonts w:hint="cs"/>
          <w:rtl/>
        </w:rPr>
        <w:t>یی</w:t>
      </w:r>
      <w:r w:rsidR="009A25FB">
        <w:rPr>
          <w:rFonts w:hint="eastAsia"/>
          <w:rtl/>
        </w:rPr>
        <w:t>ن</w:t>
      </w:r>
      <w:r w:rsidR="009A25FB">
        <w:rPr>
          <w:rtl/>
        </w:rPr>
        <w:t xml:space="preserve"> قاض</w:t>
      </w:r>
      <w:r w:rsidR="009A25FB">
        <w:rPr>
          <w:rFonts w:hint="cs"/>
          <w:rtl/>
        </w:rPr>
        <w:t>ی</w:t>
      </w:r>
      <w:r w:rsidR="00025B70">
        <w:rPr>
          <w:rFonts w:hint="cs"/>
          <w:rtl/>
        </w:rPr>
        <w:t xml:space="preserve"> </w:t>
      </w:r>
      <w:r w:rsidR="00386C11" w:rsidRPr="00A6366F">
        <w:rPr>
          <w:rFonts w:hint="cs"/>
          <w:rtl/>
        </w:rPr>
        <w:t>/</w:t>
      </w:r>
      <w:bookmarkStart w:id="2" w:name="BokSabj_d"/>
      <w:bookmarkEnd w:id="2"/>
      <w:r w:rsidR="009A25FB">
        <w:rPr>
          <w:rtl/>
        </w:rPr>
        <w:t>القضا</w:t>
      </w:r>
      <w:r w:rsidR="00386C11" w:rsidRPr="00A6366F">
        <w:rPr>
          <w:rFonts w:hint="cs"/>
          <w:rtl/>
        </w:rPr>
        <w:t xml:space="preserve"> /</w:t>
      </w:r>
      <w:bookmarkStart w:id="3" w:name="Bokkolli"/>
      <w:bookmarkEnd w:id="3"/>
      <w:r w:rsidR="009A25FB">
        <w:rPr>
          <w:rtl/>
        </w:rPr>
        <w:t>کتاب القضا</w:t>
      </w:r>
      <w:r w:rsidR="001B6799" w:rsidRPr="00A6366F">
        <w:rPr>
          <w:rFonts w:hint="cs"/>
          <w:rtl/>
        </w:rPr>
        <w:t xml:space="preserve"> </w:t>
      </w:r>
    </w:p>
    <w:p w14:paraId="0A3963C3" w14:textId="77777777" w:rsidR="008F5B4D" w:rsidRPr="009C66D5" w:rsidRDefault="008F5B4D" w:rsidP="008F5B4D">
      <w:pPr>
        <w:rPr>
          <w:rStyle w:val="Emphasis"/>
          <w:b/>
          <w:bCs w:val="0"/>
          <w:rtl/>
        </w:rPr>
      </w:pPr>
      <w:r w:rsidRPr="009C66D5">
        <w:rPr>
          <w:rStyle w:val="Emphasis"/>
          <w:rFonts w:hint="cs"/>
          <w:b/>
          <w:bCs w:val="0"/>
          <w:rtl/>
        </w:rPr>
        <w:t>خلاصه مباحث گذشته:</w:t>
      </w:r>
    </w:p>
    <w:p w14:paraId="54C4DFC4" w14:textId="3440E9FE" w:rsidR="009A0BCE" w:rsidRPr="005134C9" w:rsidRDefault="009A0BCE" w:rsidP="009A0BCE">
      <w:pPr>
        <w:jc w:val="both"/>
        <w:rPr>
          <w:sz w:val="28"/>
          <w:rtl/>
        </w:rPr>
      </w:pPr>
      <w:r w:rsidRPr="005134C9">
        <w:rPr>
          <w:rFonts w:hint="cs"/>
          <w:sz w:val="28"/>
          <w:rtl/>
        </w:rPr>
        <w:t>بحث ما در ولایت بر تعیین قاضی بود. مسأله را به دو قسم تقسیم کردیم</w:t>
      </w:r>
      <w:r w:rsidR="009D386B">
        <w:rPr>
          <w:rFonts w:hint="cs"/>
          <w:sz w:val="28"/>
          <w:rtl/>
        </w:rPr>
        <w:t>؛</w:t>
      </w:r>
      <w:r w:rsidRPr="005134C9">
        <w:rPr>
          <w:rFonts w:hint="cs"/>
          <w:sz w:val="28"/>
          <w:rtl/>
        </w:rPr>
        <w:t xml:space="preserve"> یکی از آنها فرض مدعی و منکر بود که بحث آن گذشت و دیگری فرض تداعی </w:t>
      </w:r>
      <w:r w:rsidR="009D386B">
        <w:rPr>
          <w:rFonts w:hint="cs"/>
          <w:sz w:val="28"/>
          <w:rtl/>
        </w:rPr>
        <w:t xml:space="preserve">است </w:t>
      </w:r>
      <w:r w:rsidRPr="005134C9">
        <w:rPr>
          <w:rFonts w:hint="cs"/>
          <w:sz w:val="28"/>
          <w:rtl/>
        </w:rPr>
        <w:t xml:space="preserve">که بحث منتهی به ولایت بر تعیین قاضی در فرض تداعی شد. </w:t>
      </w:r>
    </w:p>
    <w:p w14:paraId="1FC93899" w14:textId="157328AA" w:rsidR="009A0BCE" w:rsidRPr="005134C9" w:rsidRDefault="009A0BCE" w:rsidP="009D386B">
      <w:pPr>
        <w:pStyle w:val="Heading1"/>
        <w:rPr>
          <w:rtl/>
        </w:rPr>
      </w:pPr>
      <w:bookmarkStart w:id="4" w:name="_Toc32995031"/>
      <w:r w:rsidRPr="005134C9">
        <w:rPr>
          <w:rFonts w:hint="cs"/>
          <w:rtl/>
        </w:rPr>
        <w:t xml:space="preserve">کلام مرحوم نراقی در ولایت بر تعیین قاضی در </w:t>
      </w:r>
      <w:r w:rsidR="009D386B" w:rsidRPr="005134C9">
        <w:rPr>
          <w:rFonts w:hint="cs"/>
          <w:sz w:val="28"/>
          <w:rtl/>
        </w:rPr>
        <w:t>فرض تداعی</w:t>
      </w:r>
      <w:bookmarkEnd w:id="4"/>
    </w:p>
    <w:p w14:paraId="058D099F" w14:textId="34D0DA4F" w:rsidR="009A0BCE" w:rsidRPr="005134C9" w:rsidRDefault="009A0BCE" w:rsidP="009D386B">
      <w:pPr>
        <w:jc w:val="both"/>
        <w:rPr>
          <w:sz w:val="28"/>
          <w:rtl/>
        </w:rPr>
      </w:pPr>
      <w:r w:rsidRPr="005134C9">
        <w:rPr>
          <w:rFonts w:hint="cs"/>
          <w:sz w:val="28"/>
          <w:rtl/>
        </w:rPr>
        <w:t xml:space="preserve">مرحوم نراقی در این فرض تفصیلی داده است به این نحو که اگر یکی از طرفین زودتر اقدام به طرح ادعا کرد و قاضی </w:t>
      </w:r>
      <w:r w:rsidR="009D386B">
        <w:rPr>
          <w:rFonts w:hint="cs"/>
          <w:sz w:val="28"/>
          <w:rtl/>
        </w:rPr>
        <w:t xml:space="preserve">نیز </w:t>
      </w:r>
      <w:r w:rsidRPr="005134C9">
        <w:rPr>
          <w:rFonts w:hint="cs"/>
          <w:sz w:val="28"/>
          <w:rtl/>
        </w:rPr>
        <w:t>حکم کرد</w:t>
      </w:r>
      <w:r w:rsidR="009D386B">
        <w:rPr>
          <w:rFonts w:hint="cs"/>
          <w:sz w:val="28"/>
          <w:rtl/>
        </w:rPr>
        <w:t>،</w:t>
      </w:r>
      <w:r w:rsidRPr="005134C9">
        <w:rPr>
          <w:rFonts w:hint="cs"/>
          <w:sz w:val="28"/>
          <w:rtl/>
        </w:rPr>
        <w:t xml:space="preserve"> در این صورت حکم قاضی نافذ</w:t>
      </w:r>
      <w:r w:rsidR="009D386B">
        <w:rPr>
          <w:rFonts w:hint="cs"/>
          <w:sz w:val="28"/>
          <w:rtl/>
        </w:rPr>
        <w:t xml:space="preserve"> و</w:t>
      </w:r>
      <w:r w:rsidRPr="005134C9">
        <w:rPr>
          <w:rFonts w:hint="cs"/>
          <w:sz w:val="28"/>
          <w:rtl/>
        </w:rPr>
        <w:t xml:space="preserve"> </w:t>
      </w:r>
      <w:r w:rsidR="009D386B" w:rsidRPr="005134C9">
        <w:rPr>
          <w:rFonts w:hint="cs"/>
          <w:sz w:val="28"/>
          <w:rtl/>
        </w:rPr>
        <w:t>همان متعین است</w:t>
      </w:r>
      <w:r w:rsidRPr="005134C9">
        <w:rPr>
          <w:rFonts w:hint="cs"/>
          <w:sz w:val="28"/>
          <w:rtl/>
        </w:rPr>
        <w:t xml:space="preserve">. در واقع ملاک این است که کدام قاضی زودتر حکم کند پس اگر یکی زودتر رجوع کرد </w:t>
      </w:r>
      <w:r w:rsidR="009D386B">
        <w:rPr>
          <w:rFonts w:hint="cs"/>
          <w:sz w:val="28"/>
          <w:rtl/>
        </w:rPr>
        <w:t>اما</w:t>
      </w:r>
      <w:r w:rsidRPr="005134C9">
        <w:rPr>
          <w:rFonts w:hint="cs"/>
          <w:sz w:val="28"/>
          <w:rtl/>
        </w:rPr>
        <w:t xml:space="preserve"> قاضی ای که دیگری به آن رجوع کرد</w:t>
      </w:r>
      <w:r w:rsidR="009D386B">
        <w:rPr>
          <w:rFonts w:hint="cs"/>
          <w:sz w:val="28"/>
          <w:rtl/>
        </w:rPr>
        <w:t>ه</w:t>
      </w:r>
      <w:r w:rsidRPr="005134C9">
        <w:rPr>
          <w:rFonts w:hint="cs"/>
          <w:sz w:val="28"/>
          <w:rtl/>
        </w:rPr>
        <w:t xml:space="preserve"> زودتر حکم کند</w:t>
      </w:r>
      <w:r w:rsidR="009D386B">
        <w:rPr>
          <w:rFonts w:hint="cs"/>
          <w:sz w:val="28"/>
          <w:rtl/>
        </w:rPr>
        <w:t>،</w:t>
      </w:r>
      <w:r w:rsidRPr="005134C9">
        <w:rPr>
          <w:rFonts w:hint="cs"/>
          <w:sz w:val="28"/>
          <w:rtl/>
        </w:rPr>
        <w:t xml:space="preserve"> </w:t>
      </w:r>
      <w:r w:rsidR="009D386B" w:rsidRPr="005134C9">
        <w:rPr>
          <w:rFonts w:hint="cs"/>
          <w:sz w:val="28"/>
          <w:rtl/>
        </w:rPr>
        <w:t xml:space="preserve">به </w:t>
      </w:r>
      <w:r w:rsidR="009D386B">
        <w:rPr>
          <w:rFonts w:hint="cs"/>
          <w:sz w:val="28"/>
          <w:rtl/>
        </w:rPr>
        <w:t>دلیل</w:t>
      </w:r>
      <w:r w:rsidR="009D386B" w:rsidRPr="005134C9">
        <w:rPr>
          <w:rFonts w:hint="cs"/>
          <w:sz w:val="28"/>
          <w:rtl/>
        </w:rPr>
        <w:t xml:space="preserve"> اطلاقات ادله نفوذ قضا</w:t>
      </w:r>
      <w:r w:rsidR="009D386B">
        <w:rPr>
          <w:rFonts w:hint="cs"/>
          <w:sz w:val="28"/>
          <w:rtl/>
        </w:rPr>
        <w:t>،</w:t>
      </w:r>
      <w:r w:rsidR="009D386B" w:rsidRPr="005134C9">
        <w:rPr>
          <w:rFonts w:hint="cs"/>
          <w:sz w:val="28"/>
          <w:rtl/>
        </w:rPr>
        <w:t xml:space="preserve"> </w:t>
      </w:r>
      <w:r w:rsidRPr="005134C9">
        <w:rPr>
          <w:rFonts w:hint="cs"/>
          <w:sz w:val="28"/>
          <w:rtl/>
        </w:rPr>
        <w:t>حکمی که زودتر صادر شده مقدم است.</w:t>
      </w:r>
    </w:p>
    <w:p w14:paraId="0EB6C98B" w14:textId="7B9050B8" w:rsidR="009A0BCE" w:rsidRPr="00AE31AC" w:rsidRDefault="009A0BCE" w:rsidP="009A0BCE">
      <w:pPr>
        <w:pStyle w:val="NormalWeb"/>
        <w:shd w:val="clear" w:color="auto" w:fill="FFFFFF"/>
        <w:bidi/>
        <w:spacing w:before="300" w:beforeAutospacing="0" w:after="300" w:afterAutospacing="0"/>
        <w:jc w:val="both"/>
        <w:rPr>
          <w:rFonts w:ascii="Tahoma" w:hAnsi="Tahoma" w:cs="B Badr"/>
          <w:color w:val="000080"/>
          <w:sz w:val="28"/>
          <w:szCs w:val="28"/>
        </w:rPr>
      </w:pPr>
      <w:r w:rsidRPr="005134C9">
        <w:rPr>
          <w:rFonts w:cs="B Badr" w:hint="cs"/>
          <w:sz w:val="28"/>
          <w:szCs w:val="28"/>
          <w:rtl/>
        </w:rPr>
        <w:t xml:space="preserve"> اما اگر سبق حکم نبود</w:t>
      </w:r>
      <w:r w:rsidR="009D386B">
        <w:rPr>
          <w:rFonts w:cs="B Badr" w:hint="cs"/>
          <w:sz w:val="28"/>
          <w:szCs w:val="28"/>
          <w:rtl/>
        </w:rPr>
        <w:t>،</w:t>
      </w:r>
      <w:r w:rsidRPr="005134C9">
        <w:rPr>
          <w:rFonts w:cs="B Badr" w:hint="cs"/>
          <w:sz w:val="28"/>
          <w:szCs w:val="28"/>
          <w:rtl/>
        </w:rPr>
        <w:t xml:space="preserve"> مسأله سه صورت دارد: 1. نظر حاکم این است که حکم بر علیه غائب در محکمه مشروع نیست. 2. نظر حاکم این است که حکم بر علیه شخص غائب مشروع است که این فرض دو قسم دارد: الف: نمی توانیم تعیین کنیم کدام یک زودتر حکم کرده است. ب: هر دو هم زمان حکم کرده اند. ایشان فرموده است در فرض یک و الف بعید نیست </w:t>
      </w:r>
      <w:r w:rsidR="009D386B">
        <w:rPr>
          <w:rFonts w:cs="B Badr" w:hint="cs"/>
          <w:sz w:val="28"/>
          <w:szCs w:val="28"/>
          <w:rtl/>
        </w:rPr>
        <w:t xml:space="preserve">که </w:t>
      </w:r>
      <w:r w:rsidRPr="005134C9">
        <w:rPr>
          <w:rFonts w:cs="B Badr" w:hint="cs"/>
          <w:sz w:val="28"/>
          <w:szCs w:val="28"/>
          <w:rtl/>
        </w:rPr>
        <w:t xml:space="preserve">قائل به قرعه شویم ولی در فرض تقارن </w:t>
      </w:r>
      <w:r w:rsidR="009D386B">
        <w:rPr>
          <w:rFonts w:cs="B Badr" w:hint="cs"/>
          <w:sz w:val="28"/>
          <w:szCs w:val="28"/>
          <w:rtl/>
        </w:rPr>
        <w:t xml:space="preserve">(ب) </w:t>
      </w:r>
      <w:r w:rsidRPr="005134C9">
        <w:rPr>
          <w:rFonts w:cs="B Badr" w:hint="cs"/>
          <w:sz w:val="28"/>
          <w:szCs w:val="28"/>
          <w:rtl/>
        </w:rPr>
        <w:t xml:space="preserve">می گوییم هر دو حکم ساقط می شود چون نفوذ حکم در این فرض معلوم نیست و نفوذ حکم قاضی منوط به فرض عدم مقارنت </w:t>
      </w:r>
      <w:r w:rsidR="009D386B">
        <w:rPr>
          <w:rFonts w:cs="B Badr" w:hint="cs"/>
          <w:sz w:val="28"/>
          <w:szCs w:val="28"/>
          <w:rtl/>
        </w:rPr>
        <w:t xml:space="preserve">آن </w:t>
      </w:r>
      <w:r w:rsidRPr="005134C9">
        <w:rPr>
          <w:rFonts w:cs="B Badr" w:hint="cs"/>
          <w:sz w:val="28"/>
          <w:szCs w:val="28"/>
          <w:rtl/>
        </w:rPr>
        <w:t>با حکم قاضی دیگر است. ایشان این مسأله را در دو باب مطرح فرموده است</w:t>
      </w:r>
      <w:r w:rsidR="009D386B">
        <w:rPr>
          <w:rFonts w:cs="B Badr" w:hint="cs"/>
          <w:sz w:val="28"/>
          <w:szCs w:val="28"/>
          <w:rtl/>
        </w:rPr>
        <w:t>:</w:t>
      </w:r>
      <w:r w:rsidRPr="005134C9">
        <w:rPr>
          <w:rFonts w:cs="B Badr" w:hint="cs"/>
          <w:sz w:val="28"/>
          <w:szCs w:val="28"/>
          <w:rtl/>
        </w:rPr>
        <w:t xml:space="preserve"> «</w:t>
      </w:r>
      <w:r w:rsidRPr="00AE31AC">
        <w:rPr>
          <w:rFonts w:ascii="Tahoma" w:hAnsi="Tahoma" w:cs="B Badr" w:hint="cs"/>
          <w:color w:val="000080"/>
          <w:sz w:val="28"/>
          <w:szCs w:val="28"/>
          <w:rtl/>
        </w:rPr>
        <w:t>ث</w:t>
      </w:r>
      <w:r w:rsidRPr="00AE31AC">
        <w:rPr>
          <w:rFonts w:ascii="Tahoma" w:hAnsi="Tahoma" w:cs="B Badr"/>
          <w:color w:val="000080"/>
          <w:sz w:val="28"/>
          <w:szCs w:val="28"/>
          <w:rtl/>
        </w:rPr>
        <w:t>مَّ إنّا بيّنا المقدّم من الحاكمين في مثل ذلك في مسألة الاختلاف في الحبوة من كتاب الفرائض، و أنّه هو الأعلم و الأعدل مع اختلاف الحاكمين في الوصفين، تبعا للحكم بتقديمه في الروايات المتقدّمة</w:t>
      </w:r>
      <w:r w:rsidRPr="00AE31AC">
        <w:rPr>
          <w:rFonts w:ascii="Tahoma" w:hAnsi="Tahoma" w:cs="B Badr" w:hint="cs"/>
          <w:color w:val="000080"/>
          <w:sz w:val="28"/>
          <w:szCs w:val="28"/>
          <w:rtl/>
        </w:rPr>
        <w:t>.</w:t>
      </w:r>
      <w:r w:rsidRPr="00AE31AC">
        <w:rPr>
          <w:rFonts w:ascii="Tahoma" w:hAnsi="Tahoma" w:cs="B Badr"/>
          <w:color w:val="000080"/>
          <w:sz w:val="28"/>
          <w:szCs w:val="28"/>
          <w:rtl/>
        </w:rPr>
        <w:t>و أنّه يقدّم من سبق إليه أحد المدّعيين فحكم، لأنّه حاكم حكم بحكم لمطالب ذي حقّ فيجب اتّباعه و إمضاؤه، و يحرم الردّ عليه و نقض حكمه، و الرادّ عليه كالرادّ على اللّه، و المستخفّ بحكمه كالمستخفّ بحكم الإمام، كما في المقبولة</w:t>
      </w:r>
      <w:r w:rsidRPr="00AE31AC">
        <w:rPr>
          <w:rFonts w:ascii="Tahoma" w:hAnsi="Tahoma" w:cs="B Badr" w:hint="cs"/>
          <w:color w:val="000080"/>
          <w:sz w:val="28"/>
          <w:szCs w:val="28"/>
          <w:rtl/>
        </w:rPr>
        <w:t>.</w:t>
      </w:r>
    </w:p>
    <w:p w14:paraId="155E967E" w14:textId="77777777" w:rsidR="009A0BCE" w:rsidRPr="00AE31AC" w:rsidRDefault="009A0BCE" w:rsidP="009A0BCE">
      <w:pPr>
        <w:pStyle w:val="NormalWeb"/>
        <w:shd w:val="clear" w:color="auto" w:fill="FFFFFF"/>
        <w:bidi/>
        <w:spacing w:before="300" w:beforeAutospacing="0" w:after="300" w:afterAutospacing="0"/>
        <w:jc w:val="both"/>
        <w:rPr>
          <w:rFonts w:ascii="Tahoma" w:hAnsi="Tahoma" w:cs="B Badr"/>
          <w:color w:val="000080"/>
          <w:sz w:val="28"/>
          <w:szCs w:val="28"/>
        </w:rPr>
      </w:pPr>
      <w:r w:rsidRPr="00AE31AC">
        <w:rPr>
          <w:rFonts w:ascii="Tahoma" w:hAnsi="Tahoma" w:cs="B Badr"/>
          <w:color w:val="000080"/>
          <w:sz w:val="28"/>
          <w:szCs w:val="28"/>
          <w:rtl/>
        </w:rPr>
        <w:lastRenderedPageBreak/>
        <w:t>و لو استبق كلّ منهما إلى حاكم، فإن سبق أحدهما بالحكم فيقدّم حكمه</w:t>
      </w:r>
      <w:r w:rsidRPr="00AE31AC">
        <w:rPr>
          <w:rFonts w:ascii="Tahoma" w:hAnsi="Tahoma" w:cs="B Badr" w:hint="cs"/>
          <w:color w:val="000080"/>
          <w:sz w:val="28"/>
          <w:szCs w:val="28"/>
          <w:rtl/>
        </w:rPr>
        <w:t>.</w:t>
      </w:r>
      <w:r w:rsidRPr="00AE31AC">
        <w:rPr>
          <w:rFonts w:ascii="Tahoma" w:hAnsi="Tahoma" w:cs="B Badr"/>
          <w:color w:val="000080"/>
          <w:sz w:val="28"/>
          <w:szCs w:val="28"/>
          <w:rtl/>
        </w:rPr>
        <w:t>و إن أحضر كلّ من الحاكمين غريم من ترافع إليه، فإن أجاب أحد الخصمين دعوة حاكم خصمه فالحكم حكمه</w:t>
      </w:r>
      <w:r w:rsidRPr="00AE31AC">
        <w:rPr>
          <w:rFonts w:ascii="Tahoma" w:hAnsi="Tahoma" w:cs="B Badr" w:hint="cs"/>
          <w:color w:val="000080"/>
          <w:sz w:val="28"/>
          <w:szCs w:val="28"/>
          <w:rtl/>
        </w:rPr>
        <w:t>.</w:t>
      </w:r>
      <w:r w:rsidRPr="00AE31AC">
        <w:rPr>
          <w:rFonts w:ascii="Tahoma" w:hAnsi="Tahoma" w:cs="B Badr"/>
          <w:color w:val="000080"/>
          <w:sz w:val="28"/>
          <w:szCs w:val="28"/>
          <w:rtl/>
        </w:rPr>
        <w:t>و إن أبى كلّ إلّا حكم حاكمه، فإن سبق أحد الحاكمين على الحكم بالغائب فهو المتّبع</w:t>
      </w:r>
      <w:r w:rsidRPr="00AE31AC">
        <w:rPr>
          <w:rFonts w:ascii="Tahoma" w:hAnsi="Tahoma" w:cs="B Badr" w:hint="cs"/>
          <w:color w:val="000080"/>
          <w:sz w:val="28"/>
          <w:szCs w:val="28"/>
          <w:rtl/>
        </w:rPr>
        <w:t>.</w:t>
      </w:r>
    </w:p>
    <w:p w14:paraId="68C00DB4" w14:textId="77777777" w:rsidR="009A0BCE" w:rsidRPr="00AE31AC" w:rsidRDefault="009A0BCE" w:rsidP="009A0BCE">
      <w:pPr>
        <w:pStyle w:val="NormalWeb"/>
        <w:shd w:val="clear" w:color="auto" w:fill="FFFFFF"/>
        <w:bidi/>
        <w:spacing w:before="300" w:beforeAutospacing="0" w:after="300" w:afterAutospacing="0"/>
        <w:jc w:val="both"/>
        <w:rPr>
          <w:rFonts w:ascii="Tahoma" w:hAnsi="Tahoma" w:cs="B Badr"/>
          <w:color w:val="000080"/>
          <w:sz w:val="28"/>
          <w:szCs w:val="28"/>
        </w:rPr>
      </w:pPr>
      <w:r w:rsidRPr="00AE31AC">
        <w:rPr>
          <w:rFonts w:ascii="Tahoma" w:hAnsi="Tahoma" w:cs="B Badr"/>
          <w:color w:val="000080"/>
          <w:sz w:val="28"/>
          <w:szCs w:val="28"/>
          <w:rtl/>
        </w:rPr>
        <w:t>و إن لم يسبق- إمّا لعدم كون رأيهما الحكم على الغائب، أو لاشتباه السابق منهما و عدم إمكان التعيين، أو لاتّفاق التقارن في الحكم- فيشكل الأمر</w:t>
      </w:r>
      <w:r w:rsidRPr="00AE31AC">
        <w:rPr>
          <w:rFonts w:ascii="Tahoma" w:hAnsi="Tahoma" w:cs="B Badr" w:hint="cs"/>
          <w:color w:val="000080"/>
          <w:sz w:val="28"/>
          <w:szCs w:val="28"/>
          <w:rtl/>
        </w:rPr>
        <w:t>.</w:t>
      </w:r>
    </w:p>
    <w:p w14:paraId="2ADA997E" w14:textId="6447C153" w:rsidR="009A0BCE" w:rsidRPr="00AE31AC" w:rsidRDefault="009A0BCE" w:rsidP="009A0BCE">
      <w:pPr>
        <w:pStyle w:val="NormalWeb"/>
        <w:shd w:val="clear" w:color="auto" w:fill="FFFFFF"/>
        <w:bidi/>
        <w:spacing w:before="300" w:beforeAutospacing="0" w:after="300" w:afterAutospacing="0"/>
        <w:jc w:val="both"/>
        <w:rPr>
          <w:rFonts w:ascii="Tahoma" w:hAnsi="Tahoma" w:cs="B Badr"/>
          <w:color w:val="000080"/>
          <w:sz w:val="28"/>
          <w:szCs w:val="28"/>
          <w:rtl/>
        </w:rPr>
      </w:pPr>
      <w:r w:rsidRPr="00AE31AC">
        <w:rPr>
          <w:rFonts w:ascii="Tahoma" w:hAnsi="Tahoma" w:cs="B Badr"/>
          <w:color w:val="000080"/>
          <w:sz w:val="28"/>
          <w:szCs w:val="28"/>
          <w:rtl/>
        </w:rPr>
        <w:t>و الظاهر في غير الأخير الرجوع إلى القرعة، لأنّها لكلّ أمر مجهول</w:t>
      </w:r>
      <w:r w:rsidRPr="00AE31AC">
        <w:rPr>
          <w:rFonts w:ascii="Tahoma" w:hAnsi="Tahoma" w:cs="B Badr" w:hint="cs"/>
          <w:color w:val="000080"/>
          <w:sz w:val="28"/>
          <w:szCs w:val="28"/>
          <w:rtl/>
        </w:rPr>
        <w:t>.</w:t>
      </w:r>
      <w:r w:rsidRPr="00AE31AC">
        <w:rPr>
          <w:rFonts w:ascii="Tahoma" w:hAnsi="Tahoma" w:cs="B Badr"/>
          <w:color w:val="000080"/>
          <w:sz w:val="28"/>
          <w:szCs w:val="28"/>
          <w:rtl/>
        </w:rPr>
        <w:t>و في الأخير عدم نفوذ شي‌ء من الحكمين، لعدم ثبوت نفوذ مثل ذلك</w:t>
      </w:r>
      <w:r w:rsidRPr="00AE31AC">
        <w:rPr>
          <w:rFonts w:ascii="Calibri" w:eastAsia="Calibri" w:hAnsi="Calibri" w:cs="B Badr" w:hint="cs"/>
          <w:sz w:val="22"/>
          <w:szCs w:val="28"/>
          <w:rtl/>
        </w:rPr>
        <w:t>»</w:t>
      </w:r>
      <w:r w:rsidR="00AE31AC">
        <w:rPr>
          <w:rStyle w:val="FootnoteReference"/>
          <w:rFonts w:ascii="Tahoma" w:hAnsi="Tahoma" w:cs="B Badr"/>
          <w:color w:val="000080"/>
          <w:sz w:val="28"/>
          <w:szCs w:val="28"/>
          <w:rtl/>
        </w:rPr>
        <w:footnoteReference w:id="1"/>
      </w:r>
    </w:p>
    <w:p w14:paraId="1F3F4E38" w14:textId="6A75A6DD" w:rsidR="009A0BCE" w:rsidRPr="00AE31AC" w:rsidRDefault="009A0BCE" w:rsidP="009A0BCE">
      <w:pPr>
        <w:pStyle w:val="NormalWeb"/>
        <w:shd w:val="clear" w:color="auto" w:fill="FFFFFF"/>
        <w:bidi/>
        <w:spacing w:before="300" w:beforeAutospacing="0" w:after="300" w:afterAutospacing="0"/>
        <w:jc w:val="both"/>
        <w:rPr>
          <w:rFonts w:ascii="Tahoma" w:hAnsi="Tahoma" w:cs="B Badr"/>
          <w:color w:val="000080"/>
          <w:sz w:val="28"/>
          <w:szCs w:val="28"/>
        </w:rPr>
      </w:pPr>
      <w:r w:rsidRPr="00AE31AC">
        <w:rPr>
          <w:rFonts w:ascii="Calibri" w:eastAsia="Calibri" w:hAnsi="Calibri" w:cs="B Badr" w:hint="cs"/>
          <w:sz w:val="22"/>
          <w:szCs w:val="28"/>
          <w:rtl/>
        </w:rPr>
        <w:t>و در جای دیگر فرموده است</w:t>
      </w:r>
      <w:r w:rsidR="009D386B">
        <w:rPr>
          <w:rFonts w:ascii="Calibri" w:eastAsia="Calibri" w:hAnsi="Calibri" w:cs="B Badr" w:hint="cs"/>
          <w:sz w:val="22"/>
          <w:szCs w:val="28"/>
          <w:rtl/>
        </w:rPr>
        <w:t>:</w:t>
      </w:r>
      <w:r w:rsidRPr="00AE31AC">
        <w:rPr>
          <w:rFonts w:ascii="Calibri" w:eastAsia="Calibri" w:hAnsi="Calibri" w:cs="B Badr" w:hint="cs"/>
          <w:sz w:val="22"/>
          <w:szCs w:val="28"/>
          <w:rtl/>
        </w:rPr>
        <w:t xml:space="preserve"> «</w:t>
      </w:r>
      <w:r w:rsidRPr="00AE31AC">
        <w:rPr>
          <w:rFonts w:ascii="Tahoma" w:hAnsi="Tahoma" w:cs="B Badr"/>
          <w:color w:val="000080"/>
          <w:sz w:val="28"/>
          <w:szCs w:val="28"/>
          <w:rtl/>
        </w:rPr>
        <w:t xml:space="preserve">المسألة الحادية عشرة: لو كان هناك مجتهدان مختلفان في مسائل الحبوة‌ من الوجوب و الاستحباب، أو المجّانيّة و الاحتساب، أو في ما يُحبى </w:t>
      </w:r>
      <w:r w:rsidRPr="00AE31AC">
        <w:rPr>
          <w:rFonts w:ascii="Tahoma" w:hAnsi="Tahoma" w:cs="B Badr" w:hint="cs"/>
          <w:color w:val="000080"/>
          <w:sz w:val="28"/>
          <w:szCs w:val="28"/>
          <w:rtl/>
        </w:rPr>
        <w:t>به</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من</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الأنواع</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أو</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أفراد</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الأنواع،</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أو</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نحو</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ذلك،</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و</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قلّد</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كلّ</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من</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أكبر</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الذكور</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و</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سائر</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الورثة</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واحداً</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منهما</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ممّن</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فيه</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الصرفة</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له:</w:t>
      </w:r>
    </w:p>
    <w:p w14:paraId="5AA86CD8" w14:textId="77777777" w:rsidR="009A0BCE" w:rsidRPr="00AE31AC" w:rsidRDefault="009A0BCE" w:rsidP="009A0BCE">
      <w:pPr>
        <w:pStyle w:val="NormalWeb"/>
        <w:shd w:val="clear" w:color="auto" w:fill="FFFFFF"/>
        <w:bidi/>
        <w:spacing w:before="300" w:beforeAutospacing="0" w:after="300" w:afterAutospacing="0"/>
        <w:jc w:val="both"/>
        <w:rPr>
          <w:rFonts w:ascii="Tahoma" w:hAnsi="Tahoma" w:cs="B Badr"/>
          <w:color w:val="000080"/>
          <w:sz w:val="28"/>
          <w:szCs w:val="28"/>
        </w:rPr>
      </w:pPr>
      <w:r w:rsidRPr="00AE31AC">
        <w:rPr>
          <w:rFonts w:ascii="Tahoma" w:hAnsi="Tahoma" w:cs="B Badr"/>
          <w:color w:val="000080"/>
          <w:sz w:val="28"/>
          <w:szCs w:val="28"/>
          <w:rtl/>
        </w:rPr>
        <w:t xml:space="preserve">فإن عمل أحدهما بمقتضى </w:t>
      </w:r>
      <w:r w:rsidRPr="00AE31AC">
        <w:rPr>
          <w:rFonts w:ascii="Tahoma" w:hAnsi="Tahoma" w:cs="B Badr" w:hint="cs"/>
          <w:color w:val="000080"/>
          <w:sz w:val="28"/>
          <w:szCs w:val="28"/>
          <w:rtl/>
        </w:rPr>
        <w:t>رأي</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مجتهده</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و</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لم</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يزاحمه</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الآخر</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إمّا</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تبرّعاً</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له</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أو</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جهلًا</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بأنّ</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له</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المزاحمة،</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أو</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لعدم</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اقتدار</w:t>
      </w:r>
      <w:r w:rsidRPr="00AE31AC">
        <w:rPr>
          <w:rFonts w:ascii="Tahoma" w:hAnsi="Tahoma" w:cs="B Badr"/>
          <w:color w:val="000080"/>
          <w:sz w:val="28"/>
          <w:szCs w:val="28"/>
          <w:rtl/>
        </w:rPr>
        <w:t xml:space="preserve">ه على </w:t>
      </w:r>
      <w:r w:rsidRPr="00AE31AC">
        <w:rPr>
          <w:rFonts w:ascii="Tahoma" w:hAnsi="Tahoma" w:cs="B Badr" w:hint="cs"/>
          <w:color w:val="000080"/>
          <w:sz w:val="28"/>
          <w:szCs w:val="28"/>
          <w:rtl/>
        </w:rPr>
        <w:t>مزاحمته،</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فلا</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شي‌ء</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على</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الأوّل،</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و</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يحلّ</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له</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ما</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أخذه</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تقليداً</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لمجتهده.</w:t>
      </w:r>
    </w:p>
    <w:p w14:paraId="0A6484A5" w14:textId="30016ECC" w:rsidR="009A0BCE" w:rsidRPr="005134C9" w:rsidRDefault="009A0BCE" w:rsidP="009A0BCE">
      <w:pPr>
        <w:pStyle w:val="NormalWeb"/>
        <w:shd w:val="clear" w:color="auto" w:fill="FFFFFF"/>
        <w:bidi/>
        <w:spacing w:before="300" w:beforeAutospacing="0" w:after="300" w:afterAutospacing="0"/>
        <w:jc w:val="both"/>
        <w:rPr>
          <w:rFonts w:ascii="Tahoma" w:hAnsi="Tahoma" w:cs="B Badr"/>
          <w:sz w:val="28"/>
          <w:szCs w:val="28"/>
          <w:rtl/>
        </w:rPr>
      </w:pPr>
      <w:r w:rsidRPr="00AE31AC">
        <w:rPr>
          <w:rFonts w:ascii="Tahoma" w:hAnsi="Tahoma" w:cs="B Badr"/>
          <w:color w:val="000080"/>
          <w:sz w:val="28"/>
          <w:szCs w:val="28"/>
          <w:rtl/>
        </w:rPr>
        <w:t xml:space="preserve">فإن نازعه و زاحمه: فإن اتفقا على </w:t>
      </w:r>
      <w:r w:rsidRPr="00AE31AC">
        <w:rPr>
          <w:rFonts w:ascii="Tahoma" w:hAnsi="Tahoma" w:cs="B Badr" w:hint="cs"/>
          <w:color w:val="000080"/>
          <w:sz w:val="28"/>
          <w:szCs w:val="28"/>
          <w:rtl/>
        </w:rPr>
        <w:t>اختيار</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مجتهد</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للترافع</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فلا</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كلام،</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و</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الحكم</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حكمه.</w:t>
      </w:r>
      <w:r w:rsidR="00E00A31">
        <w:rPr>
          <w:rFonts w:ascii="Tahoma" w:hAnsi="Tahoma" w:cs="B Badr" w:hint="cs"/>
          <w:color w:val="000080"/>
          <w:sz w:val="28"/>
          <w:szCs w:val="28"/>
          <w:rtl/>
        </w:rPr>
        <w:t xml:space="preserve"> </w:t>
      </w:r>
      <w:r w:rsidRPr="00AE31AC">
        <w:rPr>
          <w:rFonts w:ascii="Tahoma" w:hAnsi="Tahoma" w:cs="B Badr"/>
          <w:color w:val="000080"/>
          <w:sz w:val="28"/>
          <w:szCs w:val="28"/>
          <w:rtl/>
        </w:rPr>
        <w:t>و إن تنازعا في ذلك: فإن كان بعد التصرّف في المتنازع فيه و أخذه فالمزاحم للمتصرّف المريد استرداده منه يكون مدّعياً، و يقدّم من اختاره للمرافعة، لأنّه يكون مدّعياً</w:t>
      </w:r>
      <w:r w:rsidRPr="00AE31AC">
        <w:rPr>
          <w:rFonts w:ascii="Tahoma" w:hAnsi="Tahoma" w:cs="B Badr" w:hint="cs"/>
          <w:color w:val="000080"/>
          <w:sz w:val="28"/>
          <w:szCs w:val="28"/>
          <w:rtl/>
        </w:rPr>
        <w:t>.</w:t>
      </w:r>
      <w:r w:rsidRPr="00AE31AC">
        <w:rPr>
          <w:rFonts w:ascii="Tahoma" w:hAnsi="Tahoma" w:cs="B Badr"/>
          <w:color w:val="000080"/>
          <w:sz w:val="28"/>
          <w:szCs w:val="28"/>
          <w:rtl/>
        </w:rPr>
        <w:t xml:space="preserve">و إن كان قبل ذلك، كأن يكون المتنازع فيه في يد ثالث لا يؤدّيه إلّا بعد تعيّن من يجب الأداء إليه، أو مَنَعهما مانع من التصرّف قبل رفع النزاع، أو امتنع كلّ منهما من التصرّف مخافة صيرورة الآخر مدّعياً، فيقدّم مختار‌ من رجّحه الإمام في مقبولة عمر بن حنظلة و ما بمعناها، من الأفقه و الأصدق و الأورع كما يأتي، لتلك الأخبار. و إن لم يكن هناك راجح بل تساوى المجتهدان، أو لم يمكن تعيين الراجح فالظاهر حينئذ نفوذ حكم كلّ من حكمَ أوّلًا بعد مطالبة أحد المتنازعين الحكم منه، لأنّه حاكم منصوب من الإمام حكم بحكمه، فينفذ لكلّ من حكم له و على </w:t>
      </w:r>
      <w:r w:rsidRPr="00AE31AC">
        <w:rPr>
          <w:rFonts w:ascii="Tahoma" w:hAnsi="Tahoma" w:cs="B Badr" w:hint="cs"/>
          <w:color w:val="000080"/>
          <w:sz w:val="28"/>
          <w:szCs w:val="28"/>
          <w:rtl/>
        </w:rPr>
        <w:t>كلّ</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من</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حكم</w:t>
      </w:r>
      <w:r w:rsidRPr="00AE31AC">
        <w:rPr>
          <w:rFonts w:ascii="Tahoma" w:hAnsi="Tahoma" w:cs="B Badr"/>
          <w:color w:val="000080"/>
          <w:sz w:val="28"/>
          <w:szCs w:val="28"/>
          <w:rtl/>
        </w:rPr>
        <w:t xml:space="preserve"> </w:t>
      </w:r>
      <w:r w:rsidRPr="00AE31AC">
        <w:rPr>
          <w:rFonts w:ascii="Tahoma" w:hAnsi="Tahoma" w:cs="B Badr" w:hint="cs"/>
          <w:color w:val="000080"/>
          <w:sz w:val="28"/>
          <w:szCs w:val="28"/>
          <w:rtl/>
        </w:rPr>
        <w:t>عليه</w:t>
      </w:r>
      <w:r w:rsidRPr="005134C9">
        <w:rPr>
          <w:rFonts w:cs="B Badr" w:hint="cs"/>
          <w:sz w:val="28"/>
          <w:szCs w:val="28"/>
          <w:rtl/>
        </w:rPr>
        <w:t>»</w:t>
      </w:r>
      <w:r w:rsidR="00AE31AC">
        <w:rPr>
          <w:rStyle w:val="FootnoteReference"/>
          <w:rFonts w:ascii="Tahoma" w:hAnsi="Tahoma" w:cs="B Badr"/>
          <w:sz w:val="28"/>
          <w:szCs w:val="28"/>
          <w:rtl/>
        </w:rPr>
        <w:footnoteReference w:id="2"/>
      </w:r>
    </w:p>
    <w:p w14:paraId="4D41702D" w14:textId="77777777" w:rsidR="009A0BCE" w:rsidRPr="005134C9" w:rsidRDefault="009A0BCE" w:rsidP="00AE31AC">
      <w:pPr>
        <w:pStyle w:val="Heading2"/>
        <w:rPr>
          <w:rtl/>
        </w:rPr>
      </w:pPr>
      <w:bookmarkStart w:id="5" w:name="_Toc32995032"/>
      <w:r w:rsidRPr="005134C9">
        <w:rPr>
          <w:rFonts w:hint="cs"/>
          <w:rtl/>
        </w:rPr>
        <w:lastRenderedPageBreak/>
        <w:t>اشکال استاد به مرحوم نراقی</w:t>
      </w:r>
      <w:bookmarkEnd w:id="5"/>
    </w:p>
    <w:p w14:paraId="62795E10" w14:textId="497F98F5" w:rsidR="009A0BCE" w:rsidRPr="005134C9" w:rsidRDefault="009A0BCE" w:rsidP="009D386B">
      <w:pPr>
        <w:jc w:val="both"/>
        <w:rPr>
          <w:sz w:val="28"/>
          <w:rtl/>
        </w:rPr>
      </w:pPr>
      <w:bookmarkStart w:id="6" w:name="_Hlk32179779"/>
      <w:r w:rsidRPr="00AE31AC">
        <w:rPr>
          <w:rFonts w:hint="cs"/>
          <w:sz w:val="28"/>
          <w:highlight w:val="yellow"/>
          <w:rtl/>
        </w:rPr>
        <w:t xml:space="preserve">شما گفتید </w:t>
      </w:r>
      <w:r w:rsidRPr="005134C9">
        <w:rPr>
          <w:rFonts w:hint="cs"/>
          <w:sz w:val="28"/>
          <w:rtl/>
        </w:rPr>
        <w:t>در فرض اشتباه در سبق حکم، رجوع به قرعه می شود و در فرض تقارن دو حکم</w:t>
      </w:r>
      <w:r w:rsidR="009D386B">
        <w:rPr>
          <w:rFonts w:hint="cs"/>
          <w:sz w:val="28"/>
          <w:rtl/>
        </w:rPr>
        <w:t>،</w:t>
      </w:r>
      <w:r w:rsidRPr="005134C9">
        <w:rPr>
          <w:rFonts w:hint="cs"/>
          <w:sz w:val="28"/>
          <w:rtl/>
        </w:rPr>
        <w:t xml:space="preserve"> هر دو تساقط می کنند در حالی که هر دوی این ها اجتهاد در مقابل نص است زیرا در روایت آمده بود که نظر قاضی اعلم مقدم است</w:t>
      </w:r>
      <w:r w:rsidR="009D386B">
        <w:rPr>
          <w:rFonts w:hint="cs"/>
          <w:sz w:val="28"/>
          <w:rtl/>
        </w:rPr>
        <w:t>:</w:t>
      </w:r>
      <w:r w:rsidRPr="005134C9">
        <w:rPr>
          <w:rFonts w:hint="cs"/>
          <w:sz w:val="28"/>
          <w:rtl/>
        </w:rPr>
        <w:t xml:space="preserve"> «</w:t>
      </w:r>
      <w:r w:rsidRPr="00AE31AC">
        <w:rPr>
          <w:rFonts w:ascii="Traditional Arabic" w:hAnsi="Traditional Arabic" w:hint="cs"/>
          <w:color w:val="008000"/>
          <w:sz w:val="28"/>
          <w:rtl/>
        </w:rPr>
        <w:t>قُلْتُ فَإِنْ كَانَ كُلُّ رَجُلٍ اخْتَارَ رَجُلًا مِنْ أَصْحَابِنَا فَرَضِيَا أَنْ يَكُونَا النَّاظِرَيْنِ فِي حَقِّهِمَا وَ اخْتَلَفَا فِيمَا حَكَمَا وَ كِلَاهُمَا اخْتَلَفَا فِي حَدِيثِكُمْ قَالَ الْحُكْمُ مَا حَكَمَ بِهِ أَعْدَلُهُمَا وَ أَفْقَهُهُمَا وَ أَصْدَقُهُمَا فِي الْحَدِيثِ وَ أَوْرَعُهُمَا وَ لَا يَلْتَفِتْ إِلَى مَا يَحْكُمُ بِهِ الْآخَرُ</w:t>
      </w:r>
      <w:r w:rsidRPr="005134C9">
        <w:rPr>
          <w:rFonts w:hint="cs"/>
          <w:sz w:val="28"/>
          <w:rtl/>
        </w:rPr>
        <w:t>»</w:t>
      </w:r>
    </w:p>
    <w:p w14:paraId="651A8558" w14:textId="325CAB0C" w:rsidR="009A0BCE" w:rsidRPr="005134C9" w:rsidRDefault="009A0BCE" w:rsidP="009A0BCE">
      <w:pPr>
        <w:jc w:val="both"/>
        <w:rPr>
          <w:sz w:val="28"/>
          <w:rtl/>
        </w:rPr>
      </w:pPr>
      <w:r w:rsidRPr="005134C9">
        <w:rPr>
          <w:rFonts w:hint="cs"/>
          <w:sz w:val="28"/>
          <w:rtl/>
        </w:rPr>
        <w:t>قرعه مربوط به مواردی است که وظیفه معلوم نباشد در حالی که در این موارد وظیفه رجوع به اعلم</w:t>
      </w:r>
      <w:r w:rsidR="00A93380">
        <w:rPr>
          <w:rFonts w:hint="cs"/>
          <w:sz w:val="28"/>
          <w:rtl/>
        </w:rPr>
        <w:t xml:space="preserve"> و افقه</w:t>
      </w:r>
      <w:r w:rsidRPr="005134C9">
        <w:rPr>
          <w:rFonts w:hint="cs"/>
          <w:sz w:val="28"/>
          <w:rtl/>
        </w:rPr>
        <w:t xml:space="preserve"> است.</w:t>
      </w:r>
    </w:p>
    <w:p w14:paraId="058C9FC0" w14:textId="77777777" w:rsidR="009A0BCE" w:rsidRPr="005134C9" w:rsidRDefault="009A0BCE" w:rsidP="00AE31AC">
      <w:pPr>
        <w:pStyle w:val="Heading2"/>
        <w:rPr>
          <w:rtl/>
        </w:rPr>
      </w:pPr>
      <w:bookmarkStart w:id="7" w:name="_Toc32995033"/>
      <w:r w:rsidRPr="005134C9">
        <w:rPr>
          <w:rFonts w:hint="cs"/>
          <w:rtl/>
        </w:rPr>
        <w:t>اشکال سید یزدی به مرحوم نراقی</w:t>
      </w:r>
      <w:bookmarkEnd w:id="7"/>
    </w:p>
    <w:p w14:paraId="7ED935A1" w14:textId="5BA30876" w:rsidR="009A0BCE" w:rsidRPr="00AE31AC" w:rsidRDefault="009A0BCE" w:rsidP="00420EDF">
      <w:pPr>
        <w:pStyle w:val="NormalWeb"/>
        <w:shd w:val="clear" w:color="auto" w:fill="FFFFFF"/>
        <w:bidi/>
        <w:spacing w:before="300" w:beforeAutospacing="0" w:after="300" w:afterAutospacing="0"/>
        <w:jc w:val="both"/>
        <w:rPr>
          <w:rFonts w:ascii="Tahoma" w:hAnsi="Tahoma" w:cs="B Badr"/>
          <w:color w:val="000080"/>
          <w:sz w:val="28"/>
          <w:szCs w:val="28"/>
        </w:rPr>
      </w:pPr>
      <w:r w:rsidRPr="005134C9">
        <w:rPr>
          <w:rFonts w:cs="B Badr" w:hint="cs"/>
          <w:sz w:val="28"/>
          <w:szCs w:val="28"/>
          <w:rtl/>
        </w:rPr>
        <w:t>مرحوم سید به ایشان اشکال کرده است که حکم علی الغائب مربوط به فرض شما نیست بلکه مربوط به فرضی است که قاضی در شهری است و طرف دعوا در شهر دیگر. اما در جایی که شخص در شهر قاضی است ولی این قاضی را قبول ندارد و می گوید من در این محکمه حاضر نمی شوم و در محکمه دیگر حاضر می شوم</w:t>
      </w:r>
      <w:r w:rsidR="00420EDF">
        <w:rPr>
          <w:rFonts w:cs="B Badr" w:hint="cs"/>
          <w:sz w:val="28"/>
          <w:szCs w:val="28"/>
          <w:rtl/>
        </w:rPr>
        <w:t>،</w:t>
      </w:r>
      <w:r w:rsidRPr="005134C9">
        <w:rPr>
          <w:rFonts w:cs="B Badr" w:hint="cs"/>
          <w:sz w:val="28"/>
          <w:szCs w:val="28"/>
          <w:rtl/>
        </w:rPr>
        <w:t xml:space="preserve"> جایی برای حکم غیابی نیست. </w:t>
      </w:r>
      <w:r w:rsidR="00420EDF">
        <w:rPr>
          <w:rFonts w:cs="B Badr" w:hint="cs"/>
          <w:sz w:val="28"/>
          <w:szCs w:val="28"/>
          <w:rtl/>
        </w:rPr>
        <w:t>اما</w:t>
      </w:r>
      <w:r w:rsidRPr="005134C9">
        <w:rPr>
          <w:rFonts w:cs="B Badr" w:hint="cs"/>
          <w:sz w:val="28"/>
          <w:szCs w:val="28"/>
          <w:rtl/>
        </w:rPr>
        <w:t xml:space="preserve"> اگر شخص در </w:t>
      </w:r>
      <w:r w:rsidR="00420EDF">
        <w:rPr>
          <w:rFonts w:cs="B Badr" w:hint="cs"/>
          <w:sz w:val="28"/>
          <w:szCs w:val="28"/>
          <w:rtl/>
        </w:rPr>
        <w:t xml:space="preserve">همان </w:t>
      </w:r>
      <w:r w:rsidRPr="005134C9">
        <w:rPr>
          <w:rFonts w:cs="B Badr" w:hint="cs"/>
          <w:sz w:val="28"/>
          <w:szCs w:val="28"/>
          <w:rtl/>
        </w:rPr>
        <w:t>شهر است ولی می گوید به هیچ عنوان در هیچ دادگاهی حاضر نمی شوم</w:t>
      </w:r>
      <w:r w:rsidR="00420EDF">
        <w:rPr>
          <w:rFonts w:cs="B Badr" w:hint="cs"/>
          <w:sz w:val="28"/>
          <w:szCs w:val="28"/>
          <w:rtl/>
        </w:rPr>
        <w:t>،</w:t>
      </w:r>
      <w:r w:rsidRPr="005134C9">
        <w:rPr>
          <w:rFonts w:cs="B Badr" w:hint="cs"/>
          <w:sz w:val="28"/>
          <w:szCs w:val="28"/>
          <w:rtl/>
        </w:rPr>
        <w:t xml:space="preserve"> در این صورت مانند شخص غائب است. ایشان فرموده است</w:t>
      </w:r>
      <w:r w:rsidR="00420EDF">
        <w:rPr>
          <w:rFonts w:cs="B Badr" w:hint="cs"/>
          <w:sz w:val="28"/>
          <w:szCs w:val="28"/>
          <w:rtl/>
        </w:rPr>
        <w:t>:</w:t>
      </w:r>
      <w:r w:rsidRPr="005134C9">
        <w:rPr>
          <w:rFonts w:cs="B Badr" w:hint="cs"/>
          <w:sz w:val="28"/>
          <w:szCs w:val="28"/>
          <w:rtl/>
        </w:rPr>
        <w:t xml:space="preserve"> «</w:t>
      </w:r>
      <w:r w:rsidRPr="00AE31AC">
        <w:rPr>
          <w:rFonts w:ascii="Tahoma" w:hAnsi="Tahoma" w:cs="B Badr"/>
          <w:color w:val="000080"/>
          <w:sz w:val="28"/>
          <w:szCs w:val="28"/>
          <w:rtl/>
        </w:rPr>
        <w:t>مسألة 10: ذكروا انّه لو تعدد الحاكم و اختار كل من المتنازعين واحدا‌ يقدم مختار المدعي، و في المستند دعوى الإجماع عليه، و استدل عليه مضافا إليه بأنّه المطالب بالحق و لا حق لغيره أو لا فمن طلب منه المدعى استنقاذ حقه يجب عليه الفحص فيجب‌ اتباعه و لا وجوب لغيره، و فيه، أنّ كون الحق له غير معلوم، و إن أريد أنّ حق الدعوى له حيث أنّ له أن يدعي و له أن يترك، ففيه، أنّ مجرد هذا لا يوجب تقدم مختاره إذ بعد الدعوى يكون للآخر أيضا حق الجواب، مع أنّه يمكن أن يسبق المدعى عليه بعد الدعوى إلى حاكم و يطلب منه تخليصه من دعوى المدعى فمقتضى القاعدة مع عدم أعلمية أحد الحاكمين هو القرعة إلّا إذا ثبت الإجماع على تقديم مختار المدعي، هذا إذا كان أحدهما مدعيا و الآخر منكرا، و أمّا مع تداعيهما بأن يكون كلّ منهما مدعيا من وجه، و اختار كلّ منهما غير ما اختاره الآخر مع فرض تساويهما فلا ينبغي الإشكال في القرعة، كما إذا زوجت الباكرة الرشيدة نفسها من رجل و زوجها أبوها من آخر فتنازع الرجلان في زوجيتها، أو تنازع الولد الأكبر مع سائر الورثة في كون الحبوة مجانية أو بعوض الإرث، أو تنازعا اثنان فيما في يد ثالث أو فيما لا يد لأحد عليه فمع اختيار كل من المتنازعين حاكما للترافع إليه و إصرارهما على ذلك يكون المرجع هو القرعة</w:t>
      </w:r>
      <w:r w:rsidRPr="00AE31AC">
        <w:rPr>
          <w:rFonts w:ascii="Tahoma" w:hAnsi="Tahoma" w:cs="B Badr" w:hint="cs"/>
          <w:color w:val="000080"/>
          <w:sz w:val="28"/>
          <w:szCs w:val="28"/>
          <w:rtl/>
        </w:rPr>
        <w:t>.</w:t>
      </w:r>
    </w:p>
    <w:p w14:paraId="6DEB5A1F" w14:textId="77777777" w:rsidR="009A0BCE" w:rsidRPr="00AE31AC" w:rsidRDefault="009A0BCE" w:rsidP="009A0BCE">
      <w:pPr>
        <w:pStyle w:val="NormalWeb"/>
        <w:shd w:val="clear" w:color="auto" w:fill="FFFFFF"/>
        <w:bidi/>
        <w:spacing w:before="300" w:beforeAutospacing="0" w:after="300" w:afterAutospacing="0"/>
        <w:jc w:val="both"/>
        <w:rPr>
          <w:rFonts w:ascii="Tahoma" w:hAnsi="Tahoma" w:cs="B Badr"/>
          <w:color w:val="000080"/>
          <w:sz w:val="28"/>
          <w:szCs w:val="28"/>
        </w:rPr>
      </w:pPr>
      <w:r w:rsidRPr="00AE31AC">
        <w:rPr>
          <w:rFonts w:ascii="Tahoma" w:hAnsi="Tahoma" w:cs="B Badr"/>
          <w:color w:val="000080"/>
          <w:sz w:val="28"/>
          <w:szCs w:val="28"/>
          <w:rtl/>
        </w:rPr>
        <w:t xml:space="preserve">لكن: ذكر في المستند ما محصله: انّه لو سبق أحدهما إلى مجتهد فحكم له بناء على جواز الحكم على الغائب يقدم لانّه حاكم حكم لذي حق مطالب فيجب اتباعه و يحرم الرد عليه، و لو استبق كل منهما إلى حاكم فحكم له يقدم من حكمه أسبق و إن </w:t>
      </w:r>
      <w:r w:rsidRPr="00AE31AC">
        <w:rPr>
          <w:rFonts w:ascii="Tahoma" w:hAnsi="Tahoma" w:cs="B Badr"/>
          <w:color w:val="000080"/>
          <w:sz w:val="28"/>
          <w:szCs w:val="28"/>
          <w:rtl/>
        </w:rPr>
        <w:lastRenderedPageBreak/>
        <w:t>تقارنا لم ينفذ شي‌ء منهما و إن اشتبه السابق كان المرجع القرعة، و كذا إن لم يحكم واحد منهما لعدم جواز الحكم على الغائب عنده</w:t>
      </w:r>
      <w:r w:rsidRPr="00AE31AC">
        <w:rPr>
          <w:rFonts w:ascii="Tahoma" w:hAnsi="Tahoma" w:cs="B Badr" w:hint="cs"/>
          <w:color w:val="000080"/>
          <w:sz w:val="28"/>
          <w:szCs w:val="28"/>
          <w:rtl/>
        </w:rPr>
        <w:t>.</w:t>
      </w:r>
    </w:p>
    <w:p w14:paraId="78ED422E" w14:textId="77777777" w:rsidR="009A0BCE" w:rsidRPr="00AE31AC" w:rsidRDefault="009A0BCE" w:rsidP="009A0BCE">
      <w:pPr>
        <w:pStyle w:val="NormalWeb"/>
        <w:shd w:val="clear" w:color="auto" w:fill="FFFFFF"/>
        <w:bidi/>
        <w:spacing w:before="300" w:beforeAutospacing="0" w:after="300" w:afterAutospacing="0"/>
        <w:jc w:val="both"/>
        <w:rPr>
          <w:rFonts w:ascii="Tahoma" w:hAnsi="Tahoma" w:cs="B Badr"/>
          <w:color w:val="000080"/>
          <w:sz w:val="28"/>
          <w:szCs w:val="28"/>
        </w:rPr>
      </w:pPr>
      <w:r w:rsidRPr="00AE31AC">
        <w:rPr>
          <w:rFonts w:ascii="Tahoma" w:hAnsi="Tahoma" w:cs="B Badr"/>
          <w:color w:val="000080"/>
          <w:sz w:val="28"/>
          <w:szCs w:val="28"/>
          <w:rtl/>
        </w:rPr>
        <w:t>و فيه: انّ المفروض أنّ بناء المتنازعين على الترافع و أنّ اختلافهما إنّما هو في تعيين من يرجعان إليه، فإذا سبق أحدهما إلى حاكم من دون رضي الآخر ليس له الحكم له من غير حضور خصمه من باب الحكم على الغائب فإن المفروض حضوره في البلد و للترافع، و إن كان المراد أنّه يأمر بإحضاره و إن امتنع يحكم عليه لسقوط حق حضوره، ففيه، أنّ اللازم حضوره للمرافعة و هو حاضر لها، و أمّا وجوب حضوره عند هذا الحاكم الّذي اختاره خصمه فلا دليل عليه و لا يوجب امتناعه سقوط حقه فلا يتصور السابق و اللاحق حتى يقدم الأول</w:t>
      </w:r>
      <w:r w:rsidRPr="00AE31AC">
        <w:rPr>
          <w:rFonts w:ascii="Tahoma" w:hAnsi="Tahoma" w:cs="B Badr" w:hint="cs"/>
          <w:color w:val="000080"/>
          <w:sz w:val="28"/>
          <w:szCs w:val="28"/>
          <w:rtl/>
        </w:rPr>
        <w:t>.</w:t>
      </w:r>
    </w:p>
    <w:p w14:paraId="4110E6B5" w14:textId="77777777" w:rsidR="009A0BCE" w:rsidRPr="00AE31AC" w:rsidRDefault="009A0BCE" w:rsidP="009A0BCE">
      <w:pPr>
        <w:pStyle w:val="NormalWeb"/>
        <w:shd w:val="clear" w:color="auto" w:fill="FFFFFF"/>
        <w:bidi/>
        <w:spacing w:before="300" w:beforeAutospacing="0" w:after="300" w:afterAutospacing="0"/>
        <w:jc w:val="both"/>
        <w:rPr>
          <w:rFonts w:ascii="Tahoma" w:hAnsi="Tahoma" w:cs="B Badr"/>
          <w:color w:val="000080"/>
          <w:sz w:val="28"/>
          <w:szCs w:val="28"/>
        </w:rPr>
      </w:pPr>
      <w:r w:rsidRPr="00AE31AC">
        <w:rPr>
          <w:rFonts w:ascii="Tahoma" w:hAnsi="Tahoma" w:cs="B Badr"/>
          <w:color w:val="000080"/>
          <w:sz w:val="28"/>
          <w:szCs w:val="28"/>
          <w:rtl/>
        </w:rPr>
        <w:t>نعم: إنّما يتصور ذلك فيما إذا كان كل من المتداعيين في بلد و رجع إلى حاكم ذلك‌ البلد فحكم له من باب الحكم على الغائب، ففي هذه الصورة يمكن أن يقال: بتقدم أسبق الحكمين و مع الشك في السابق بالقرعة و مع التقارن بعدم نفوذ واحد منهما مع أنّ سقوطهما مع التقارن أيضا يمكن منعه فانّ الحكمين نظير الخبرين المتعارضين، لا السببين المتمانعين كعقد الأب لواحد و الجد لآخر في آن واحد، إلّا أن يقال: حيث لا يمكن التخيير يحكم بسقوطهما أو أنّ الأدلة منصرفة عن صورة تعارضهما، مع أنّه يمكن أن يقال: للحاكم الثالث ان يختار واحدا منهما. ثمّ إنّه قدس سره قيد المثال الأول بما إذا لم تكن عين الحبوة في يد أحدهما، و الثاني بان لا تكون الزوجة تحت أحدهما، قال: و إلّا كان من باب المدعي و المنكر</w:t>
      </w:r>
      <w:r w:rsidRPr="00AE31AC">
        <w:rPr>
          <w:rFonts w:ascii="Tahoma" w:hAnsi="Tahoma" w:cs="B Badr" w:hint="cs"/>
          <w:color w:val="000080"/>
          <w:sz w:val="28"/>
          <w:szCs w:val="28"/>
          <w:rtl/>
        </w:rPr>
        <w:t>.</w:t>
      </w:r>
    </w:p>
    <w:p w14:paraId="406F7B4E" w14:textId="7CC6E148" w:rsidR="009A0BCE" w:rsidRPr="005134C9" w:rsidRDefault="009A0BCE" w:rsidP="009A0BCE">
      <w:pPr>
        <w:pStyle w:val="NormalWeb"/>
        <w:shd w:val="clear" w:color="auto" w:fill="FFFFFF"/>
        <w:bidi/>
        <w:spacing w:before="300" w:beforeAutospacing="0" w:after="300" w:afterAutospacing="0"/>
        <w:jc w:val="both"/>
        <w:rPr>
          <w:rFonts w:ascii="Tahoma" w:hAnsi="Tahoma" w:cs="B Badr"/>
          <w:sz w:val="28"/>
          <w:szCs w:val="28"/>
          <w:rtl/>
        </w:rPr>
      </w:pPr>
      <w:r w:rsidRPr="00AE31AC">
        <w:rPr>
          <w:rFonts w:ascii="Tahoma" w:hAnsi="Tahoma" w:cs="B Badr"/>
          <w:color w:val="000080"/>
          <w:sz w:val="28"/>
          <w:szCs w:val="28"/>
          <w:rtl/>
        </w:rPr>
        <w:t>و فيه: أنّ المفروض العلم بكون المال من الحبوة فلا فرق بين كونه في يد الأكبر أو في يد سائر الورثة، و كذا المفروض كون المرأة مزوجة من شخصين فلا فرق بين كونها تحت هذا الزوج أو ذاك فلا وجه للتقييد المذكور</w:t>
      </w:r>
      <w:r w:rsidRPr="005134C9">
        <w:rPr>
          <w:rFonts w:cs="B Badr" w:hint="cs"/>
          <w:sz w:val="28"/>
          <w:szCs w:val="28"/>
          <w:rtl/>
        </w:rPr>
        <w:t>»</w:t>
      </w:r>
      <w:r w:rsidR="00AE31AC">
        <w:rPr>
          <w:rStyle w:val="FootnoteReference"/>
          <w:rFonts w:ascii="Tahoma" w:hAnsi="Tahoma" w:cs="B Badr"/>
          <w:sz w:val="28"/>
          <w:szCs w:val="28"/>
          <w:rtl/>
        </w:rPr>
        <w:footnoteReference w:id="3"/>
      </w:r>
    </w:p>
    <w:p w14:paraId="0FDA391A" w14:textId="77777777" w:rsidR="009A0BCE" w:rsidRPr="005134C9" w:rsidRDefault="009A0BCE" w:rsidP="00AE31AC">
      <w:pPr>
        <w:pStyle w:val="Heading3"/>
        <w:rPr>
          <w:rtl/>
        </w:rPr>
      </w:pPr>
      <w:r w:rsidRPr="005134C9">
        <w:rPr>
          <w:rFonts w:hint="cs"/>
          <w:rtl/>
        </w:rPr>
        <w:t xml:space="preserve"> </w:t>
      </w:r>
      <w:bookmarkStart w:id="8" w:name="_Toc32995034"/>
      <w:bookmarkEnd w:id="6"/>
      <w:r w:rsidRPr="005134C9">
        <w:rPr>
          <w:rFonts w:hint="cs"/>
          <w:rtl/>
        </w:rPr>
        <w:t>اشکال استاد به کلام سید یزدی</w:t>
      </w:r>
      <w:bookmarkEnd w:id="8"/>
    </w:p>
    <w:p w14:paraId="78ACBB17" w14:textId="5AAEF189" w:rsidR="00420EDF" w:rsidRDefault="009A0BCE" w:rsidP="00420EDF">
      <w:pPr>
        <w:jc w:val="both"/>
        <w:rPr>
          <w:sz w:val="28"/>
          <w:rtl/>
        </w:rPr>
      </w:pPr>
      <w:r w:rsidRPr="00AE31AC">
        <w:rPr>
          <w:rFonts w:hint="cs"/>
          <w:sz w:val="28"/>
          <w:highlight w:val="yellow"/>
          <w:rtl/>
        </w:rPr>
        <w:t xml:space="preserve">حکم غیابی </w:t>
      </w:r>
      <w:r w:rsidRPr="005134C9">
        <w:rPr>
          <w:rFonts w:hint="cs"/>
          <w:sz w:val="28"/>
          <w:rtl/>
        </w:rPr>
        <w:t>که در روایت آمده است مربوط به شبهات حکمیه اختلافی نیست بلکه مربوط به شبهات موضوعیه است زیرا در روایت آمده است</w:t>
      </w:r>
      <w:r w:rsidR="00420EDF">
        <w:rPr>
          <w:rFonts w:hint="cs"/>
          <w:sz w:val="28"/>
          <w:rtl/>
        </w:rPr>
        <w:t>:</w:t>
      </w:r>
      <w:r w:rsidRPr="005134C9">
        <w:rPr>
          <w:rFonts w:hint="cs"/>
          <w:sz w:val="28"/>
          <w:rtl/>
        </w:rPr>
        <w:t xml:space="preserve"> «</w:t>
      </w:r>
      <w:r w:rsidRPr="005134C9">
        <w:rPr>
          <w:rFonts w:ascii="Tahoma" w:hAnsi="Tahoma"/>
          <w:sz w:val="28"/>
          <w:shd w:val="clear" w:color="auto" w:fill="FFFFFF"/>
          <w:rtl/>
        </w:rPr>
        <w:t xml:space="preserve">أَحْمَدُ بْنُ مُحَمَّدٍ عَنْ عَلِيِّ بْنِ الْحَسَنِ عَنْ جَعْفَرِ بْنِ مُحَمَّدِ بْنِ حَكِيمٍ عَنْ جَمِيلِ بْنِ دَرَّاجٍ عَنْ مُحَمَّدِ بْنِ مُسْلِمٍ عَنْ أَبِي جَعْفَرٍ ع قَالَ </w:t>
      </w:r>
      <w:r w:rsidRPr="00AE31AC">
        <w:rPr>
          <w:rFonts w:ascii="Tahoma" w:hAnsi="Tahoma"/>
          <w:color w:val="008000"/>
          <w:sz w:val="28"/>
          <w:shd w:val="clear" w:color="auto" w:fill="FFFFFF"/>
          <w:rtl/>
        </w:rPr>
        <w:t>الْغَائِبُ يُقْضَى عَنْهُ إِذَا قَامَتِ الْبَيِّنَةُ عَلَيْهِ وَ يُبَاعُ مَالُهُ وَ يُقْضَى عَنْهُ وَ هُوَ غَائِبٌ وَ يَكُونُ الْغَائِبُ عَلَى حُجَّتِهِ إِذَا قَدِمَ وَ لَا يُدْفَعُ الْمَالُ إِلَى الَّذِي أَقَامَ الْبَيِّنَةَ إِلَّا بِكُفَلَاءَ إِذَا لَمْ يَكُنْ مَلِيّا</w:t>
      </w:r>
      <w:r w:rsidRPr="005134C9">
        <w:rPr>
          <w:rFonts w:ascii="Tahoma" w:hAnsi="Tahoma"/>
          <w:sz w:val="28"/>
          <w:shd w:val="clear" w:color="auto" w:fill="FFFFFF"/>
          <w:rtl/>
        </w:rPr>
        <w:t>ً</w:t>
      </w:r>
      <w:r w:rsidRPr="005134C9">
        <w:rPr>
          <w:rFonts w:hint="cs"/>
          <w:sz w:val="28"/>
          <w:rtl/>
        </w:rPr>
        <w:t>»</w:t>
      </w:r>
      <w:r w:rsidR="00AE31AC">
        <w:rPr>
          <w:rStyle w:val="FootnoteReference"/>
          <w:sz w:val="28"/>
          <w:rtl/>
        </w:rPr>
        <w:footnoteReference w:id="4"/>
      </w:r>
      <w:r w:rsidRPr="005134C9">
        <w:rPr>
          <w:rFonts w:hint="cs"/>
          <w:sz w:val="28"/>
          <w:rtl/>
        </w:rPr>
        <w:t xml:space="preserve"> </w:t>
      </w:r>
      <w:r w:rsidR="00420EDF">
        <w:rPr>
          <w:rFonts w:hint="cs"/>
          <w:sz w:val="28"/>
          <w:rtl/>
        </w:rPr>
        <w:t>با توجه به اینکه</w:t>
      </w:r>
      <w:r w:rsidRPr="005134C9">
        <w:rPr>
          <w:rFonts w:hint="cs"/>
          <w:sz w:val="28"/>
          <w:rtl/>
        </w:rPr>
        <w:t xml:space="preserve"> روایت بحث بینه را مطرح کرده </w:t>
      </w:r>
      <w:r w:rsidR="00420EDF">
        <w:rPr>
          <w:rFonts w:hint="cs"/>
          <w:sz w:val="28"/>
          <w:rtl/>
        </w:rPr>
        <w:t xml:space="preserve">روشن </w:t>
      </w:r>
      <w:r w:rsidR="00420EDF">
        <w:rPr>
          <w:rFonts w:hint="cs"/>
          <w:sz w:val="28"/>
          <w:rtl/>
        </w:rPr>
        <w:lastRenderedPageBreak/>
        <w:t>می شود که</w:t>
      </w:r>
      <w:r w:rsidRPr="005134C9">
        <w:rPr>
          <w:rFonts w:hint="cs"/>
          <w:sz w:val="28"/>
          <w:rtl/>
        </w:rPr>
        <w:t xml:space="preserve"> </w:t>
      </w:r>
      <w:r w:rsidR="00420EDF">
        <w:rPr>
          <w:rFonts w:hint="cs"/>
          <w:sz w:val="28"/>
          <w:rtl/>
        </w:rPr>
        <w:t xml:space="preserve">مورد آن </w:t>
      </w:r>
      <w:r w:rsidRPr="005134C9">
        <w:rPr>
          <w:rFonts w:hint="cs"/>
          <w:sz w:val="28"/>
          <w:rtl/>
        </w:rPr>
        <w:t xml:space="preserve">مربوط به شبهه موضوعیه است </w:t>
      </w:r>
      <w:r w:rsidR="00420EDF" w:rsidRPr="005134C9">
        <w:rPr>
          <w:rFonts w:hint="cs"/>
          <w:sz w:val="28"/>
          <w:rtl/>
        </w:rPr>
        <w:t xml:space="preserve">زیرا </w:t>
      </w:r>
      <w:r w:rsidRPr="005134C9">
        <w:rPr>
          <w:rFonts w:hint="cs"/>
          <w:sz w:val="28"/>
          <w:rtl/>
        </w:rPr>
        <w:t xml:space="preserve">بینه در شبهات </w:t>
      </w:r>
      <w:r w:rsidR="00420EDF">
        <w:rPr>
          <w:rFonts w:hint="cs"/>
          <w:sz w:val="28"/>
          <w:rtl/>
        </w:rPr>
        <w:t>حکمیه</w:t>
      </w:r>
      <w:r w:rsidRPr="005134C9">
        <w:rPr>
          <w:rFonts w:hint="cs"/>
          <w:sz w:val="28"/>
          <w:rtl/>
        </w:rPr>
        <w:t xml:space="preserve"> تأثیر گذار نیست.</w:t>
      </w:r>
      <w:r w:rsidR="00420EDF">
        <w:rPr>
          <w:rFonts w:hint="cs"/>
          <w:sz w:val="28"/>
          <w:rtl/>
        </w:rPr>
        <w:t xml:space="preserve"> بنابراین چون حکم بر علیه غائب، خلاف قاعده است، فقط به مقدار نص (شب</w:t>
      </w:r>
      <w:r w:rsidR="005E27D8">
        <w:rPr>
          <w:rFonts w:hint="cs"/>
          <w:sz w:val="28"/>
          <w:rtl/>
        </w:rPr>
        <w:t>هات موضوعیه</w:t>
      </w:r>
      <w:r w:rsidR="00420EDF">
        <w:rPr>
          <w:rFonts w:hint="cs"/>
          <w:sz w:val="28"/>
          <w:rtl/>
        </w:rPr>
        <w:t>) اکتفا می کنیم</w:t>
      </w:r>
      <w:r w:rsidR="005E27D8">
        <w:rPr>
          <w:rFonts w:hint="cs"/>
          <w:sz w:val="28"/>
          <w:rtl/>
        </w:rPr>
        <w:t>.</w:t>
      </w:r>
    </w:p>
    <w:p w14:paraId="41CD6526" w14:textId="0474F56E" w:rsidR="009A0BCE" w:rsidRPr="005134C9" w:rsidRDefault="00E0401B" w:rsidP="00420EDF">
      <w:pPr>
        <w:jc w:val="both"/>
        <w:rPr>
          <w:sz w:val="28"/>
          <w:rtl/>
        </w:rPr>
      </w:pPr>
      <w:r>
        <w:rPr>
          <w:rFonts w:hint="cs"/>
          <w:sz w:val="28"/>
          <w:rtl/>
        </w:rPr>
        <w:t>(نکته دیگر اینکه هر شبهه موضوعیه ای ملاک نیست بلکه شبهه موضوعیه ای که بر آن بینه قائم شده باشد</w:t>
      </w:r>
      <w:r w:rsidR="005E27D8">
        <w:rPr>
          <w:rFonts w:hint="cs"/>
          <w:sz w:val="28"/>
          <w:rtl/>
        </w:rPr>
        <w:t xml:space="preserve"> ملاک است،</w:t>
      </w:r>
      <w:r>
        <w:rPr>
          <w:rFonts w:hint="cs"/>
          <w:sz w:val="28"/>
          <w:rtl/>
        </w:rPr>
        <w:t xml:space="preserve"> نه اینکه مثلا قسامه باشد.)</w:t>
      </w:r>
    </w:p>
    <w:p w14:paraId="0BAEAB78" w14:textId="77777777"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7F091D" w14:textId="77777777" w:rsidR="00C51678" w:rsidRDefault="00C51678" w:rsidP="008B750B">
      <w:pPr>
        <w:spacing w:line="240" w:lineRule="auto"/>
      </w:pPr>
      <w:r>
        <w:separator/>
      </w:r>
    </w:p>
  </w:endnote>
  <w:endnote w:type="continuationSeparator" w:id="0">
    <w:p w14:paraId="22EDC04E" w14:textId="77777777" w:rsidR="00C51678" w:rsidRDefault="00C5167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ALAEM">
    <w:panose1 w:val="00000400000000000000"/>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B4FE1"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3306"/>
      <w:gridCol w:w="2203"/>
      <w:gridCol w:w="4695"/>
    </w:tblGrid>
    <w:tr w:rsidR="006D44C1" w:rsidRPr="006D44C1" w14:paraId="37919042" w14:textId="77777777" w:rsidTr="0020241A">
      <w:tc>
        <w:tcPr>
          <w:tcW w:w="3382" w:type="dxa"/>
          <w:tcBorders>
            <w:top w:val="nil"/>
            <w:left w:val="nil"/>
            <w:bottom w:val="nil"/>
            <w:right w:val="nil"/>
          </w:tcBorders>
        </w:tcPr>
        <w:p w14:paraId="23E0DBBC"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045A7033"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00A31" w:rsidRPr="00E00A31">
            <w:rPr>
              <w:noProof/>
              <w:rtl/>
              <w:lang w:val="fa-IR"/>
            </w:rPr>
            <w:t>5</w:t>
          </w:r>
          <w:r>
            <w:rPr>
              <w:noProof/>
            </w:rPr>
            <w:fldChar w:fldCharType="end"/>
          </w:r>
        </w:p>
      </w:tc>
      <w:tc>
        <w:tcPr>
          <w:tcW w:w="4786" w:type="dxa"/>
          <w:tcBorders>
            <w:top w:val="nil"/>
            <w:left w:val="nil"/>
            <w:bottom w:val="nil"/>
            <w:right w:val="nil"/>
          </w:tcBorders>
          <w:vAlign w:val="center"/>
        </w:tcPr>
        <w:p w14:paraId="1C8F1126" w14:textId="77777777" w:rsidR="006D44C1" w:rsidRPr="006D44C1" w:rsidRDefault="009A25FB" w:rsidP="001B6799">
          <w:pPr>
            <w:pStyle w:val="Footer"/>
            <w:bidi w:val="0"/>
            <w:rPr>
              <w:color w:val="808080" w:themeColor="background1" w:themeShade="80"/>
              <w:rtl/>
            </w:rPr>
          </w:pPr>
          <w:bookmarkStart w:id="16" w:name="BokAdres"/>
          <w:bookmarkEnd w:id="16"/>
          <w:r>
            <w:rPr>
              <w:color w:val="808080" w:themeColor="background1" w:themeShade="80"/>
            </w:rPr>
            <w:t>F1mq1_13981120-071_mk4_mfeb.ir</w:t>
          </w:r>
        </w:p>
      </w:tc>
    </w:tr>
  </w:tbl>
  <w:p w14:paraId="66580951"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43330"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05F9D8" w14:textId="77777777" w:rsidR="00C51678" w:rsidRDefault="00C51678" w:rsidP="008B750B">
      <w:pPr>
        <w:spacing w:line="240" w:lineRule="auto"/>
      </w:pPr>
      <w:r>
        <w:separator/>
      </w:r>
    </w:p>
  </w:footnote>
  <w:footnote w:type="continuationSeparator" w:id="0">
    <w:p w14:paraId="6CFA484C" w14:textId="77777777" w:rsidR="00C51678" w:rsidRDefault="00C51678" w:rsidP="008B750B">
      <w:pPr>
        <w:spacing w:line="240" w:lineRule="auto"/>
      </w:pPr>
      <w:r>
        <w:continuationSeparator/>
      </w:r>
    </w:p>
  </w:footnote>
  <w:footnote w:id="1">
    <w:p w14:paraId="2FD069FD" w14:textId="77868ACD" w:rsidR="00AE31AC" w:rsidRPr="00AE31AC" w:rsidRDefault="00AE31AC" w:rsidP="00AE31AC">
      <w:pPr>
        <w:pStyle w:val="FootnoteText"/>
        <w:rPr>
          <w:rtl/>
        </w:rPr>
      </w:pPr>
      <w:r w:rsidRPr="00AE31AC">
        <w:footnoteRef/>
      </w:r>
      <w:r w:rsidRPr="00AE31AC">
        <w:rPr>
          <w:rtl/>
        </w:rPr>
        <w:t xml:space="preserve"> </w:t>
      </w:r>
      <w:hyperlink r:id="rId1" w:history="1">
        <w:r w:rsidRPr="00AE31AC">
          <w:rPr>
            <w:rStyle w:val="Hyperlink"/>
            <w:rtl/>
          </w:rPr>
          <w:t>مستند الشّيعة</w:t>
        </w:r>
        <w:r w:rsidRPr="00AE31AC">
          <w:rPr>
            <w:rStyle w:val="Hyperlink"/>
            <w:rFonts w:ascii="Cambria" w:hAnsi="Cambria" w:cs="Cambria" w:hint="cs"/>
            <w:rtl/>
          </w:rPr>
          <w:t> </w:t>
        </w:r>
        <w:r w:rsidRPr="00AE31AC">
          <w:rPr>
            <w:rStyle w:val="Hyperlink"/>
            <w:rFonts w:hint="cs"/>
            <w:rtl/>
          </w:rPr>
          <w:t>،</w:t>
        </w:r>
        <w:r w:rsidRPr="00AE31AC">
          <w:rPr>
            <w:rStyle w:val="Hyperlink"/>
            <w:rtl/>
          </w:rPr>
          <w:t xml:space="preserve"> </w:t>
        </w:r>
        <w:r w:rsidRPr="00AE31AC">
          <w:rPr>
            <w:rStyle w:val="Hyperlink"/>
            <w:rFonts w:hint="cs"/>
            <w:rtl/>
          </w:rPr>
          <w:t>النراقي،</w:t>
        </w:r>
        <w:r w:rsidRPr="00AE31AC">
          <w:rPr>
            <w:rStyle w:val="Hyperlink"/>
            <w:rtl/>
          </w:rPr>
          <w:t xml:space="preserve"> </w:t>
        </w:r>
        <w:r w:rsidRPr="00AE31AC">
          <w:rPr>
            <w:rStyle w:val="Hyperlink"/>
            <w:rFonts w:hint="cs"/>
            <w:rtl/>
          </w:rPr>
          <w:t>المولى</w:t>
        </w:r>
        <w:r w:rsidRPr="00AE31AC">
          <w:rPr>
            <w:rStyle w:val="Hyperlink"/>
            <w:rtl/>
          </w:rPr>
          <w:t xml:space="preserve"> </w:t>
        </w:r>
        <w:r w:rsidRPr="00AE31AC">
          <w:rPr>
            <w:rStyle w:val="Hyperlink"/>
            <w:rFonts w:hint="cs"/>
            <w:rtl/>
          </w:rPr>
          <w:t>احمد،</w:t>
        </w:r>
        <w:r w:rsidRPr="00AE31AC">
          <w:rPr>
            <w:rStyle w:val="Hyperlink"/>
            <w:rtl/>
          </w:rPr>
          <w:t xml:space="preserve"> </w:t>
        </w:r>
        <w:r w:rsidRPr="00AE31AC">
          <w:rPr>
            <w:rStyle w:val="Hyperlink"/>
            <w:rFonts w:hint="cs"/>
            <w:rtl/>
          </w:rPr>
          <w:t>ج</w:t>
        </w:r>
        <w:r w:rsidRPr="00AE31AC">
          <w:rPr>
            <w:rStyle w:val="Hyperlink"/>
            <w:rtl/>
          </w:rPr>
          <w:t>17</w:t>
        </w:r>
        <w:r w:rsidRPr="00AE31AC">
          <w:rPr>
            <w:rStyle w:val="Hyperlink"/>
            <w:rFonts w:hint="cs"/>
            <w:rtl/>
          </w:rPr>
          <w:t>،</w:t>
        </w:r>
        <w:r w:rsidRPr="00AE31AC">
          <w:rPr>
            <w:rStyle w:val="Hyperlink"/>
            <w:rtl/>
          </w:rPr>
          <w:t xml:space="preserve"> </w:t>
        </w:r>
        <w:r w:rsidRPr="00AE31AC">
          <w:rPr>
            <w:rStyle w:val="Hyperlink"/>
            <w:rFonts w:hint="cs"/>
            <w:rtl/>
          </w:rPr>
          <w:t>ص</w:t>
        </w:r>
        <w:r w:rsidRPr="00AE31AC">
          <w:rPr>
            <w:rStyle w:val="Hyperlink"/>
            <w:rtl/>
          </w:rPr>
          <w:t>52.</w:t>
        </w:r>
      </w:hyperlink>
    </w:p>
  </w:footnote>
  <w:footnote w:id="2">
    <w:p w14:paraId="1C3459CD" w14:textId="20B5BCB7" w:rsidR="00AE31AC" w:rsidRPr="00AE31AC" w:rsidRDefault="00AE31AC" w:rsidP="00AE31AC">
      <w:pPr>
        <w:pStyle w:val="FootnoteText"/>
        <w:rPr>
          <w:rtl/>
        </w:rPr>
      </w:pPr>
      <w:r w:rsidRPr="00AE31AC">
        <w:footnoteRef/>
      </w:r>
      <w:r w:rsidRPr="00AE31AC">
        <w:rPr>
          <w:rtl/>
        </w:rPr>
        <w:t xml:space="preserve"> </w:t>
      </w:r>
      <w:hyperlink r:id="rId2" w:history="1">
        <w:r w:rsidRPr="00AE31AC">
          <w:rPr>
            <w:rStyle w:val="Hyperlink"/>
            <w:rtl/>
          </w:rPr>
          <w:t>مستند الشّيعة</w:t>
        </w:r>
        <w:r w:rsidRPr="00AE31AC">
          <w:rPr>
            <w:rStyle w:val="Hyperlink"/>
            <w:rFonts w:ascii="Cambria" w:hAnsi="Cambria" w:cs="Cambria" w:hint="cs"/>
            <w:rtl/>
          </w:rPr>
          <w:t> </w:t>
        </w:r>
        <w:r w:rsidRPr="00AE31AC">
          <w:rPr>
            <w:rStyle w:val="Hyperlink"/>
            <w:rFonts w:hint="cs"/>
            <w:rtl/>
          </w:rPr>
          <w:t>،</w:t>
        </w:r>
        <w:r w:rsidRPr="00AE31AC">
          <w:rPr>
            <w:rStyle w:val="Hyperlink"/>
            <w:rtl/>
          </w:rPr>
          <w:t xml:space="preserve"> </w:t>
        </w:r>
        <w:r w:rsidRPr="00AE31AC">
          <w:rPr>
            <w:rStyle w:val="Hyperlink"/>
            <w:rFonts w:hint="cs"/>
            <w:rtl/>
          </w:rPr>
          <w:t>النراقي،</w:t>
        </w:r>
        <w:r w:rsidRPr="00AE31AC">
          <w:rPr>
            <w:rStyle w:val="Hyperlink"/>
            <w:rtl/>
          </w:rPr>
          <w:t xml:space="preserve"> </w:t>
        </w:r>
        <w:r w:rsidRPr="00AE31AC">
          <w:rPr>
            <w:rStyle w:val="Hyperlink"/>
            <w:rFonts w:hint="cs"/>
            <w:rtl/>
          </w:rPr>
          <w:t>المولى</w:t>
        </w:r>
        <w:r w:rsidRPr="00AE31AC">
          <w:rPr>
            <w:rStyle w:val="Hyperlink"/>
            <w:rtl/>
          </w:rPr>
          <w:t xml:space="preserve"> </w:t>
        </w:r>
        <w:r w:rsidRPr="00AE31AC">
          <w:rPr>
            <w:rStyle w:val="Hyperlink"/>
            <w:rFonts w:hint="cs"/>
            <w:rtl/>
          </w:rPr>
          <w:t>احمد،</w:t>
        </w:r>
        <w:r w:rsidRPr="00AE31AC">
          <w:rPr>
            <w:rStyle w:val="Hyperlink"/>
            <w:rtl/>
          </w:rPr>
          <w:t xml:space="preserve"> </w:t>
        </w:r>
        <w:r w:rsidRPr="00AE31AC">
          <w:rPr>
            <w:rStyle w:val="Hyperlink"/>
            <w:rFonts w:hint="cs"/>
            <w:rtl/>
          </w:rPr>
          <w:t>ج</w:t>
        </w:r>
        <w:r w:rsidRPr="00AE31AC">
          <w:rPr>
            <w:rStyle w:val="Hyperlink"/>
            <w:rtl/>
          </w:rPr>
          <w:t>19</w:t>
        </w:r>
        <w:r w:rsidRPr="00AE31AC">
          <w:rPr>
            <w:rStyle w:val="Hyperlink"/>
            <w:rFonts w:hint="cs"/>
            <w:rtl/>
          </w:rPr>
          <w:t>،</w:t>
        </w:r>
        <w:r w:rsidRPr="00AE31AC">
          <w:rPr>
            <w:rStyle w:val="Hyperlink"/>
            <w:rtl/>
          </w:rPr>
          <w:t xml:space="preserve"> </w:t>
        </w:r>
        <w:r w:rsidRPr="00AE31AC">
          <w:rPr>
            <w:rStyle w:val="Hyperlink"/>
            <w:rFonts w:hint="cs"/>
            <w:rtl/>
          </w:rPr>
          <w:t>ص</w:t>
        </w:r>
        <w:r w:rsidRPr="00AE31AC">
          <w:rPr>
            <w:rStyle w:val="Hyperlink"/>
            <w:rtl/>
          </w:rPr>
          <w:t>237.</w:t>
        </w:r>
      </w:hyperlink>
    </w:p>
  </w:footnote>
  <w:footnote w:id="3">
    <w:p w14:paraId="74BD70CD" w14:textId="2ED57135" w:rsidR="00AE31AC" w:rsidRPr="00AE31AC" w:rsidRDefault="00AE31AC" w:rsidP="00AE31AC">
      <w:pPr>
        <w:pStyle w:val="FootnoteText"/>
        <w:rPr>
          <w:rtl/>
        </w:rPr>
      </w:pPr>
      <w:r w:rsidRPr="00AE31AC">
        <w:footnoteRef/>
      </w:r>
      <w:r w:rsidRPr="00AE31AC">
        <w:rPr>
          <w:rtl/>
        </w:rPr>
        <w:t xml:space="preserve"> </w:t>
      </w:r>
      <w:hyperlink r:id="rId3" w:history="1">
        <w:r w:rsidRPr="00AE31AC">
          <w:rPr>
            <w:rStyle w:val="Hyperlink"/>
            <w:rtl/>
          </w:rPr>
          <w:t>العروة الوثقى، الطباطبائي اليزدي، السيد محمد كاظم، ج6، ص434.</w:t>
        </w:r>
      </w:hyperlink>
    </w:p>
  </w:footnote>
  <w:footnote w:id="4">
    <w:p w14:paraId="7F79469F" w14:textId="120D804C" w:rsidR="00AE31AC" w:rsidRPr="00AE31AC" w:rsidRDefault="00AE31AC" w:rsidP="00AE31AC">
      <w:pPr>
        <w:pStyle w:val="FootnoteText"/>
      </w:pPr>
      <w:r w:rsidRPr="00AE31AC">
        <w:footnoteRef/>
      </w:r>
      <w:r w:rsidRPr="00AE31AC">
        <w:rPr>
          <w:rtl/>
        </w:rPr>
        <w:t xml:space="preserve"> </w:t>
      </w:r>
      <w:hyperlink r:id="rId4" w:history="1">
        <w:r w:rsidRPr="00AE31AC">
          <w:rPr>
            <w:rStyle w:val="Hyperlink"/>
            <w:rFonts w:hint="eastAsia"/>
            <w:rtl/>
          </w:rPr>
          <w:t>الکاف</w:t>
        </w:r>
        <w:r w:rsidRPr="00AE31AC">
          <w:rPr>
            <w:rStyle w:val="Hyperlink"/>
            <w:rFonts w:hint="cs"/>
            <w:rtl/>
          </w:rPr>
          <w:t>ی</w:t>
        </w:r>
        <w:r w:rsidRPr="00AE31AC">
          <w:rPr>
            <w:rStyle w:val="Hyperlink"/>
            <w:rFonts w:hint="eastAsia"/>
            <w:rtl/>
          </w:rPr>
          <w:t>،</w:t>
        </w:r>
        <w:r w:rsidRPr="00AE31AC">
          <w:rPr>
            <w:rStyle w:val="Hyperlink"/>
            <w:rtl/>
          </w:rPr>
          <w:t xml:space="preserve"> محمد بن </w:t>
        </w:r>
        <w:r w:rsidRPr="00AE31AC">
          <w:rPr>
            <w:rStyle w:val="Hyperlink"/>
            <w:rFonts w:hint="cs"/>
            <w:rtl/>
          </w:rPr>
          <w:t>ی</w:t>
        </w:r>
        <w:r w:rsidRPr="00AE31AC">
          <w:rPr>
            <w:rStyle w:val="Hyperlink"/>
            <w:rFonts w:hint="eastAsia"/>
            <w:rtl/>
          </w:rPr>
          <w:t>عقوب</w:t>
        </w:r>
        <w:r w:rsidRPr="00AE31AC">
          <w:rPr>
            <w:rStyle w:val="Hyperlink"/>
            <w:rtl/>
          </w:rPr>
          <w:t xml:space="preserve"> کل</w:t>
        </w:r>
        <w:r w:rsidRPr="00AE31AC">
          <w:rPr>
            <w:rStyle w:val="Hyperlink"/>
            <w:rFonts w:hint="cs"/>
            <w:rtl/>
          </w:rPr>
          <w:t>ی</w:t>
        </w:r>
        <w:r w:rsidRPr="00AE31AC">
          <w:rPr>
            <w:rStyle w:val="Hyperlink"/>
            <w:rFonts w:hint="eastAsia"/>
            <w:rtl/>
          </w:rPr>
          <w:t>ن</w:t>
        </w:r>
        <w:r w:rsidRPr="00AE31AC">
          <w:rPr>
            <w:rStyle w:val="Hyperlink"/>
            <w:rFonts w:hint="cs"/>
            <w:rtl/>
          </w:rPr>
          <w:t>ی</w:t>
        </w:r>
        <w:r w:rsidRPr="00AE31AC">
          <w:rPr>
            <w:rStyle w:val="Hyperlink"/>
            <w:rFonts w:hint="eastAsia"/>
            <w:rtl/>
          </w:rPr>
          <w:t>،</w:t>
        </w:r>
        <w:r w:rsidRPr="00AE31AC">
          <w:rPr>
            <w:rStyle w:val="Hyperlink"/>
            <w:rtl/>
          </w:rPr>
          <w:t xml:space="preserve"> ج5، ص102.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DE0BB"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9F0C1"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9A25FB">
      <w:rPr>
        <w:b/>
        <w:bCs/>
        <w:sz w:val="20"/>
        <w:szCs w:val="24"/>
        <w:rtl/>
      </w:rPr>
      <w:t>071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9A25FB">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9A25FB">
      <w:rPr>
        <w:b/>
        <w:bCs/>
        <w:color w:val="632423" w:themeColor="accent2" w:themeShade="80"/>
        <w:sz w:val="20"/>
        <w:szCs w:val="24"/>
        <w:rtl/>
      </w:rPr>
      <w:t>قائ</w:t>
    </w:r>
    <w:r w:rsidR="009A25FB">
      <w:rPr>
        <w:rFonts w:hint="cs"/>
        <w:b/>
        <w:bCs/>
        <w:color w:val="632423" w:themeColor="accent2" w:themeShade="80"/>
        <w:sz w:val="20"/>
        <w:szCs w:val="24"/>
        <w:rtl/>
      </w:rPr>
      <w:t>ی</w:t>
    </w:r>
    <w:r w:rsidR="009A25FB">
      <w:rPr>
        <w:rFonts w:hint="eastAsia"/>
        <w:b/>
        <w:bCs/>
        <w:color w:val="632423" w:themeColor="accent2" w:themeShade="80"/>
        <w:sz w:val="20"/>
        <w:szCs w:val="24"/>
        <w:rtl/>
      </w:rPr>
      <w:t>ن</w:t>
    </w:r>
    <w:r w:rsidR="009A25FB">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9A25FB">
      <w:rPr>
        <w:sz w:val="24"/>
        <w:szCs w:val="24"/>
        <w:rtl/>
      </w:rPr>
      <w:t>20 /11 /1398</w:t>
    </w:r>
  </w:p>
  <w:p w14:paraId="4C05D8E1"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9A25FB">
      <w:rPr>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9A25FB">
      <w:rPr>
        <w:sz w:val="24"/>
        <w:szCs w:val="24"/>
        <w:rtl/>
      </w:rPr>
      <w:t>مهد</w:t>
    </w:r>
    <w:r w:rsidR="009A25FB">
      <w:rPr>
        <w:rFonts w:hint="cs"/>
        <w:sz w:val="24"/>
        <w:szCs w:val="24"/>
        <w:rtl/>
      </w:rPr>
      <w:t>ی</w:t>
    </w:r>
    <w:r w:rsidR="009A25FB">
      <w:rPr>
        <w:sz w:val="24"/>
        <w:szCs w:val="24"/>
        <w:rtl/>
      </w:rPr>
      <w:t xml:space="preserve"> خسروب</w:t>
    </w:r>
    <w:r w:rsidR="009A25FB">
      <w:rPr>
        <w:rFonts w:hint="cs"/>
        <w:sz w:val="24"/>
        <w:szCs w:val="24"/>
        <w:rtl/>
      </w:rPr>
      <w:t>ی</w:t>
    </w:r>
    <w:r w:rsidR="009A25FB">
      <w:rPr>
        <w:rFonts w:hint="eastAsia"/>
        <w:sz w:val="24"/>
        <w:szCs w:val="24"/>
        <w:rtl/>
      </w:rPr>
      <w:t>گ</w:t>
    </w:r>
    <w:r w:rsidR="009A25FB">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9A25FB">
      <w:rPr>
        <w:sz w:val="24"/>
        <w:szCs w:val="24"/>
        <w:rtl/>
      </w:rPr>
      <w:t>ولا</w:t>
    </w:r>
    <w:r w:rsidR="009A25FB">
      <w:rPr>
        <w:rFonts w:hint="cs"/>
        <w:sz w:val="24"/>
        <w:szCs w:val="24"/>
        <w:rtl/>
      </w:rPr>
      <w:t>ی</w:t>
    </w:r>
    <w:r w:rsidR="009A25FB">
      <w:rPr>
        <w:rFonts w:hint="eastAsia"/>
        <w:sz w:val="24"/>
        <w:szCs w:val="24"/>
        <w:rtl/>
      </w:rPr>
      <w:t>ت</w:t>
    </w:r>
    <w:r w:rsidR="009A25FB">
      <w:rPr>
        <w:sz w:val="24"/>
        <w:szCs w:val="24"/>
        <w:rtl/>
      </w:rPr>
      <w:t xml:space="preserve"> بر تع</w:t>
    </w:r>
    <w:r w:rsidR="009A25FB">
      <w:rPr>
        <w:rFonts w:hint="cs"/>
        <w:sz w:val="24"/>
        <w:szCs w:val="24"/>
        <w:rtl/>
      </w:rPr>
      <w:t>یی</w:t>
    </w:r>
    <w:r w:rsidR="009A25FB">
      <w:rPr>
        <w:rFonts w:hint="eastAsia"/>
        <w:sz w:val="24"/>
        <w:szCs w:val="24"/>
        <w:rtl/>
      </w:rPr>
      <w:t>ن</w:t>
    </w:r>
    <w:r w:rsidR="009A25FB">
      <w:rPr>
        <w:sz w:val="24"/>
        <w:szCs w:val="24"/>
        <w:rtl/>
      </w:rPr>
      <w:t xml:space="preserve"> قاض</w:t>
    </w:r>
    <w:r w:rsidR="009A25FB">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8E188"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03A"/>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2D1C"/>
    <w:rsid w:val="003C33F6"/>
    <w:rsid w:val="003C3D2E"/>
    <w:rsid w:val="003C43A5"/>
    <w:rsid w:val="003E1C5C"/>
    <w:rsid w:val="003E6650"/>
    <w:rsid w:val="003F5B46"/>
    <w:rsid w:val="00401363"/>
    <w:rsid w:val="00402E47"/>
    <w:rsid w:val="00420EDF"/>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27D8"/>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0BCE"/>
    <w:rsid w:val="009A25FB"/>
    <w:rsid w:val="009A43BA"/>
    <w:rsid w:val="009B0D05"/>
    <w:rsid w:val="009B4CA6"/>
    <w:rsid w:val="009B79F8"/>
    <w:rsid w:val="009C66D5"/>
    <w:rsid w:val="009D13FD"/>
    <w:rsid w:val="009D266A"/>
    <w:rsid w:val="009D386B"/>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3380"/>
    <w:rsid w:val="00AA1F60"/>
    <w:rsid w:val="00AA40D7"/>
    <w:rsid w:val="00AB5F7D"/>
    <w:rsid w:val="00AC0C50"/>
    <w:rsid w:val="00AC6FE2"/>
    <w:rsid w:val="00AE31AC"/>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1678"/>
    <w:rsid w:val="00C57B5C"/>
    <w:rsid w:val="00C57C7C"/>
    <w:rsid w:val="00C61049"/>
    <w:rsid w:val="00C63FFE"/>
    <w:rsid w:val="00C65F59"/>
    <w:rsid w:val="00C91EB6"/>
    <w:rsid w:val="00CA10B0"/>
    <w:rsid w:val="00CA2F8E"/>
    <w:rsid w:val="00CA3EE2"/>
    <w:rsid w:val="00CA7FD5"/>
    <w:rsid w:val="00CB3287"/>
    <w:rsid w:val="00CB33E2"/>
    <w:rsid w:val="00CB4E68"/>
    <w:rsid w:val="00CC2733"/>
    <w:rsid w:val="00CD0050"/>
    <w:rsid w:val="00CE239B"/>
    <w:rsid w:val="00CE7481"/>
    <w:rsid w:val="00CF0A8F"/>
    <w:rsid w:val="00D048CE"/>
    <w:rsid w:val="00D10998"/>
    <w:rsid w:val="00D15CBD"/>
    <w:rsid w:val="00D221CB"/>
    <w:rsid w:val="00D23391"/>
    <w:rsid w:val="00D31805"/>
    <w:rsid w:val="00D552B9"/>
    <w:rsid w:val="00D56CBF"/>
    <w:rsid w:val="00D735B2"/>
    <w:rsid w:val="00D74021"/>
    <w:rsid w:val="00D76D01"/>
    <w:rsid w:val="00D922A9"/>
    <w:rsid w:val="00D9394A"/>
    <w:rsid w:val="00DB0CBB"/>
    <w:rsid w:val="00DB67CC"/>
    <w:rsid w:val="00DC3783"/>
    <w:rsid w:val="00DE1070"/>
    <w:rsid w:val="00E00219"/>
    <w:rsid w:val="00E00A31"/>
    <w:rsid w:val="00E0316B"/>
    <w:rsid w:val="00E0401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6F0F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UnresolvedMention1">
    <w:name w:val="Unresolved Mention1"/>
    <w:basedOn w:val="DefaultParagraphFont"/>
    <w:uiPriority w:val="99"/>
    <w:semiHidden/>
    <w:unhideWhenUsed/>
    <w:rsid w:val="00AE31AC"/>
    <w:rPr>
      <w:color w:val="605E5C"/>
      <w:shd w:val="clear" w:color="auto" w:fill="E1DFDD"/>
    </w:rPr>
  </w:style>
  <w:style w:type="character" w:styleId="FollowedHyperlink">
    <w:name w:val="FollowedHyperlink"/>
    <w:basedOn w:val="DefaultParagraphFont"/>
    <w:uiPriority w:val="99"/>
    <w:semiHidden/>
    <w:unhideWhenUsed/>
    <w:rsid w:val="00E00A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27/6/434/&#1575;&#1604;&#1571;&#1603;&#1576;&#1585;" TargetMode="External"/><Relationship Id="rId2" Type="http://schemas.openxmlformats.org/officeDocument/2006/relationships/hyperlink" Target="http://lib.eshia.ir/10153/19/237/&#1608;&#1586;&#1575;&#1581;&#1605;&#1607;" TargetMode="External"/><Relationship Id="rId1" Type="http://schemas.openxmlformats.org/officeDocument/2006/relationships/hyperlink" Target="http://lib.eshia.ir/10153/17/52/&#1604;&#1593;&#1583;&#1605;" TargetMode="External"/><Relationship Id="rId4" Type="http://schemas.openxmlformats.org/officeDocument/2006/relationships/hyperlink" Target="http://lib.eshia.ir/11005/5/102/&#1605;&#1604;&#1740;&#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37DDC-2AAE-4964-B93E-817D6F547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5</Pages>
  <Words>1294</Words>
  <Characters>7382</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8659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خسروبیگی</cp:lastModifiedBy>
  <cp:revision>2</cp:revision>
  <cp:lastPrinted>2020-02-09T19:50:00Z</cp:lastPrinted>
  <dcterms:created xsi:type="dcterms:W3CDTF">2020-02-19T17:42:00Z</dcterms:created>
  <dcterms:modified xsi:type="dcterms:W3CDTF">2020-02-19T17:42:00Z</dcterms:modified>
  <cp:contentStatus>ویرایش 2.5</cp:contentStatus>
  <cp:version>2.7</cp:version>
</cp:coreProperties>
</file>