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870E5" w14:textId="77777777" w:rsidR="008B750B" w:rsidRPr="008A522A" w:rsidRDefault="00783473" w:rsidP="009C66D5">
      <w:pPr>
        <w:jc w:val="center"/>
        <w:rPr>
          <w:rtl/>
        </w:rPr>
      </w:pPr>
      <w:r>
        <w:rPr>
          <w:rFonts w:hint="cs"/>
          <w:noProof/>
          <w:rtl/>
        </w:rPr>
        <w:drawing>
          <wp:inline distT="0" distB="0" distL="0" distR="0" wp14:anchorId="0B2C64AF" wp14:editId="411F3E5A">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1FDC1A44" w14:textId="6EFE14FE" w:rsidR="00BA6041"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3952911" w:history="1">
        <w:r w:rsidR="00BA6041" w:rsidRPr="00895C09">
          <w:rPr>
            <w:rStyle w:val="Hyperlink"/>
            <w:noProof/>
            <w:rtl/>
          </w:rPr>
          <w:t>بررس</w:t>
        </w:r>
        <w:r w:rsidR="00BA6041" w:rsidRPr="00895C09">
          <w:rPr>
            <w:rStyle w:val="Hyperlink"/>
            <w:rFonts w:hint="cs"/>
            <w:noProof/>
            <w:rtl/>
          </w:rPr>
          <w:t>ی</w:t>
        </w:r>
        <w:r w:rsidR="00BA6041" w:rsidRPr="00895C09">
          <w:rPr>
            <w:rStyle w:val="Hyperlink"/>
            <w:noProof/>
            <w:rtl/>
          </w:rPr>
          <w:t xml:space="preserve"> ادله قرعه</w:t>
        </w:r>
        <w:r w:rsidR="00BA6041">
          <w:rPr>
            <w:noProof/>
            <w:webHidden/>
            <w:rtl/>
          </w:rPr>
          <w:tab/>
        </w:r>
        <w:r w:rsidR="00BA6041">
          <w:rPr>
            <w:rStyle w:val="Hyperlink"/>
            <w:noProof/>
            <w:rtl/>
          </w:rPr>
          <w:fldChar w:fldCharType="begin"/>
        </w:r>
        <w:r w:rsidR="00BA6041">
          <w:rPr>
            <w:noProof/>
            <w:webHidden/>
            <w:rtl/>
          </w:rPr>
          <w:instrText xml:space="preserve"> </w:instrText>
        </w:r>
        <w:r w:rsidR="00BA6041">
          <w:rPr>
            <w:noProof/>
            <w:webHidden/>
          </w:rPr>
          <w:instrText>PAGEREF</w:instrText>
        </w:r>
        <w:r w:rsidR="00BA6041">
          <w:rPr>
            <w:noProof/>
            <w:webHidden/>
            <w:rtl/>
          </w:rPr>
          <w:instrText xml:space="preserve"> _</w:instrText>
        </w:r>
        <w:r w:rsidR="00BA6041">
          <w:rPr>
            <w:noProof/>
            <w:webHidden/>
          </w:rPr>
          <w:instrText>Toc</w:instrText>
        </w:r>
        <w:r w:rsidR="00BA6041">
          <w:rPr>
            <w:noProof/>
            <w:webHidden/>
            <w:rtl/>
          </w:rPr>
          <w:instrText xml:space="preserve">33952911 </w:instrText>
        </w:r>
        <w:r w:rsidR="00BA6041">
          <w:rPr>
            <w:noProof/>
            <w:webHidden/>
          </w:rPr>
          <w:instrText>\h</w:instrText>
        </w:r>
        <w:r w:rsidR="00BA6041">
          <w:rPr>
            <w:noProof/>
            <w:webHidden/>
            <w:rtl/>
          </w:rPr>
          <w:instrText xml:space="preserve"> </w:instrText>
        </w:r>
        <w:r w:rsidR="00BA6041">
          <w:rPr>
            <w:rStyle w:val="Hyperlink"/>
            <w:noProof/>
            <w:rtl/>
          </w:rPr>
        </w:r>
        <w:r w:rsidR="00BA6041">
          <w:rPr>
            <w:rStyle w:val="Hyperlink"/>
            <w:noProof/>
            <w:rtl/>
          </w:rPr>
          <w:fldChar w:fldCharType="separate"/>
        </w:r>
        <w:r w:rsidR="00F6370B">
          <w:rPr>
            <w:noProof/>
            <w:webHidden/>
            <w:rtl/>
          </w:rPr>
          <w:t>1</w:t>
        </w:r>
        <w:r w:rsidR="00BA6041">
          <w:rPr>
            <w:rStyle w:val="Hyperlink"/>
            <w:noProof/>
            <w:rtl/>
          </w:rPr>
          <w:fldChar w:fldCharType="end"/>
        </w:r>
      </w:hyperlink>
    </w:p>
    <w:p w14:paraId="069FDA36" w14:textId="59E86397" w:rsidR="00C91EB6" w:rsidRPr="00C91EB6" w:rsidRDefault="00A01522" w:rsidP="00C91EB6">
      <w:r>
        <w:rPr>
          <w:rFonts w:cs="B Titr"/>
          <w:noProof/>
          <w:webHidden/>
          <w:color w:val="632423" w:themeColor="accent2" w:themeShade="80"/>
          <w:szCs w:val="24"/>
          <w:rtl/>
        </w:rPr>
        <w:fldChar w:fldCharType="end"/>
      </w:r>
    </w:p>
    <w:p w14:paraId="3D82F500"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1134C">
        <w:rPr>
          <w:rtl/>
        </w:rPr>
        <w:t>ولا</w:t>
      </w:r>
      <w:r w:rsidR="00B1134C">
        <w:rPr>
          <w:rFonts w:hint="cs"/>
          <w:rtl/>
        </w:rPr>
        <w:t>ی</w:t>
      </w:r>
      <w:r w:rsidR="00B1134C">
        <w:rPr>
          <w:rFonts w:hint="eastAsia"/>
          <w:rtl/>
        </w:rPr>
        <w:t>ت</w:t>
      </w:r>
      <w:r w:rsidR="00B1134C">
        <w:rPr>
          <w:rtl/>
        </w:rPr>
        <w:t xml:space="preserve"> بر تع</w:t>
      </w:r>
      <w:r w:rsidR="00B1134C">
        <w:rPr>
          <w:rFonts w:hint="cs"/>
          <w:rtl/>
        </w:rPr>
        <w:t>یی</w:t>
      </w:r>
      <w:r w:rsidR="00B1134C">
        <w:rPr>
          <w:rFonts w:hint="eastAsia"/>
          <w:rtl/>
        </w:rPr>
        <w:t>ن</w:t>
      </w:r>
      <w:r w:rsidR="00B1134C">
        <w:rPr>
          <w:rtl/>
        </w:rPr>
        <w:t xml:space="preserve"> قاض</w:t>
      </w:r>
      <w:r w:rsidR="00B1134C">
        <w:rPr>
          <w:rFonts w:hint="cs"/>
          <w:rtl/>
        </w:rPr>
        <w:t>ی</w:t>
      </w:r>
      <w:r w:rsidR="00025B70">
        <w:rPr>
          <w:rFonts w:hint="cs"/>
          <w:rtl/>
        </w:rPr>
        <w:t xml:space="preserve"> </w:t>
      </w:r>
      <w:r w:rsidR="00386C11" w:rsidRPr="00A6366F">
        <w:rPr>
          <w:rFonts w:hint="cs"/>
          <w:rtl/>
        </w:rPr>
        <w:t>/</w:t>
      </w:r>
      <w:bookmarkStart w:id="1" w:name="BokSabj_d"/>
      <w:bookmarkEnd w:id="1"/>
      <w:r w:rsidR="00B1134C">
        <w:rPr>
          <w:rtl/>
        </w:rPr>
        <w:t>القضا</w:t>
      </w:r>
      <w:r w:rsidR="00386C11" w:rsidRPr="00A6366F">
        <w:rPr>
          <w:rFonts w:hint="cs"/>
          <w:rtl/>
        </w:rPr>
        <w:t xml:space="preserve"> /</w:t>
      </w:r>
      <w:bookmarkStart w:id="2" w:name="Bokkolli"/>
      <w:bookmarkEnd w:id="2"/>
      <w:r w:rsidR="00B1134C">
        <w:rPr>
          <w:rtl/>
        </w:rPr>
        <w:t>کتاب القضا</w:t>
      </w:r>
      <w:r w:rsidR="001B6799" w:rsidRPr="00A6366F">
        <w:rPr>
          <w:rFonts w:hint="cs"/>
          <w:rtl/>
        </w:rPr>
        <w:t xml:space="preserve"> </w:t>
      </w:r>
    </w:p>
    <w:p w14:paraId="63FDE15B" w14:textId="77777777"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14:paraId="5FF42C30" w14:textId="3E4367C5" w:rsidR="00FC634A" w:rsidRPr="00966936" w:rsidRDefault="00FC634A" w:rsidP="00FC634A">
      <w:pPr>
        <w:jc w:val="both"/>
        <w:rPr>
          <w:sz w:val="28"/>
          <w:rtl/>
        </w:rPr>
      </w:pPr>
      <w:r w:rsidRPr="00966936">
        <w:rPr>
          <w:rFonts w:hint="cs"/>
          <w:sz w:val="28"/>
          <w:rtl/>
        </w:rPr>
        <w:t>بحث ما در مورد ولایت بر تعیین قاضی بود. مسأله را در دو فرض دنبال کردیم</w:t>
      </w:r>
      <w:r w:rsidR="00FD4421">
        <w:rPr>
          <w:rFonts w:hint="cs"/>
          <w:sz w:val="28"/>
          <w:rtl/>
        </w:rPr>
        <w:t>؛</w:t>
      </w:r>
      <w:r w:rsidRPr="00966936">
        <w:rPr>
          <w:rFonts w:hint="cs"/>
          <w:sz w:val="28"/>
          <w:rtl/>
        </w:rPr>
        <w:t xml:space="preserve"> یکی فرض ادعا و انکار</w:t>
      </w:r>
      <w:r w:rsidR="00FD4421">
        <w:rPr>
          <w:rFonts w:hint="cs"/>
          <w:sz w:val="28"/>
          <w:rtl/>
        </w:rPr>
        <w:t>،</w:t>
      </w:r>
      <w:r w:rsidRPr="00966936">
        <w:rPr>
          <w:rFonts w:hint="cs"/>
          <w:sz w:val="28"/>
          <w:rtl/>
        </w:rPr>
        <w:t xml:space="preserve"> و دیگری فرض تداعی. در فرض ادعا و انکار مشهور بین فقها این بود که ولایت بر تعیین قاضی به عهده مدعی است. اما در مسأله ادعا و انکار معروف بین فقها این است که ولایت بر تعیین قاضی به وسیله قرعه صورت می گیرد. مرحوم نراقی در فرض تداعی قائل به این شد که اگر یکی از متداعیین زودتر اقدام به طرح دعوا کرد و قاضی حکم کرد، هر قاضی ای که زودتر حکم کند حکم او نافذ است. </w:t>
      </w:r>
    </w:p>
    <w:p w14:paraId="355019EF" w14:textId="00D4E5DB" w:rsidR="00FC634A" w:rsidRPr="00966936" w:rsidRDefault="00FC634A" w:rsidP="00FC634A">
      <w:pPr>
        <w:jc w:val="both"/>
        <w:rPr>
          <w:sz w:val="28"/>
          <w:rtl/>
        </w:rPr>
      </w:pPr>
      <w:r w:rsidRPr="00966936">
        <w:rPr>
          <w:rFonts w:hint="cs"/>
          <w:sz w:val="28"/>
          <w:rtl/>
        </w:rPr>
        <w:t xml:space="preserve">بیان شد که به نظر ما ولایت بر تعیین قاضی در هر دو فرض بعید نیست به وسیله قرعه باشد </w:t>
      </w:r>
      <w:r w:rsidR="00FD4421">
        <w:rPr>
          <w:rFonts w:hint="cs"/>
          <w:sz w:val="28"/>
          <w:rtl/>
        </w:rPr>
        <w:t>زیرا</w:t>
      </w:r>
      <w:r w:rsidRPr="00966936">
        <w:rPr>
          <w:rFonts w:hint="cs"/>
          <w:sz w:val="28"/>
          <w:rtl/>
        </w:rPr>
        <w:t xml:space="preserve"> ادله مطرح شده برای تعیین قاضی به وسیله مدعی تمام نبود. اشکالی در مقام مطرح شد که محصلش این شد: معروف بین فقها این است که قرعه در موارد تعین</w:t>
      </w:r>
      <w:r w:rsidR="00C3693C" w:rsidRPr="00C3693C">
        <w:rPr>
          <w:rFonts w:hint="cs"/>
          <w:sz w:val="28"/>
          <w:rtl/>
        </w:rPr>
        <w:t xml:space="preserve"> </w:t>
      </w:r>
      <w:r w:rsidR="00C3693C" w:rsidRPr="00966936">
        <w:rPr>
          <w:rFonts w:hint="cs"/>
          <w:sz w:val="28"/>
          <w:rtl/>
        </w:rPr>
        <w:t>واقعی</w:t>
      </w:r>
      <w:r w:rsidR="00C3693C">
        <w:rPr>
          <w:rFonts w:hint="cs"/>
          <w:sz w:val="28"/>
          <w:rtl/>
        </w:rPr>
        <w:t xml:space="preserve"> داشتن</w:t>
      </w:r>
      <w:r w:rsidRPr="00966936">
        <w:rPr>
          <w:rFonts w:hint="cs"/>
          <w:sz w:val="28"/>
          <w:rtl/>
        </w:rPr>
        <w:t xml:space="preserve"> مشتبه است و در فرضی که مورد قرعه تعین واقعی نداشته باشد دلیلی بر اعتبار قرعه در آن مورد نداریم. دلیل این مطلب این است که عمده دلیل بر قرعه صحیحه محمد بن حکیم بود که در آن عبارت «</w:t>
      </w:r>
      <w:r w:rsidRPr="00FC634A">
        <w:rPr>
          <w:rFonts w:ascii="Traditional Arabic" w:hAnsi="Traditional Arabic" w:hint="cs"/>
          <w:color w:val="008000"/>
          <w:sz w:val="28"/>
          <w:rtl/>
        </w:rPr>
        <w:t>کلُّ مَجْهُولٍ‏ فَفِيهِ الْقُرْعَة</w:t>
      </w:r>
      <w:r w:rsidRPr="00966936">
        <w:rPr>
          <w:rFonts w:hint="cs"/>
          <w:sz w:val="28"/>
          <w:rtl/>
        </w:rPr>
        <w:t>»</w:t>
      </w:r>
      <w:r>
        <w:rPr>
          <w:rFonts w:hint="cs"/>
          <w:sz w:val="28"/>
          <w:rtl/>
        </w:rPr>
        <w:t xml:space="preserve"> </w:t>
      </w:r>
      <w:r w:rsidR="00C3693C">
        <w:rPr>
          <w:rFonts w:hint="cs"/>
          <w:sz w:val="28"/>
          <w:rtl/>
        </w:rPr>
        <w:t>آمده و</w:t>
      </w:r>
      <w:r w:rsidRPr="00966936">
        <w:rPr>
          <w:rFonts w:hint="cs"/>
          <w:sz w:val="28"/>
          <w:rtl/>
        </w:rPr>
        <w:t xml:space="preserve"> مراد از مجهول این است که واقع متعینی در میان باشد. اگر در روایت آمده بود «</w:t>
      </w:r>
      <w:r w:rsidRPr="00D66DC7">
        <w:rPr>
          <w:rFonts w:hint="cs"/>
          <w:color w:val="000080"/>
          <w:sz w:val="28"/>
          <w:rtl/>
        </w:rPr>
        <w:t>القرعة لکل امر مشکل</w:t>
      </w:r>
      <w:r w:rsidRPr="00966936">
        <w:rPr>
          <w:rFonts w:hint="cs"/>
          <w:sz w:val="28"/>
          <w:rtl/>
        </w:rPr>
        <w:t xml:space="preserve">» می توانست برای بحث تعیین قاضی </w:t>
      </w:r>
      <w:r w:rsidR="00C3693C">
        <w:rPr>
          <w:rFonts w:hint="cs"/>
          <w:sz w:val="28"/>
          <w:rtl/>
        </w:rPr>
        <w:t xml:space="preserve">نیز </w:t>
      </w:r>
      <w:r w:rsidRPr="00966936">
        <w:rPr>
          <w:rFonts w:hint="cs"/>
          <w:sz w:val="28"/>
          <w:rtl/>
        </w:rPr>
        <w:t>مورد استفاده قرار گیرد</w:t>
      </w:r>
      <w:r w:rsidR="00C3693C">
        <w:rPr>
          <w:rFonts w:hint="cs"/>
          <w:sz w:val="28"/>
          <w:rtl/>
        </w:rPr>
        <w:t>،</w:t>
      </w:r>
      <w:r w:rsidRPr="00966936">
        <w:rPr>
          <w:rFonts w:hint="cs"/>
          <w:sz w:val="28"/>
          <w:rtl/>
        </w:rPr>
        <w:t xml:space="preserve"> لکن با توجه به اینکه عمده دلیل همین روایت است و این روایت نسبت به موارد عدم تعین واقعی اطلاق ندارد</w:t>
      </w:r>
      <w:r w:rsidR="00C3693C">
        <w:rPr>
          <w:rFonts w:hint="cs"/>
          <w:sz w:val="28"/>
          <w:rtl/>
        </w:rPr>
        <w:t>،</w:t>
      </w:r>
      <w:r w:rsidRPr="00966936">
        <w:rPr>
          <w:rFonts w:hint="cs"/>
          <w:sz w:val="28"/>
          <w:rtl/>
        </w:rPr>
        <w:t xml:space="preserve"> در حکم به تعیین قاضی به وسیله قرعه به مشکل بر خورد کردیم. </w:t>
      </w:r>
    </w:p>
    <w:p w14:paraId="5CFFC043" w14:textId="6B044F26" w:rsidR="00FC634A" w:rsidRPr="00966936" w:rsidRDefault="00FC634A" w:rsidP="00FC634A">
      <w:pPr>
        <w:jc w:val="both"/>
        <w:rPr>
          <w:sz w:val="28"/>
          <w:rtl/>
        </w:rPr>
      </w:pPr>
      <w:r w:rsidRPr="00966936">
        <w:rPr>
          <w:rFonts w:hint="cs"/>
          <w:sz w:val="28"/>
          <w:rtl/>
        </w:rPr>
        <w:t>برای حل این مشکل باید روایات قرعه را مورد بررسی قرار دهیم و ببینیم آیا از آنها لزوم تعین واقعی مشتبه در مورد اعمال قرعه، قابل استفاده است یا اینکه می توان اطلاقی در ادله قرعه نسبت به موارد عدم تعین واقعی پیدا کرد</w:t>
      </w:r>
      <w:r w:rsidR="00C3693C">
        <w:rPr>
          <w:rFonts w:hint="cs"/>
          <w:sz w:val="28"/>
          <w:rtl/>
        </w:rPr>
        <w:t>؟</w:t>
      </w:r>
    </w:p>
    <w:p w14:paraId="5A7FAD65" w14:textId="77777777" w:rsidR="00FC634A" w:rsidRPr="00966936" w:rsidRDefault="00FC634A" w:rsidP="00D66DC7">
      <w:pPr>
        <w:pStyle w:val="Heading1"/>
        <w:rPr>
          <w:rtl/>
        </w:rPr>
      </w:pPr>
      <w:bookmarkStart w:id="4" w:name="_Toc33952911"/>
      <w:r w:rsidRPr="00966936">
        <w:rPr>
          <w:rFonts w:hint="cs"/>
          <w:rtl/>
        </w:rPr>
        <w:t>بررسی ادله قرعه</w:t>
      </w:r>
      <w:bookmarkEnd w:id="4"/>
    </w:p>
    <w:p w14:paraId="6F2BDA79" w14:textId="1AAF6074" w:rsidR="00FC634A" w:rsidRPr="00966936" w:rsidRDefault="00FC634A" w:rsidP="00FC634A">
      <w:pPr>
        <w:pStyle w:val="NormalWeb"/>
        <w:bidi/>
        <w:jc w:val="both"/>
        <w:rPr>
          <w:rFonts w:cs="B Badr"/>
          <w:sz w:val="28"/>
          <w:szCs w:val="28"/>
          <w:rtl/>
        </w:rPr>
      </w:pPr>
      <w:r w:rsidRPr="00966936">
        <w:rPr>
          <w:rFonts w:cs="B Badr" w:hint="cs"/>
          <w:sz w:val="28"/>
          <w:szCs w:val="28"/>
          <w:rtl/>
        </w:rPr>
        <w:t>به نظر ما نصوص قرعه چهار طائفه هستند. برخی از این طوائف اطلاقی نسبت به موارد عدم تعین واقعی ندارند اگر چه منافاتی با ثبوت قرعه نسبت به موارد عدم تعین</w:t>
      </w:r>
      <w:r w:rsidR="00C3693C">
        <w:rPr>
          <w:rFonts w:cs="B Badr" w:hint="cs"/>
          <w:sz w:val="28"/>
          <w:szCs w:val="28"/>
          <w:rtl/>
        </w:rPr>
        <w:t xml:space="preserve"> نیز</w:t>
      </w:r>
      <w:r w:rsidRPr="00966936">
        <w:rPr>
          <w:rFonts w:cs="B Badr" w:hint="cs"/>
          <w:sz w:val="28"/>
          <w:szCs w:val="28"/>
          <w:rtl/>
        </w:rPr>
        <w:t xml:space="preserve"> ندار</w:t>
      </w:r>
      <w:r w:rsidR="00C3693C">
        <w:rPr>
          <w:rFonts w:cs="B Badr" w:hint="cs"/>
          <w:sz w:val="28"/>
          <w:szCs w:val="28"/>
          <w:rtl/>
        </w:rPr>
        <w:t>ن</w:t>
      </w:r>
      <w:r w:rsidRPr="00966936">
        <w:rPr>
          <w:rFonts w:cs="B Badr" w:hint="cs"/>
          <w:sz w:val="28"/>
          <w:szCs w:val="28"/>
          <w:rtl/>
        </w:rPr>
        <w:t xml:space="preserve">د. این طائفه </w:t>
      </w:r>
      <w:r w:rsidR="00C3693C">
        <w:rPr>
          <w:rFonts w:cs="B Badr" w:hint="cs"/>
          <w:sz w:val="28"/>
          <w:szCs w:val="28"/>
          <w:rtl/>
        </w:rPr>
        <w:t xml:space="preserve">از </w:t>
      </w:r>
      <w:r w:rsidRPr="00966936">
        <w:rPr>
          <w:rFonts w:cs="B Badr" w:hint="cs"/>
          <w:sz w:val="28"/>
          <w:szCs w:val="28"/>
          <w:rtl/>
        </w:rPr>
        <w:t>روایات را مرحوم شیخ حر عاملی در باب سیزده از ابواب قضا به عنوان «</w:t>
      </w:r>
      <w:r w:rsidRPr="00D66DC7">
        <w:rPr>
          <w:rFonts w:ascii="Traditional Arabic" w:hAnsi="Traditional Arabic" w:cs="B Badr" w:hint="cs"/>
          <w:color w:val="000080"/>
          <w:sz w:val="28"/>
          <w:szCs w:val="28"/>
          <w:rtl/>
        </w:rPr>
        <w:t>بَابُ الْحُكْمِ بِالْقُرْعَةِ فِي الْقَضَايَا الْمُشْكِلَةِ وَ جُمْلَةٍ مِنْ مَوَاقِعِهَا وَ كَيْفِيَّتِهَا</w:t>
      </w:r>
      <w:r w:rsidRPr="00966936">
        <w:rPr>
          <w:rFonts w:cs="B Badr" w:hint="cs"/>
          <w:sz w:val="28"/>
          <w:szCs w:val="28"/>
          <w:rtl/>
        </w:rPr>
        <w:t xml:space="preserve">» آورده است. مفاد این روایات قاصر از </w:t>
      </w:r>
      <w:r w:rsidR="00C3693C">
        <w:rPr>
          <w:rFonts w:cs="B Badr" w:hint="cs"/>
          <w:sz w:val="28"/>
          <w:szCs w:val="28"/>
          <w:rtl/>
        </w:rPr>
        <w:t xml:space="preserve">شمول </w:t>
      </w:r>
      <w:r w:rsidRPr="00966936">
        <w:rPr>
          <w:rFonts w:cs="B Badr" w:hint="cs"/>
          <w:sz w:val="28"/>
          <w:szCs w:val="28"/>
          <w:rtl/>
        </w:rPr>
        <w:t>مواردی است که تعین واقعی ندارد. این روایات را مورد بررسی قرار می دهیم.</w:t>
      </w:r>
    </w:p>
    <w:p w14:paraId="00694B8C" w14:textId="4212231F" w:rsidR="00FC634A" w:rsidRPr="00966936" w:rsidRDefault="00FC634A" w:rsidP="00FC634A">
      <w:pPr>
        <w:pStyle w:val="NormalWeb"/>
        <w:bidi/>
        <w:jc w:val="both"/>
        <w:rPr>
          <w:rFonts w:cs="B Badr"/>
          <w:sz w:val="28"/>
          <w:szCs w:val="28"/>
          <w:rtl/>
        </w:rPr>
      </w:pPr>
      <w:r w:rsidRPr="00966936">
        <w:rPr>
          <w:rFonts w:cs="B Badr" w:hint="cs"/>
          <w:sz w:val="28"/>
          <w:szCs w:val="28"/>
          <w:rtl/>
        </w:rPr>
        <w:lastRenderedPageBreak/>
        <w:t>روایت اول روایت صحیحه حلبی است. در این روایت آمده است</w:t>
      </w:r>
      <w:r w:rsidR="00AC770F">
        <w:rPr>
          <w:rFonts w:cs="B Badr" w:hint="cs"/>
          <w:sz w:val="28"/>
          <w:szCs w:val="28"/>
          <w:rtl/>
        </w:rPr>
        <w:t>:</w:t>
      </w:r>
      <w:r w:rsidRPr="00966936">
        <w:rPr>
          <w:rFonts w:cs="B Badr" w:hint="cs"/>
          <w:sz w:val="28"/>
          <w:szCs w:val="28"/>
          <w:rtl/>
        </w:rPr>
        <w:t xml:space="preserve"> «</w:t>
      </w:r>
      <w:r w:rsidRPr="00966936">
        <w:rPr>
          <w:rFonts w:ascii="Traditional Arabic" w:hAnsi="Traditional Arabic" w:cs="B Badr" w:hint="cs"/>
          <w:sz w:val="28"/>
          <w:szCs w:val="28"/>
          <w:rtl/>
        </w:rPr>
        <w:t xml:space="preserve">مُحَمَّدُ بْنُ الْحَسَنِ بِإِسْنَادِهِ عَنْ أَحْمَدَ بْنِ مُحَمَّدٍ عَنِ ابْنِ أَبِي نَجْرَانَ عَنْ أَبِي الْمَغْرَاءِ عَنِ الْحَلَبِيِّ عَنْ أَبِي عَبْدِ اللَّهِ ع قَالَ: </w:t>
      </w:r>
      <w:r w:rsidRPr="00D66DC7">
        <w:rPr>
          <w:rFonts w:ascii="Traditional Arabic" w:hAnsi="Traditional Arabic" w:cs="B Badr" w:hint="cs"/>
          <w:color w:val="008000"/>
          <w:sz w:val="28"/>
          <w:szCs w:val="28"/>
          <w:rtl/>
        </w:rPr>
        <w:t>إِذَا وَقَعَ الْحُرُّ وَ الْعَبْدُ وَ الْمُشْرِكُ عَلَى امْرَأَةٍ فِي طُهْرٍ وَاحِدٍ وَ ادَّعَوُا الْوَلَدَ أُقْرِعَ بَيْنَهُمْ وَ كَانَ الْوَلَدُ لِلَّذِي يُقْرَع‏</w:t>
      </w:r>
      <w:r w:rsidRPr="00966936">
        <w:rPr>
          <w:rFonts w:cs="B Badr" w:hint="cs"/>
          <w:sz w:val="28"/>
          <w:szCs w:val="28"/>
          <w:rtl/>
        </w:rPr>
        <w:t>»</w:t>
      </w:r>
      <w:r w:rsidR="00D66DC7">
        <w:rPr>
          <w:rStyle w:val="FootnoteReference"/>
          <w:rFonts w:cs="B Badr"/>
          <w:sz w:val="28"/>
          <w:szCs w:val="28"/>
          <w:rtl/>
        </w:rPr>
        <w:footnoteReference w:id="1"/>
      </w:r>
    </w:p>
    <w:p w14:paraId="6283E970" w14:textId="20F1D242" w:rsidR="00FC634A" w:rsidRPr="00966936" w:rsidRDefault="00FC634A" w:rsidP="00FC634A">
      <w:pPr>
        <w:pStyle w:val="NormalWeb"/>
        <w:bidi/>
        <w:jc w:val="both"/>
        <w:rPr>
          <w:rFonts w:cs="B Badr"/>
          <w:sz w:val="28"/>
          <w:szCs w:val="28"/>
          <w:rtl/>
        </w:rPr>
      </w:pPr>
      <w:r w:rsidRPr="00966936">
        <w:rPr>
          <w:rFonts w:cs="B Badr" w:hint="cs"/>
          <w:sz w:val="28"/>
          <w:szCs w:val="28"/>
          <w:rtl/>
        </w:rPr>
        <w:t>در این روایت، پدر تعین واقعی دارد ولی نزد ما مجهول است. این روایت اطلاقی نسبت به موارد عدم تعین واقعی ندارد بلکه حتی نسبت به موارد تعین واقعی نیز اطلاقی ندارد و مربوط به مورد خاصی تعیین نسب</w:t>
      </w:r>
      <w:r w:rsidR="00AC770F" w:rsidRPr="00AC770F">
        <w:rPr>
          <w:rFonts w:cs="B Badr" w:hint="cs"/>
          <w:sz w:val="28"/>
          <w:szCs w:val="28"/>
          <w:rtl/>
        </w:rPr>
        <w:t xml:space="preserve"> </w:t>
      </w:r>
      <w:r w:rsidR="00AC770F" w:rsidRPr="00966936">
        <w:rPr>
          <w:rFonts w:cs="B Badr" w:hint="cs"/>
          <w:sz w:val="28"/>
          <w:szCs w:val="28"/>
          <w:rtl/>
        </w:rPr>
        <w:t>است</w:t>
      </w:r>
      <w:r w:rsidRPr="00966936">
        <w:rPr>
          <w:rFonts w:cs="B Badr" w:hint="cs"/>
          <w:sz w:val="28"/>
          <w:szCs w:val="28"/>
          <w:rtl/>
        </w:rPr>
        <w:t xml:space="preserve">. </w:t>
      </w:r>
    </w:p>
    <w:p w14:paraId="799F54A3" w14:textId="7A1FAAE0" w:rsidR="00FC634A" w:rsidRPr="00966936" w:rsidRDefault="00FC634A" w:rsidP="00FC634A">
      <w:pPr>
        <w:pStyle w:val="NormalWeb"/>
        <w:bidi/>
        <w:jc w:val="both"/>
        <w:rPr>
          <w:rFonts w:cs="B Badr"/>
          <w:sz w:val="28"/>
          <w:szCs w:val="28"/>
          <w:rtl/>
        </w:rPr>
      </w:pPr>
      <w:r w:rsidRPr="00966936">
        <w:rPr>
          <w:rFonts w:cs="B Badr" w:hint="cs"/>
          <w:sz w:val="28"/>
          <w:szCs w:val="28"/>
          <w:rtl/>
        </w:rPr>
        <w:t>روایت دیگر این باب روایت جمیل است که در آن آمده است</w:t>
      </w:r>
      <w:r w:rsidR="006872C3">
        <w:rPr>
          <w:rFonts w:cs="B Badr" w:hint="cs"/>
          <w:sz w:val="28"/>
          <w:szCs w:val="28"/>
          <w:rtl/>
        </w:rPr>
        <w:t>:</w:t>
      </w:r>
      <w:r w:rsidRPr="00966936">
        <w:rPr>
          <w:rFonts w:cs="B Badr" w:hint="cs"/>
          <w:sz w:val="28"/>
          <w:szCs w:val="28"/>
          <w:rtl/>
        </w:rPr>
        <w:t xml:space="preserve"> «</w:t>
      </w:r>
      <w:r w:rsidRPr="00966936">
        <w:rPr>
          <w:rFonts w:ascii="Traditional Arabic" w:hAnsi="Traditional Arabic" w:cs="B Badr" w:hint="cs"/>
          <w:sz w:val="28"/>
          <w:szCs w:val="28"/>
          <w:rtl/>
        </w:rPr>
        <w:t>وَ عَنْهُ عَنِ ابْنِ أَبِي عُمَيْرٍ عَنْ جَمِيلٍ قَالَ</w:t>
      </w:r>
      <w:r w:rsidRPr="00D66DC7">
        <w:rPr>
          <w:rFonts w:ascii="Traditional Arabic" w:hAnsi="Traditional Arabic" w:cs="B Badr" w:hint="cs"/>
          <w:color w:val="008000"/>
          <w:sz w:val="28"/>
          <w:szCs w:val="28"/>
          <w:rtl/>
        </w:rPr>
        <w:t>: قَالَ الطَّيَّارُ لِزُرَارَةَ مَا تَقُولُ فِي الْمُسَاهَمَةِ أَ لَيْسَ حَقّاً فَقَالَ زُرَارَةُ بَلَى هِيَ حَقٌّ فَقَالَ الطَّيَّارُ- أَ لَيْسَ قَدْ وَرَدَ أَنَّهُ يَخْرُجُ سَهْمُ الْمُحِقِّ قَالَ بَلَى قَالَ فَتَعَالَ حَتَّى أَدَّعِيَ أَنَا وَ أَنْتَ شَيْئاً ثُمَّ نُسَاهِمَ عَلَيْهِ وَ نَنْظُرَ هَكَذَا هُوَ فَقَالَ لَهُ زُرَارَةُ إِنَّمَا جَاءَ الْحَدِيثُ بِأَنَّهُ لَيْسَ مِنْ قَوْمٍ فَوَّضُوا أَمْرَهُمْ إِلَى اللَّهِ ثُم</w:t>
      </w:r>
      <w:r w:rsidR="006872C3">
        <w:rPr>
          <w:rFonts w:ascii="Traditional Arabic" w:hAnsi="Traditional Arabic" w:cs="B Badr" w:hint="cs"/>
          <w:color w:val="008000"/>
          <w:sz w:val="28"/>
          <w:szCs w:val="28"/>
          <w:rtl/>
        </w:rPr>
        <w:t xml:space="preserve"> </w:t>
      </w:r>
      <w:r w:rsidRPr="00D66DC7">
        <w:rPr>
          <w:rFonts w:ascii="Traditional Arabic" w:hAnsi="Traditional Arabic" w:cs="B Badr" w:hint="cs"/>
          <w:color w:val="008000"/>
          <w:sz w:val="28"/>
          <w:szCs w:val="28"/>
          <w:rtl/>
        </w:rPr>
        <w:t>‏اقْتَرَعُوا إِلَّا خَرَجَ سَهْمُ الْمُحِقِّ فَأَمَّا عَلَى التَّجَارِبِ فَلَمْ يُوضَعْ عَلَى التَّجَارِبِ فَقَالَ الطَّيَّارُ أَ رَأَيْتَ إِنْ كَانَا جَمِيعاً مُدَّعِيَيْنِ ادَّعَيَا مَا لَيْسَ لَهُمَا مِنْ أَيْنَ يَخْرُجُ سَهْمُ أَحَدِهِمَا فَقَالَ زُرَارَةُ- إِذَا كَانَ كَذَلِكَ جُعِلَ مَعَهُ سَهْمٌ مُبِيحٌ‏ فَإِنْ كَانَا ادَّعَيَا مَا لَيْسَ لَهُمَا خَرَجَ سَهْمُ الْمُبِيح</w:t>
      </w:r>
      <w:r w:rsidRPr="00966936">
        <w:rPr>
          <w:rFonts w:ascii="Traditional Arabic" w:hAnsi="Traditional Arabic" w:cs="B Badr" w:hint="cs"/>
          <w:sz w:val="28"/>
          <w:szCs w:val="28"/>
          <w:rtl/>
        </w:rPr>
        <w:t>‏</w:t>
      </w:r>
      <w:r w:rsidRPr="00966936">
        <w:rPr>
          <w:rFonts w:cs="B Badr" w:hint="cs"/>
          <w:sz w:val="28"/>
          <w:szCs w:val="28"/>
          <w:rtl/>
        </w:rPr>
        <w:t>»</w:t>
      </w:r>
      <w:r w:rsidR="00D66DC7">
        <w:rPr>
          <w:rStyle w:val="FootnoteReference"/>
          <w:rFonts w:cs="B Badr"/>
          <w:sz w:val="28"/>
          <w:szCs w:val="28"/>
          <w:rtl/>
        </w:rPr>
        <w:footnoteReference w:id="2"/>
      </w:r>
      <w:r w:rsidRPr="00966936">
        <w:rPr>
          <w:rFonts w:cs="B Badr" w:hint="cs"/>
          <w:sz w:val="28"/>
          <w:szCs w:val="28"/>
          <w:rtl/>
        </w:rPr>
        <w:t xml:space="preserve"> </w:t>
      </w:r>
    </w:p>
    <w:p w14:paraId="707EEF77" w14:textId="17215178" w:rsidR="00FC634A" w:rsidRPr="00966936" w:rsidRDefault="00FC634A" w:rsidP="00FC634A">
      <w:pPr>
        <w:pStyle w:val="NormalWeb"/>
        <w:bidi/>
        <w:jc w:val="both"/>
        <w:rPr>
          <w:rFonts w:cs="B Badr"/>
          <w:sz w:val="28"/>
          <w:szCs w:val="28"/>
          <w:rtl/>
        </w:rPr>
      </w:pPr>
      <w:r w:rsidRPr="00966936">
        <w:rPr>
          <w:rFonts w:cs="B Badr" w:hint="cs"/>
          <w:sz w:val="28"/>
          <w:szCs w:val="28"/>
          <w:rtl/>
        </w:rPr>
        <w:t xml:space="preserve">مفاد این روایت این است که هیچ گروهی نیستند که امر خود را به خدا واگذار کردند و از خدا </w:t>
      </w:r>
      <w:r w:rsidR="006872C3" w:rsidRPr="00966936">
        <w:rPr>
          <w:rFonts w:cs="B Badr" w:hint="cs"/>
          <w:sz w:val="28"/>
          <w:szCs w:val="28"/>
          <w:rtl/>
        </w:rPr>
        <w:t xml:space="preserve">در تعیین آن امر </w:t>
      </w:r>
      <w:r w:rsidRPr="00966936">
        <w:rPr>
          <w:rFonts w:cs="B Badr" w:hint="cs"/>
          <w:sz w:val="28"/>
          <w:szCs w:val="28"/>
          <w:rtl/>
        </w:rPr>
        <w:t>کمک گرفتند مگر اینکه خدا به واسطه قرعه، سهم محق را مشخص کرد. این روایت هرچند نسبت به موارد مجهول اطلاق دارد اما فرض جایی است که صاحب حقی تصویر شده و آن صاحب حق مشتبه شده است</w:t>
      </w:r>
      <w:r w:rsidR="006872C3">
        <w:rPr>
          <w:rFonts w:cs="B Badr" w:hint="cs"/>
          <w:sz w:val="28"/>
          <w:szCs w:val="28"/>
          <w:rtl/>
        </w:rPr>
        <w:t>،</w:t>
      </w:r>
      <w:r w:rsidRPr="00966936">
        <w:rPr>
          <w:rFonts w:cs="B Badr" w:hint="cs"/>
          <w:sz w:val="28"/>
          <w:szCs w:val="28"/>
          <w:rtl/>
        </w:rPr>
        <w:t xml:space="preserve"> </w:t>
      </w:r>
      <w:r w:rsidR="006872C3">
        <w:rPr>
          <w:rFonts w:cs="B Badr" w:hint="cs"/>
          <w:sz w:val="28"/>
          <w:szCs w:val="28"/>
          <w:rtl/>
        </w:rPr>
        <w:t>علاوه بر</w:t>
      </w:r>
      <w:r w:rsidRPr="00966936">
        <w:rPr>
          <w:rFonts w:cs="B Badr" w:hint="cs"/>
          <w:sz w:val="28"/>
          <w:szCs w:val="28"/>
          <w:rtl/>
        </w:rPr>
        <w:t xml:space="preserve"> این شخص محق و غیر محق دستیابی به آن امر مجهول را به خدا واگذار کردند. </w:t>
      </w:r>
      <w:r w:rsidR="004F3B93">
        <w:rPr>
          <w:rFonts w:cs="B Badr" w:hint="cs"/>
          <w:sz w:val="28"/>
          <w:szCs w:val="28"/>
          <w:rtl/>
        </w:rPr>
        <w:t>گویا</w:t>
      </w:r>
      <w:r w:rsidRPr="00966936">
        <w:rPr>
          <w:rFonts w:cs="B Badr" w:hint="cs"/>
          <w:sz w:val="28"/>
          <w:szCs w:val="28"/>
          <w:rtl/>
        </w:rPr>
        <w:t xml:space="preserve"> شرط پذیرش قرعه با توجه به روایت</w:t>
      </w:r>
      <w:r w:rsidR="004F3B93">
        <w:rPr>
          <w:rFonts w:cs="B Badr" w:hint="cs"/>
          <w:sz w:val="28"/>
          <w:szCs w:val="28"/>
          <w:rtl/>
        </w:rPr>
        <w:t>،</w:t>
      </w:r>
      <w:r w:rsidRPr="00966936">
        <w:rPr>
          <w:rFonts w:cs="B Badr" w:hint="cs"/>
          <w:sz w:val="28"/>
          <w:szCs w:val="28"/>
          <w:rtl/>
        </w:rPr>
        <w:t xml:space="preserve"> منوط به رضایت کسانی است که قرعه را به کار می گیرند. به هر حال این روایت نسبت به موارد عدم تعین واقعی اطلاقی ندارد.</w:t>
      </w:r>
    </w:p>
    <w:p w14:paraId="50B5AAFB" w14:textId="791ADC57" w:rsidR="00FC634A" w:rsidRPr="00966936" w:rsidRDefault="00FC634A" w:rsidP="00FC634A">
      <w:pPr>
        <w:pStyle w:val="NormalWeb"/>
        <w:bidi/>
        <w:jc w:val="both"/>
        <w:rPr>
          <w:rFonts w:cs="B Badr"/>
          <w:sz w:val="28"/>
          <w:szCs w:val="28"/>
          <w:rtl/>
        </w:rPr>
      </w:pPr>
      <w:r w:rsidRPr="00966936">
        <w:rPr>
          <w:rFonts w:cs="B Badr" w:hint="cs"/>
          <w:sz w:val="28"/>
          <w:szCs w:val="28"/>
          <w:rtl/>
        </w:rPr>
        <w:t>روایت دیگر روایت عاصم بن حمید است که در آن آمده است</w:t>
      </w:r>
      <w:r w:rsidR="00E86CDB">
        <w:rPr>
          <w:rFonts w:cs="B Badr" w:hint="cs"/>
          <w:sz w:val="28"/>
          <w:szCs w:val="28"/>
          <w:rtl/>
        </w:rPr>
        <w:t>:</w:t>
      </w:r>
      <w:r w:rsidRPr="00966936">
        <w:rPr>
          <w:rFonts w:cs="B Badr" w:hint="cs"/>
          <w:sz w:val="28"/>
          <w:szCs w:val="28"/>
          <w:rtl/>
        </w:rPr>
        <w:t xml:space="preserve"> «</w:t>
      </w:r>
      <w:r w:rsidRPr="00966936">
        <w:rPr>
          <w:rFonts w:ascii="Traditional Arabic" w:hAnsi="Traditional Arabic" w:cs="B Badr" w:hint="cs"/>
          <w:sz w:val="28"/>
          <w:szCs w:val="28"/>
          <w:rtl/>
        </w:rPr>
        <w:t xml:space="preserve">وَ عَنْهُ عَنْ عَبْدِ الرَّحْمَنِ بْنِ أَبِي نَجْرَانَ عَنْ عَاصِمِ بْنِ حُمَيْدٍ عَنْ بَعْضِ أَصْحَابِنَا عَنْ أَبِي جَعْفَرٍ ع قَالَ: </w:t>
      </w:r>
      <w:r w:rsidRPr="00D66DC7">
        <w:rPr>
          <w:rFonts w:ascii="Traditional Arabic" w:hAnsi="Traditional Arabic" w:cs="B Badr" w:hint="cs"/>
          <w:color w:val="008000"/>
          <w:sz w:val="28"/>
          <w:szCs w:val="28"/>
          <w:rtl/>
        </w:rPr>
        <w:t xml:space="preserve">بَعَثَ رَسُولُ اللَّهِ ص عَلِيّاً ع إِلَى الْيَمَنِ- فَقَالَ لَهُ حِينَ قَدِمَ حَدِّثْنِي بِأَعْجَبِ مَا وَرَدَ عَلَيْكَ فَقَالَ يَا رَسُولَ اللَّهِ أَتَانِي قَوْمٌ قَدْ تَبَايَعُوا جَارِيَةً فَوَطِئَهَا جَمِيعُهُمْ فِي طُهْرٍ وَاحِدٍ فَوَلَدَتْ غُلَاماً فَاحْتَجُّوا فِيهِ كُلُّهُمْ يَدَّعِيهِ فَأَسْهَمْتُ بَيْنَهُمْ </w:t>
      </w:r>
      <w:r w:rsidRPr="00D66DC7">
        <w:rPr>
          <w:rFonts w:ascii="Traditional Arabic" w:hAnsi="Traditional Arabic" w:cs="B Badr" w:hint="cs"/>
          <w:color w:val="008000"/>
          <w:sz w:val="28"/>
          <w:szCs w:val="28"/>
          <w:rtl/>
        </w:rPr>
        <w:lastRenderedPageBreak/>
        <w:t>فَجَعَلْتُهُ لِلَّذِي خَرَجَ سَهْمُهُ وَ ضَمَّنْتُهُ نَصِيبَهُمْ فَقَالَ رَسُولُ اللَّهِ ص لَيْسَ مِنْ قَوْمٍ تَنَازَعُوا ثُمَّ فَوَّضُوا أَمْرَهُمْ إِلَى اللَّهِ إِلَّا خَرَجَ سَهْمُ الْمُحِقِّ</w:t>
      </w:r>
      <w:r w:rsidRPr="00966936">
        <w:rPr>
          <w:rFonts w:cs="B Badr" w:hint="cs"/>
          <w:sz w:val="28"/>
          <w:szCs w:val="28"/>
          <w:rtl/>
        </w:rPr>
        <w:t>»</w:t>
      </w:r>
      <w:r w:rsidR="00D66DC7">
        <w:rPr>
          <w:rStyle w:val="FootnoteReference"/>
          <w:rFonts w:cs="B Badr"/>
          <w:sz w:val="28"/>
          <w:szCs w:val="28"/>
          <w:rtl/>
        </w:rPr>
        <w:footnoteReference w:id="3"/>
      </w:r>
    </w:p>
    <w:p w14:paraId="646D37AC" w14:textId="6534DE86" w:rsidR="00FC634A" w:rsidRPr="00966936" w:rsidRDefault="00FC634A" w:rsidP="00FC634A">
      <w:pPr>
        <w:pStyle w:val="NormalWeb"/>
        <w:bidi/>
        <w:jc w:val="both"/>
        <w:rPr>
          <w:rFonts w:cs="B Badr"/>
          <w:sz w:val="28"/>
          <w:szCs w:val="28"/>
          <w:rtl/>
        </w:rPr>
      </w:pPr>
      <w:r w:rsidRPr="00966936">
        <w:rPr>
          <w:rFonts w:cs="B Badr" w:hint="cs"/>
          <w:sz w:val="28"/>
          <w:szCs w:val="28"/>
          <w:rtl/>
        </w:rPr>
        <w:t>فرض این روایت نیز این است که پدر در عالم واقع مشخص است ولی اثباتا مردد شده است</w:t>
      </w:r>
      <w:r w:rsidR="00BB3E50">
        <w:rPr>
          <w:rFonts w:cs="B Badr" w:hint="cs"/>
          <w:sz w:val="28"/>
          <w:szCs w:val="28"/>
          <w:rtl/>
        </w:rPr>
        <w:t xml:space="preserve"> و</w:t>
      </w:r>
      <w:r w:rsidRPr="00966936">
        <w:rPr>
          <w:rFonts w:cs="B Badr" w:hint="cs"/>
          <w:sz w:val="28"/>
          <w:szCs w:val="28"/>
          <w:rtl/>
        </w:rPr>
        <w:t xml:space="preserve"> حضرت</w:t>
      </w:r>
      <w:r w:rsidR="00BB3E50">
        <w:rPr>
          <w:rFonts w:cs="B Badr" w:hint="cs"/>
          <w:sz w:val="28"/>
          <w:szCs w:val="28"/>
          <w:rtl/>
        </w:rPr>
        <w:t>،</w:t>
      </w:r>
      <w:r w:rsidRPr="00966936">
        <w:rPr>
          <w:rFonts w:cs="B Badr" w:hint="cs"/>
          <w:sz w:val="28"/>
          <w:szCs w:val="28"/>
          <w:rtl/>
        </w:rPr>
        <w:t xml:space="preserve"> پدر متعین واقعی را با قرعه تعیین کردند. مفاد این روایت نظیر روایت قبل است و </w:t>
      </w:r>
      <w:r w:rsidR="00BB3E50">
        <w:rPr>
          <w:rFonts w:cs="B Badr" w:hint="cs"/>
          <w:sz w:val="28"/>
          <w:szCs w:val="28"/>
          <w:rtl/>
        </w:rPr>
        <w:t>تفاوتی</w:t>
      </w:r>
      <w:r w:rsidRPr="00966936">
        <w:rPr>
          <w:rFonts w:cs="B Badr" w:hint="cs"/>
          <w:sz w:val="28"/>
          <w:szCs w:val="28"/>
          <w:rtl/>
        </w:rPr>
        <w:t xml:space="preserve"> که با روایت قبل دارد این است که در این روایت سبق نزاع تصور شده است زیرا در این روایت آمده است</w:t>
      </w:r>
      <w:r w:rsidR="00BB3E50">
        <w:rPr>
          <w:rFonts w:cs="B Badr" w:hint="cs"/>
          <w:sz w:val="28"/>
          <w:szCs w:val="28"/>
          <w:rtl/>
        </w:rPr>
        <w:t>:</w:t>
      </w:r>
      <w:r w:rsidRPr="00966936">
        <w:rPr>
          <w:rFonts w:cs="B Badr" w:hint="cs"/>
          <w:sz w:val="28"/>
          <w:szCs w:val="28"/>
          <w:rtl/>
        </w:rPr>
        <w:t xml:space="preserve"> «</w:t>
      </w:r>
      <w:r w:rsidRPr="00CC1800">
        <w:rPr>
          <w:rFonts w:ascii="Traditional Arabic" w:hAnsi="Traditional Arabic" w:cs="B Badr" w:hint="cs"/>
          <w:color w:val="008000"/>
          <w:sz w:val="28"/>
          <w:szCs w:val="28"/>
          <w:rtl/>
        </w:rPr>
        <w:t>ل</w:t>
      </w:r>
      <w:r w:rsidRPr="00127C4B">
        <w:rPr>
          <w:rFonts w:ascii="Traditional Arabic" w:hAnsi="Traditional Arabic" w:cs="B Badr" w:hint="cs"/>
          <w:color w:val="008000"/>
          <w:sz w:val="28"/>
          <w:szCs w:val="28"/>
          <w:rtl/>
        </w:rPr>
        <w:t>َيْسَ مِنْ قَوْمٍ تَنَازَعُوا ثُمَّ فَوَّضُوا أَمْرَهُمْ إِلَى اللَّهِ إِلَّا خَرَجَ سَهْمُ الْمُحِقِّ</w:t>
      </w:r>
      <w:r w:rsidRPr="00966936">
        <w:rPr>
          <w:rFonts w:cs="B Badr" w:hint="cs"/>
          <w:sz w:val="28"/>
          <w:szCs w:val="28"/>
          <w:rtl/>
        </w:rPr>
        <w:t xml:space="preserve">» در روایت قبل عنوان تنازع در مشروعیت قرعه فرض نشده بود اما در این روایت مطرح شده است و </w:t>
      </w:r>
      <w:r w:rsidR="001C6B2A">
        <w:rPr>
          <w:rFonts w:cs="B Badr" w:hint="cs"/>
          <w:sz w:val="28"/>
          <w:szCs w:val="28"/>
          <w:rtl/>
        </w:rPr>
        <w:t xml:space="preserve">البته </w:t>
      </w:r>
      <w:r w:rsidRPr="00966936">
        <w:rPr>
          <w:rFonts w:cs="B Badr" w:hint="cs"/>
          <w:sz w:val="28"/>
          <w:szCs w:val="28"/>
          <w:rtl/>
        </w:rPr>
        <w:t>بعید نیست متفاهم عرفی این باشد که سبق نزاع خصوصیت نداشته باشد. گویا روایت قبل</w:t>
      </w:r>
      <w:r w:rsidR="001C6B2A">
        <w:rPr>
          <w:rFonts w:cs="B Badr" w:hint="cs"/>
          <w:sz w:val="28"/>
          <w:szCs w:val="28"/>
          <w:rtl/>
        </w:rPr>
        <w:t>،</w:t>
      </w:r>
      <w:r w:rsidRPr="00966936">
        <w:rPr>
          <w:rFonts w:cs="B Badr" w:hint="cs"/>
          <w:sz w:val="28"/>
          <w:szCs w:val="28"/>
          <w:rtl/>
        </w:rPr>
        <w:t xml:space="preserve"> از این روایت اتخاذ شده </w:t>
      </w:r>
      <w:r w:rsidR="001C6B2A">
        <w:rPr>
          <w:rFonts w:cs="B Badr" w:hint="cs"/>
          <w:sz w:val="28"/>
          <w:szCs w:val="28"/>
          <w:rtl/>
        </w:rPr>
        <w:t>است</w:t>
      </w:r>
      <w:r w:rsidRPr="00966936">
        <w:rPr>
          <w:rFonts w:cs="B Badr" w:hint="cs"/>
          <w:sz w:val="28"/>
          <w:szCs w:val="28"/>
          <w:rtl/>
        </w:rPr>
        <w:t xml:space="preserve"> و حکایت عبارت خالی از فقره تنازع </w:t>
      </w:r>
      <w:r w:rsidR="001C6B2A">
        <w:rPr>
          <w:rFonts w:cs="B Badr" w:hint="cs"/>
          <w:sz w:val="28"/>
          <w:szCs w:val="28"/>
          <w:rtl/>
        </w:rPr>
        <w:t xml:space="preserve">نیز </w:t>
      </w:r>
      <w:r w:rsidRPr="00966936">
        <w:rPr>
          <w:rFonts w:cs="B Badr" w:hint="cs"/>
          <w:sz w:val="28"/>
          <w:szCs w:val="28"/>
          <w:rtl/>
        </w:rPr>
        <w:t>مبتنی بر ال</w:t>
      </w:r>
      <w:r w:rsidR="001C6B2A">
        <w:rPr>
          <w:rFonts w:cs="B Badr" w:hint="cs"/>
          <w:sz w:val="28"/>
          <w:szCs w:val="28"/>
          <w:rtl/>
        </w:rPr>
        <w:t>غ</w:t>
      </w:r>
      <w:r w:rsidRPr="00966936">
        <w:rPr>
          <w:rFonts w:cs="B Badr" w:hint="cs"/>
          <w:sz w:val="28"/>
          <w:szCs w:val="28"/>
          <w:rtl/>
        </w:rPr>
        <w:t xml:space="preserve">اء خصوصیت </w:t>
      </w:r>
      <w:r w:rsidR="001C6B2A">
        <w:rPr>
          <w:rFonts w:cs="B Badr" w:hint="cs"/>
          <w:sz w:val="28"/>
          <w:szCs w:val="28"/>
          <w:rtl/>
        </w:rPr>
        <w:t>از آن در فهم راوی است</w:t>
      </w:r>
      <w:r w:rsidRPr="00966936">
        <w:rPr>
          <w:rFonts w:cs="B Badr" w:hint="cs"/>
          <w:sz w:val="28"/>
          <w:szCs w:val="28"/>
          <w:rtl/>
        </w:rPr>
        <w:t>.</w:t>
      </w:r>
    </w:p>
    <w:p w14:paraId="3B364E8E" w14:textId="1B56632F" w:rsidR="00FC634A" w:rsidRPr="00966936" w:rsidRDefault="00FC634A" w:rsidP="008A311A">
      <w:pPr>
        <w:pStyle w:val="NormalWeb"/>
        <w:bidi/>
        <w:jc w:val="both"/>
        <w:rPr>
          <w:rFonts w:ascii="Traditional Arabic" w:hAnsi="Traditional Arabic" w:cs="B Badr"/>
          <w:sz w:val="28"/>
          <w:szCs w:val="28"/>
          <w:rtl/>
        </w:rPr>
      </w:pPr>
      <w:r w:rsidRPr="00966936">
        <w:rPr>
          <w:rFonts w:cs="B Badr" w:hint="cs"/>
          <w:sz w:val="28"/>
          <w:szCs w:val="28"/>
          <w:rtl/>
        </w:rPr>
        <w:t>روایت دیگری که در مقام وجود دارد روایت عاصم بن حمید است که بعید نیست با روایت بالا یکی باشد</w:t>
      </w:r>
      <w:r w:rsidR="008A311A">
        <w:rPr>
          <w:rFonts w:cs="B Badr" w:hint="cs"/>
          <w:sz w:val="28"/>
          <w:szCs w:val="28"/>
          <w:rtl/>
        </w:rPr>
        <w:t>.</w:t>
      </w:r>
      <w:r w:rsidRPr="00966936">
        <w:rPr>
          <w:rFonts w:cs="B Badr" w:hint="cs"/>
          <w:sz w:val="28"/>
          <w:szCs w:val="28"/>
          <w:rtl/>
        </w:rPr>
        <w:t xml:space="preserve"> در این روایت به جای کلمه «تنازعوا» عبارت «تقارعوا» آمده است</w:t>
      </w:r>
      <w:r w:rsidR="008A311A">
        <w:rPr>
          <w:rFonts w:cs="B Badr" w:hint="cs"/>
          <w:sz w:val="28"/>
          <w:szCs w:val="28"/>
          <w:rtl/>
        </w:rPr>
        <w:t>:</w:t>
      </w:r>
      <w:r w:rsidRPr="00966936">
        <w:rPr>
          <w:rFonts w:cs="B Badr" w:hint="cs"/>
          <w:sz w:val="28"/>
          <w:szCs w:val="28"/>
          <w:rtl/>
        </w:rPr>
        <w:t xml:space="preserve"> «</w:t>
      </w:r>
      <w:r w:rsidRPr="00966936">
        <w:rPr>
          <w:rFonts w:ascii="Traditional Arabic" w:hAnsi="Traditional Arabic" w:cs="B Badr" w:hint="cs"/>
          <w:sz w:val="28"/>
          <w:szCs w:val="28"/>
          <w:rtl/>
        </w:rPr>
        <w:t xml:space="preserve">وَ رَوَاهُ الصَّدُوقُ بِإِسْنَادِهِ عَنْ عَاصِمِ بْنِ حُمَيْدٍ عَنْ أَبِي بَصِيرٍ عَنْ أَبِي جَعْفَرٍ ع نَحْوَهُ إِلَّا أَنَّهُ قَالَ: </w:t>
      </w:r>
      <w:r w:rsidRPr="00127C4B">
        <w:rPr>
          <w:rFonts w:ascii="Traditional Arabic" w:hAnsi="Traditional Arabic" w:cs="B Badr" w:hint="cs"/>
          <w:color w:val="008000"/>
          <w:sz w:val="28"/>
          <w:szCs w:val="28"/>
          <w:rtl/>
        </w:rPr>
        <w:t>لَيْسَ مِنْ قَوْمٍ تَقَارَعُوا</w:t>
      </w:r>
      <w:r w:rsidRPr="00966936">
        <w:rPr>
          <w:rFonts w:cs="B Badr" w:hint="cs"/>
          <w:sz w:val="28"/>
          <w:szCs w:val="28"/>
          <w:rtl/>
        </w:rPr>
        <w:t>»</w:t>
      </w:r>
      <w:r w:rsidR="00127C4B">
        <w:rPr>
          <w:rStyle w:val="FootnoteReference"/>
          <w:rFonts w:cs="B Badr"/>
          <w:sz w:val="28"/>
          <w:szCs w:val="28"/>
          <w:rtl/>
        </w:rPr>
        <w:footnoteReference w:id="4"/>
      </w:r>
      <w:r w:rsidR="008A311A">
        <w:rPr>
          <w:rFonts w:cs="B Badr" w:hint="cs"/>
          <w:sz w:val="28"/>
          <w:szCs w:val="28"/>
          <w:rtl/>
        </w:rPr>
        <w:t xml:space="preserve"> </w:t>
      </w:r>
      <w:r w:rsidRPr="00966936">
        <w:rPr>
          <w:rFonts w:ascii="Traditional Arabic" w:hAnsi="Traditional Arabic" w:cs="B Badr" w:hint="cs"/>
          <w:sz w:val="28"/>
          <w:szCs w:val="28"/>
          <w:rtl/>
        </w:rPr>
        <w:t xml:space="preserve">این روایت نیز مانند روایات قبل اطلاقی نسبت به فرض عدم تعین واقعی ندارد. </w:t>
      </w:r>
    </w:p>
    <w:p w14:paraId="2D706512" w14:textId="43EB69D2" w:rsidR="00FC634A" w:rsidRPr="00966936" w:rsidRDefault="00FC634A" w:rsidP="00FC634A">
      <w:pPr>
        <w:pStyle w:val="NormalWeb"/>
        <w:bidi/>
        <w:jc w:val="both"/>
        <w:rPr>
          <w:rFonts w:ascii="Traditional Arabic" w:hAnsi="Traditional Arabic" w:cs="B Badr"/>
          <w:sz w:val="28"/>
          <w:szCs w:val="28"/>
          <w:rtl/>
        </w:rPr>
      </w:pPr>
      <w:r w:rsidRPr="00966936">
        <w:rPr>
          <w:rFonts w:ascii="Traditional Arabic" w:hAnsi="Traditional Arabic" w:cs="B Badr" w:hint="cs"/>
          <w:sz w:val="28"/>
          <w:szCs w:val="28"/>
          <w:rtl/>
        </w:rPr>
        <w:t xml:space="preserve">روایت دیگر </w:t>
      </w:r>
      <w:r w:rsidR="008A311A">
        <w:rPr>
          <w:rFonts w:ascii="Traditional Arabic" w:hAnsi="Traditional Arabic" w:cs="B Badr" w:hint="cs"/>
          <w:sz w:val="28"/>
          <w:szCs w:val="28"/>
          <w:rtl/>
        </w:rPr>
        <w:t xml:space="preserve">از </w:t>
      </w:r>
      <w:r w:rsidRPr="00966936">
        <w:rPr>
          <w:rFonts w:ascii="Traditional Arabic" w:hAnsi="Traditional Arabic" w:cs="B Badr" w:hint="cs"/>
          <w:sz w:val="28"/>
          <w:szCs w:val="28"/>
          <w:rtl/>
        </w:rPr>
        <w:t>این طائفه روایت مختار است که در آن آمده است</w:t>
      </w:r>
      <w:r w:rsidR="008A311A">
        <w:rPr>
          <w:rFonts w:ascii="Traditional Arabic" w:hAnsi="Traditional Arabic" w:cs="B Badr" w:hint="cs"/>
          <w:sz w:val="28"/>
          <w:szCs w:val="28"/>
          <w:rtl/>
        </w:rPr>
        <w:t>:</w:t>
      </w:r>
      <w:r w:rsidRPr="00966936">
        <w:rPr>
          <w:rFonts w:ascii="Traditional Arabic" w:hAnsi="Traditional Arabic" w:cs="B Badr" w:hint="cs"/>
          <w:sz w:val="28"/>
          <w:szCs w:val="28"/>
          <w:rtl/>
        </w:rPr>
        <w:t xml:space="preserve"> «وَ عَنْهُ عَنْ حَمَّادٍ عَنِ الْمُخْتَارِ قَالَ: </w:t>
      </w:r>
      <w:r w:rsidRPr="00127C4B">
        <w:rPr>
          <w:rFonts w:ascii="Traditional Arabic" w:hAnsi="Traditional Arabic" w:cs="B Badr" w:hint="cs"/>
          <w:color w:val="008000"/>
          <w:sz w:val="28"/>
          <w:szCs w:val="28"/>
          <w:rtl/>
        </w:rPr>
        <w:t>دَخَلَ أَبُو حَنِيفَةَ عَلَى أَبِي عَبْدِ اللَّهِ ع- فَقَالَ لَهُ أَبُو عَبْدِ اللَّهِ ع مَا تَقُولُ فِي بَيْتٍ سَقَطَ عَلَى قَوْمٍ فَبَقِيَ مِنْهُمْ صَبِيَّانِ أَحَدُهُمَا حُرٌّ وَ الْآخَرُ مَمْلُوكٌ لِصَاحِبِهِ فَلَمْ يُعْرَفِ الْحُرُّ مِنَ الْعَبْدِ فَقَالَ أَبُو حَنِيفَةَ يُعْتَقُ نِصْف‏ هَذَا وَ نِصْفُ هَذَا فَقَالَ أَبُو عَبْدِ اللَّهِ ع لَيْسَ كَذَلِكَ وَ لَكِنَّهُ يُقْرَعُ بَيْنَهُمَا فَمَنْ أَصَابَتْهُ الْقُرْعَةُ فَهُوَ الْحُرُّ وَ يُعْتَقُ هَذَا فَيُجْعَلُ مَوْلًى لِهَذَا</w:t>
      </w:r>
      <w:r w:rsidRPr="00966936">
        <w:rPr>
          <w:rFonts w:ascii="Traditional Arabic" w:hAnsi="Traditional Arabic" w:cs="B Badr" w:hint="cs"/>
          <w:sz w:val="28"/>
          <w:szCs w:val="28"/>
          <w:rtl/>
        </w:rPr>
        <w:t>»</w:t>
      </w:r>
      <w:r w:rsidR="00127C4B">
        <w:rPr>
          <w:rStyle w:val="FootnoteReference"/>
          <w:rFonts w:ascii="Traditional Arabic" w:hAnsi="Traditional Arabic" w:cs="B Badr"/>
          <w:sz w:val="28"/>
          <w:szCs w:val="28"/>
          <w:rtl/>
        </w:rPr>
        <w:footnoteReference w:id="5"/>
      </w:r>
      <w:r w:rsidRPr="00966936">
        <w:rPr>
          <w:rFonts w:ascii="Traditional Arabic" w:hAnsi="Traditional Arabic" w:cs="B Badr" w:hint="cs"/>
          <w:sz w:val="28"/>
          <w:szCs w:val="28"/>
          <w:rtl/>
        </w:rPr>
        <w:t xml:space="preserve"> در این روایت امر وارث مردد بین دو شخص است</w:t>
      </w:r>
      <w:r w:rsidR="00E374CE">
        <w:rPr>
          <w:rFonts w:ascii="Traditional Arabic" w:hAnsi="Traditional Arabic" w:cs="B Badr" w:hint="cs"/>
          <w:sz w:val="28"/>
          <w:szCs w:val="28"/>
          <w:rtl/>
        </w:rPr>
        <w:t xml:space="preserve"> که</w:t>
      </w:r>
      <w:r w:rsidRPr="00966936">
        <w:rPr>
          <w:rFonts w:ascii="Traditional Arabic" w:hAnsi="Traditional Arabic" w:cs="B Badr" w:hint="cs"/>
          <w:sz w:val="28"/>
          <w:szCs w:val="28"/>
          <w:rtl/>
        </w:rPr>
        <w:t xml:space="preserve"> یکی از آنها حر و دیگری مملوک</w:t>
      </w:r>
      <w:r w:rsidR="00E374CE" w:rsidRPr="00E374CE">
        <w:rPr>
          <w:rFonts w:ascii="Traditional Arabic" w:hAnsi="Traditional Arabic" w:cs="B Badr" w:hint="cs"/>
          <w:sz w:val="28"/>
          <w:szCs w:val="28"/>
          <w:rtl/>
        </w:rPr>
        <w:t xml:space="preserve"> </w:t>
      </w:r>
      <w:r w:rsidR="00E374CE" w:rsidRPr="00966936">
        <w:rPr>
          <w:rFonts w:ascii="Traditional Arabic" w:hAnsi="Traditional Arabic" w:cs="B Badr" w:hint="cs"/>
          <w:sz w:val="28"/>
          <w:szCs w:val="28"/>
          <w:rtl/>
        </w:rPr>
        <w:t>است</w:t>
      </w:r>
      <w:r w:rsidR="00E374CE">
        <w:rPr>
          <w:rFonts w:ascii="Traditional Arabic" w:hAnsi="Traditional Arabic" w:cs="B Badr" w:hint="cs"/>
          <w:sz w:val="28"/>
          <w:szCs w:val="28"/>
          <w:rtl/>
        </w:rPr>
        <w:t xml:space="preserve">. </w:t>
      </w:r>
      <w:r w:rsidR="00E374CE" w:rsidRPr="00966936">
        <w:rPr>
          <w:rFonts w:ascii="Traditional Arabic" w:hAnsi="Traditional Arabic" w:cs="B Badr" w:hint="cs"/>
          <w:sz w:val="28"/>
          <w:szCs w:val="28"/>
          <w:rtl/>
        </w:rPr>
        <w:t>مملوک ارث نمی برد</w:t>
      </w:r>
      <w:r w:rsidR="00E374CE">
        <w:rPr>
          <w:rFonts w:ascii="Traditional Arabic" w:hAnsi="Traditional Arabic" w:cs="B Badr" w:hint="cs"/>
          <w:sz w:val="28"/>
          <w:szCs w:val="28"/>
          <w:rtl/>
        </w:rPr>
        <w:t xml:space="preserve"> و</w:t>
      </w:r>
      <w:r w:rsidRPr="00966936">
        <w:rPr>
          <w:rFonts w:ascii="Traditional Arabic" w:hAnsi="Traditional Arabic" w:cs="B Badr" w:hint="cs"/>
          <w:sz w:val="28"/>
          <w:szCs w:val="28"/>
          <w:rtl/>
        </w:rPr>
        <w:t xml:space="preserve"> مملوک و حر مشتبه شده است. در این مورد ابوحنیفه از باب قاعده عدل و انصاف قائل به تنصیف شده است ولی حضرت می فرماید باید حر و مملوک را با قرعه تعیین کرد. این روایت نیز نسبت به موارد عدم تعین واقعی اطلاقی ندارد. بلکه نسبت به مواردی که تعین واقعی دارند نیز اطلاقی ندارد زیرا مربوط به فرض ارث است. </w:t>
      </w:r>
    </w:p>
    <w:p w14:paraId="4BE221F4" w14:textId="07EDC82B" w:rsidR="00FC634A" w:rsidRPr="00966936" w:rsidRDefault="00FC634A" w:rsidP="00FC634A">
      <w:pPr>
        <w:pStyle w:val="NormalWeb"/>
        <w:bidi/>
        <w:jc w:val="both"/>
        <w:rPr>
          <w:rFonts w:cs="B Badr"/>
          <w:sz w:val="28"/>
          <w:szCs w:val="28"/>
          <w:rtl/>
        </w:rPr>
      </w:pPr>
      <w:r w:rsidRPr="00966936">
        <w:rPr>
          <w:rFonts w:ascii="Traditional Arabic" w:hAnsi="Traditional Arabic" w:cs="B Badr" w:hint="cs"/>
          <w:sz w:val="28"/>
          <w:szCs w:val="28"/>
          <w:rtl/>
        </w:rPr>
        <w:t>روایت دیگر این باب</w:t>
      </w:r>
      <w:r w:rsidR="00E374CE">
        <w:rPr>
          <w:rFonts w:ascii="Traditional Arabic" w:hAnsi="Traditional Arabic" w:cs="B Badr" w:hint="cs"/>
          <w:sz w:val="28"/>
          <w:szCs w:val="28"/>
          <w:rtl/>
        </w:rPr>
        <w:t>،</w:t>
      </w:r>
      <w:r w:rsidRPr="00966936">
        <w:rPr>
          <w:rFonts w:ascii="Traditional Arabic" w:hAnsi="Traditional Arabic" w:cs="B Badr" w:hint="cs"/>
          <w:sz w:val="28"/>
          <w:szCs w:val="28"/>
          <w:rtl/>
        </w:rPr>
        <w:t xml:space="preserve"> مرسله حریز است که در آن آمده است</w:t>
      </w:r>
      <w:r w:rsidR="00E374CE">
        <w:rPr>
          <w:rFonts w:ascii="Traditional Arabic" w:hAnsi="Traditional Arabic" w:cs="B Badr" w:hint="cs"/>
          <w:sz w:val="28"/>
          <w:szCs w:val="28"/>
          <w:rtl/>
        </w:rPr>
        <w:t>:</w:t>
      </w:r>
      <w:r w:rsidRPr="00966936">
        <w:rPr>
          <w:rFonts w:ascii="Traditional Arabic" w:hAnsi="Traditional Arabic" w:cs="B Badr" w:hint="cs"/>
          <w:sz w:val="28"/>
          <w:szCs w:val="28"/>
          <w:rtl/>
        </w:rPr>
        <w:t xml:space="preserve"> «وَ عَنْهُ عَنْ حَمَّادٍ عَنْ حَرِيزٍ عَمَّنْ أَخْبَرَهُ عَنْ أَبِي عَبْدِ اللَّهِ ع‏ قَالَ: </w:t>
      </w:r>
      <w:r w:rsidRPr="00127C4B">
        <w:rPr>
          <w:rFonts w:ascii="Traditional Arabic" w:hAnsi="Traditional Arabic" w:cs="B Badr" w:hint="cs"/>
          <w:color w:val="008000"/>
          <w:sz w:val="28"/>
          <w:szCs w:val="28"/>
          <w:rtl/>
        </w:rPr>
        <w:t xml:space="preserve">قَضَى أَمِيرُ الْمُؤْمِنِينَ ع بِالْيَمَنِ- فِي قَوْمٍ انْهَدَمَتْ عَلَيْهِمْ دَارُهُمْ وَ بَقِيَ صَبِيَّانِ أَحَدُهُمَا حُرٌّ وَ الْآخَرُ مَمْلُوكٌ فَأَسْهَمَ أَمِيرُ الْمُؤْمِنِينَ ع </w:t>
      </w:r>
      <w:r w:rsidRPr="00127C4B">
        <w:rPr>
          <w:rFonts w:ascii="Traditional Arabic" w:hAnsi="Traditional Arabic" w:cs="B Badr" w:hint="cs"/>
          <w:color w:val="008000"/>
          <w:sz w:val="28"/>
          <w:szCs w:val="28"/>
          <w:rtl/>
        </w:rPr>
        <w:lastRenderedPageBreak/>
        <w:t>بَيْنَهُمَا فَخَرَجَ السَّهْمُ عَلَى أَحَدِهِمَا فَجَعَلَ لَهُ الْمَالَ وَ أَعْتَقَ الْآخَرَ</w:t>
      </w:r>
      <w:r w:rsidRPr="00966936">
        <w:rPr>
          <w:rFonts w:ascii="Traditional Arabic" w:hAnsi="Traditional Arabic" w:cs="B Badr" w:hint="cs"/>
          <w:sz w:val="28"/>
          <w:szCs w:val="28"/>
          <w:rtl/>
        </w:rPr>
        <w:t>»</w:t>
      </w:r>
      <w:r w:rsidR="00127C4B">
        <w:rPr>
          <w:rStyle w:val="FootnoteReference"/>
          <w:rFonts w:ascii="Traditional Arabic" w:hAnsi="Traditional Arabic" w:cs="B Badr"/>
          <w:sz w:val="28"/>
          <w:szCs w:val="28"/>
          <w:rtl/>
        </w:rPr>
        <w:footnoteReference w:id="6"/>
      </w:r>
      <w:r w:rsidRPr="00966936">
        <w:rPr>
          <w:rFonts w:cs="B Badr" w:hint="cs"/>
          <w:sz w:val="28"/>
          <w:szCs w:val="28"/>
          <w:rtl/>
        </w:rPr>
        <w:t xml:space="preserve"> فرض این روایت </w:t>
      </w:r>
      <w:r w:rsidR="00E374CE">
        <w:rPr>
          <w:rFonts w:cs="B Badr" w:hint="cs"/>
          <w:sz w:val="28"/>
          <w:szCs w:val="28"/>
          <w:rtl/>
        </w:rPr>
        <w:t xml:space="preserve">نیز </w:t>
      </w:r>
      <w:r w:rsidRPr="00966936">
        <w:rPr>
          <w:rFonts w:cs="B Badr" w:hint="cs"/>
          <w:sz w:val="28"/>
          <w:szCs w:val="28"/>
          <w:rtl/>
        </w:rPr>
        <w:t xml:space="preserve">مانند روایت قبل است که حضرت بین آنها قرعه انداختند. این روایت از نظر حکم با روایت قبل تفاوت دارد اما در اینکه قرعه را در مورد تعین واقعی اجرا کرده است تفاوتی ندارد و اطلاقی نسبت به موارد عدم تعین واقعی ندارد. </w:t>
      </w:r>
    </w:p>
    <w:p w14:paraId="797AF70C" w14:textId="4F31497D" w:rsidR="00FC634A" w:rsidRPr="00966936" w:rsidRDefault="00FC634A" w:rsidP="00B05150">
      <w:pPr>
        <w:pStyle w:val="NormalWeb"/>
        <w:bidi/>
        <w:jc w:val="both"/>
        <w:rPr>
          <w:rFonts w:cs="B Badr"/>
          <w:sz w:val="28"/>
          <w:szCs w:val="28"/>
          <w:rtl/>
        </w:rPr>
      </w:pPr>
      <w:r w:rsidRPr="00966936">
        <w:rPr>
          <w:rFonts w:cs="B Badr" w:hint="cs"/>
          <w:sz w:val="28"/>
          <w:szCs w:val="28"/>
          <w:rtl/>
        </w:rPr>
        <w:t>روایت دیگر این باب</w:t>
      </w:r>
      <w:r w:rsidR="00B05150">
        <w:rPr>
          <w:rFonts w:cs="B Badr" w:hint="cs"/>
          <w:sz w:val="28"/>
          <w:szCs w:val="28"/>
          <w:rtl/>
        </w:rPr>
        <w:t>،</w:t>
      </w:r>
      <w:r w:rsidRPr="00966936">
        <w:rPr>
          <w:rFonts w:cs="B Badr" w:hint="cs"/>
          <w:sz w:val="28"/>
          <w:szCs w:val="28"/>
          <w:rtl/>
        </w:rPr>
        <w:t xml:space="preserve"> روایت معاویه بن عمار است که در آن آمده است</w:t>
      </w:r>
      <w:r w:rsidR="00AD4A9C">
        <w:rPr>
          <w:rFonts w:cs="B Badr" w:hint="cs"/>
          <w:sz w:val="28"/>
          <w:szCs w:val="28"/>
          <w:rtl/>
        </w:rPr>
        <w:t>:</w:t>
      </w:r>
      <w:r w:rsidRPr="00966936">
        <w:rPr>
          <w:rFonts w:cs="B Badr" w:hint="cs"/>
          <w:sz w:val="28"/>
          <w:szCs w:val="28"/>
          <w:rtl/>
        </w:rPr>
        <w:t xml:space="preserve"> «</w:t>
      </w:r>
      <w:r w:rsidRPr="00966936">
        <w:rPr>
          <w:rFonts w:ascii="Traditional Arabic" w:hAnsi="Traditional Arabic" w:cs="B Badr" w:hint="cs"/>
          <w:sz w:val="28"/>
          <w:szCs w:val="28"/>
          <w:rtl/>
        </w:rPr>
        <w:t xml:space="preserve">وَ بِإِسْنَادِهِ عَنِ الْحَكَمِ بْنِ مِسْكِينٍ عَنْ مُعَاوِيَةَ بْنِ عَمَّارٍ عَنْ أَبِي عَبْدِ اللَّهِ ع قَالَ: </w:t>
      </w:r>
      <w:r w:rsidRPr="00BA6041">
        <w:rPr>
          <w:rFonts w:ascii="Traditional Arabic" w:hAnsi="Traditional Arabic" w:cs="B Badr" w:hint="cs"/>
          <w:color w:val="008000"/>
          <w:sz w:val="28"/>
          <w:szCs w:val="28"/>
          <w:rtl/>
        </w:rPr>
        <w:t>إِذَا وَطِئَ رَجُلَانِ أَوْ ثَلَاثَةٌ جَارِيَةً فِي طُهْرٍ وَاحِدٍ فَوَلَدَتْ فَادَّعَوْهُ جَمِيعاً أَقْرَعَ الْوَالِي بَيْنَهُمْ فَمَنْ قُرِعَ كَانَ الْوَلَدُ وَلَدَهُ وَ يَرُدُّ قِيمَةَ الْوَلَدِ عَلَى صَاحِبِ الْجَارِيَةِ قَالَ فَإِنِ اشْتَرَى رَجُلٌ جَارِيَةً فَجَاءَ رَجُلٌ فَاسْتَحَقَّهَا وَ قَدْ وَلَدَتْ مِنَ الْمُشْتَرِي رَدَّ الْجَارِيَةَ عَلَيْهِ وَ كَانَ لَهُ وَلَدُهَا بِقِيمَتِهِ</w:t>
      </w:r>
      <w:r w:rsidRPr="00966936">
        <w:rPr>
          <w:rFonts w:cs="B Badr" w:hint="cs"/>
          <w:sz w:val="28"/>
          <w:szCs w:val="28"/>
          <w:rtl/>
        </w:rPr>
        <w:t>»</w:t>
      </w:r>
      <w:r w:rsidR="00BA6041">
        <w:rPr>
          <w:rStyle w:val="FootnoteReference"/>
          <w:rFonts w:cs="B Badr"/>
          <w:sz w:val="28"/>
          <w:szCs w:val="28"/>
          <w:rtl/>
        </w:rPr>
        <w:footnoteReference w:id="7"/>
      </w:r>
      <w:r w:rsidRPr="00966936">
        <w:rPr>
          <w:rFonts w:cs="B Badr" w:hint="cs"/>
          <w:sz w:val="28"/>
          <w:szCs w:val="28"/>
          <w:rtl/>
        </w:rPr>
        <w:t xml:space="preserve"> این روایت نیز </w:t>
      </w:r>
      <w:r w:rsidR="00B05150">
        <w:rPr>
          <w:rFonts w:cs="B Badr" w:hint="cs"/>
          <w:sz w:val="28"/>
          <w:szCs w:val="28"/>
          <w:rtl/>
        </w:rPr>
        <w:t>نسبت</w:t>
      </w:r>
      <w:r w:rsidRPr="00966936">
        <w:rPr>
          <w:rFonts w:cs="B Badr" w:hint="cs"/>
          <w:sz w:val="28"/>
          <w:szCs w:val="28"/>
          <w:rtl/>
        </w:rPr>
        <w:t xml:space="preserve"> به موارد عدم تعین واقعی اطلاقی ندارد</w:t>
      </w:r>
      <w:r w:rsidR="00B05150">
        <w:rPr>
          <w:rFonts w:cs="B Badr" w:hint="cs"/>
          <w:sz w:val="28"/>
          <w:szCs w:val="28"/>
          <w:rtl/>
        </w:rPr>
        <w:t>.</w:t>
      </w:r>
      <w:r w:rsidRPr="00966936">
        <w:rPr>
          <w:rFonts w:cs="B Badr" w:hint="cs"/>
          <w:sz w:val="28"/>
          <w:szCs w:val="28"/>
          <w:rtl/>
        </w:rPr>
        <w:t xml:space="preserve"> </w:t>
      </w:r>
      <w:r w:rsidR="00B05150">
        <w:rPr>
          <w:rFonts w:cs="B Badr" w:hint="cs"/>
          <w:sz w:val="28"/>
          <w:szCs w:val="28"/>
          <w:rtl/>
        </w:rPr>
        <w:t>علاوه</w:t>
      </w:r>
      <w:r w:rsidRPr="00966936">
        <w:rPr>
          <w:rFonts w:cs="B Badr" w:hint="cs"/>
          <w:sz w:val="28"/>
          <w:szCs w:val="28"/>
          <w:rtl/>
        </w:rPr>
        <w:t xml:space="preserve"> بر اینکه نسبت به موارد تعین واقعی نیز اطلاقی ندارد و مربوط به فرض خاص تعیین نسب است. </w:t>
      </w:r>
    </w:p>
    <w:p w14:paraId="4BF82EE8" w14:textId="31AD3D97" w:rsidR="001A1EA5" w:rsidRPr="00B05150" w:rsidRDefault="00FC634A" w:rsidP="00B05150">
      <w:pPr>
        <w:pStyle w:val="NormalWeb"/>
        <w:bidi/>
        <w:jc w:val="both"/>
        <w:rPr>
          <w:rFonts w:cs="B Badr"/>
          <w:sz w:val="28"/>
          <w:szCs w:val="28"/>
          <w:rtl/>
        </w:rPr>
      </w:pPr>
      <w:r w:rsidRPr="00966936">
        <w:rPr>
          <w:rFonts w:cs="B Badr" w:hint="cs"/>
          <w:sz w:val="28"/>
          <w:szCs w:val="28"/>
          <w:rtl/>
        </w:rPr>
        <w:t>عمده روایت این باب روایت محمد بن حکیم است که در آن آمده است</w:t>
      </w:r>
      <w:r w:rsidR="00AD4A9C">
        <w:rPr>
          <w:rFonts w:cs="B Badr" w:hint="cs"/>
          <w:sz w:val="28"/>
          <w:szCs w:val="28"/>
          <w:rtl/>
        </w:rPr>
        <w:t xml:space="preserve">: </w:t>
      </w:r>
      <w:r w:rsidRPr="00966936">
        <w:rPr>
          <w:rFonts w:cs="B Badr" w:hint="cs"/>
          <w:sz w:val="28"/>
          <w:szCs w:val="28"/>
          <w:rtl/>
        </w:rPr>
        <w:t>«</w:t>
      </w:r>
      <w:r w:rsidRPr="00966936">
        <w:rPr>
          <w:rFonts w:ascii="Traditional Arabic" w:hAnsi="Traditional Arabic" w:cs="B Badr" w:hint="cs"/>
          <w:sz w:val="28"/>
          <w:szCs w:val="28"/>
          <w:rtl/>
        </w:rPr>
        <w:t xml:space="preserve">وَ بِإِسْنَادِهِ عَنْ مُحَمَّدِ بْنِ أَحْمَدَ بْنِ يَحْيَى عَنْ مُوسَى بْنِ عُمَرَ عَنْ عَلِيِّ بْنِ عُثْمَانَ عَنْ مُحَمَّدِ بْنِ حَكِيمٍ‏ قَالَ: </w:t>
      </w:r>
      <w:r w:rsidRPr="00BA6041">
        <w:rPr>
          <w:rFonts w:ascii="Traditional Arabic" w:hAnsi="Traditional Arabic" w:cs="B Badr" w:hint="cs"/>
          <w:color w:val="008000"/>
          <w:sz w:val="28"/>
          <w:szCs w:val="28"/>
          <w:rtl/>
        </w:rPr>
        <w:t>سَأَلْت‏ أَبَا الْحَسَنِ ع عَنْ شَيْ‏ءٍ فَقَالَ لِي كُلُ‏ مَجْهُولٍ‏ فَفِيهِ‏ الْقُرْعَةُ قُلْتُ لَهُ إِنَّ الْقُرْعَةَ تُخْطِئُ وَ تُصِيبُ قَالَ كُلُّ مَا حَكَمَ اللَّهُ بِهِ فَلَيْسَ بِمُخْطِئٍ</w:t>
      </w:r>
      <w:r w:rsidRPr="00966936">
        <w:rPr>
          <w:rFonts w:cs="B Badr" w:hint="cs"/>
          <w:sz w:val="28"/>
          <w:szCs w:val="28"/>
          <w:rtl/>
        </w:rPr>
        <w:t>»</w:t>
      </w:r>
      <w:r w:rsidR="00BA6041">
        <w:rPr>
          <w:rStyle w:val="FootnoteReference"/>
          <w:rFonts w:cs="B Badr"/>
          <w:sz w:val="28"/>
          <w:szCs w:val="28"/>
          <w:rtl/>
        </w:rPr>
        <w:footnoteReference w:id="8"/>
      </w:r>
      <w:r w:rsidRPr="00966936">
        <w:rPr>
          <w:rFonts w:cs="B Badr" w:hint="cs"/>
          <w:sz w:val="28"/>
          <w:szCs w:val="28"/>
          <w:rtl/>
        </w:rPr>
        <w:t xml:space="preserve"> این روایت نیز مانند دیگر روایات این طائفه نسبت به موارد عدم تعین واقعی اطلاقی ندارد. </w:t>
      </w:r>
      <w:bookmarkEnd w:id="3"/>
    </w:p>
    <w:sectPr w:rsidR="001A1EA5" w:rsidRPr="00B0515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0A59B" w14:textId="77777777" w:rsidR="001808CB" w:rsidRDefault="001808CB" w:rsidP="008B750B">
      <w:pPr>
        <w:spacing w:line="240" w:lineRule="auto"/>
      </w:pPr>
      <w:r>
        <w:separator/>
      </w:r>
    </w:p>
  </w:endnote>
  <w:endnote w:type="continuationSeparator" w:id="0">
    <w:p w14:paraId="2BE79DEF" w14:textId="77777777" w:rsidR="001808CB" w:rsidRDefault="001808C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D6007"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6A1B0AF5" w14:textId="77777777" w:rsidTr="0020241A">
      <w:tc>
        <w:tcPr>
          <w:tcW w:w="3382" w:type="dxa"/>
          <w:tcBorders>
            <w:top w:val="nil"/>
            <w:left w:val="nil"/>
            <w:bottom w:val="nil"/>
            <w:right w:val="nil"/>
          </w:tcBorders>
        </w:tcPr>
        <w:p w14:paraId="66351509"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1D74E1BF"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2805304F" w14:textId="77777777" w:rsidR="006D44C1" w:rsidRPr="006D44C1" w:rsidRDefault="00B1134C" w:rsidP="001B6799">
          <w:pPr>
            <w:pStyle w:val="Footer"/>
            <w:bidi w:val="0"/>
            <w:rPr>
              <w:color w:val="808080" w:themeColor="background1" w:themeShade="80"/>
              <w:rtl/>
            </w:rPr>
          </w:pPr>
          <w:bookmarkStart w:id="12" w:name="BokAdres"/>
          <w:bookmarkEnd w:id="12"/>
          <w:r>
            <w:rPr>
              <w:color w:val="808080" w:themeColor="background1" w:themeShade="80"/>
            </w:rPr>
            <w:t>F1mq1_13981211-076_mk4_mfeb.ir</w:t>
          </w:r>
        </w:p>
      </w:tc>
    </w:tr>
  </w:tbl>
  <w:p w14:paraId="2A80450D"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F27B5"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DE81B6" w14:textId="77777777" w:rsidR="001808CB" w:rsidRDefault="001808CB" w:rsidP="008B750B">
      <w:pPr>
        <w:spacing w:line="240" w:lineRule="auto"/>
      </w:pPr>
      <w:r>
        <w:separator/>
      </w:r>
    </w:p>
  </w:footnote>
  <w:footnote w:type="continuationSeparator" w:id="0">
    <w:p w14:paraId="3ED6DCA3" w14:textId="77777777" w:rsidR="001808CB" w:rsidRDefault="001808CB" w:rsidP="008B750B">
      <w:pPr>
        <w:spacing w:line="240" w:lineRule="auto"/>
      </w:pPr>
      <w:r>
        <w:continuationSeparator/>
      </w:r>
    </w:p>
  </w:footnote>
  <w:footnote w:id="1">
    <w:p w14:paraId="4DF510FC" w14:textId="7C91E252" w:rsidR="00D66DC7" w:rsidRPr="00D66DC7" w:rsidRDefault="00D66DC7" w:rsidP="00D66DC7">
      <w:pPr>
        <w:pStyle w:val="FootnoteText"/>
        <w:rPr>
          <w:rtl/>
        </w:rPr>
      </w:pPr>
      <w:r w:rsidRPr="00D66DC7">
        <w:footnoteRef/>
      </w:r>
      <w:r w:rsidRPr="00D66DC7">
        <w:rPr>
          <w:rtl/>
        </w:rPr>
        <w:t xml:space="preserve"> </w:t>
      </w:r>
      <w:hyperlink r:id="rId1" w:history="1">
        <w:r w:rsidRPr="00D66DC7">
          <w:rPr>
            <w:rStyle w:val="Hyperlink"/>
            <w:rtl/>
          </w:rPr>
          <w:t>وسائل الش</w:t>
        </w:r>
        <w:r w:rsidRPr="00D66DC7">
          <w:rPr>
            <w:rStyle w:val="Hyperlink"/>
            <w:rFonts w:hint="cs"/>
            <w:rtl/>
          </w:rPr>
          <w:t>ی</w:t>
        </w:r>
        <w:r w:rsidRPr="00D66DC7">
          <w:rPr>
            <w:rStyle w:val="Hyperlink"/>
            <w:rFonts w:hint="eastAsia"/>
            <w:rtl/>
          </w:rPr>
          <w:t>عة،</w:t>
        </w:r>
        <w:r w:rsidRPr="00D66DC7">
          <w:rPr>
            <w:rStyle w:val="Hyperlink"/>
            <w:rtl/>
          </w:rPr>
          <w:t xml:space="preserve"> الش</w:t>
        </w:r>
        <w:r w:rsidRPr="00D66DC7">
          <w:rPr>
            <w:rStyle w:val="Hyperlink"/>
            <w:rFonts w:hint="cs"/>
            <w:rtl/>
          </w:rPr>
          <w:t>ی</w:t>
        </w:r>
        <w:r w:rsidRPr="00D66DC7">
          <w:rPr>
            <w:rStyle w:val="Hyperlink"/>
            <w:rFonts w:hint="eastAsia"/>
            <w:rtl/>
          </w:rPr>
          <w:t>خ</w:t>
        </w:r>
        <w:r w:rsidRPr="00D66DC7">
          <w:rPr>
            <w:rStyle w:val="Hyperlink"/>
            <w:rtl/>
          </w:rPr>
          <w:t xml:space="preserve"> الحر العاملي، ج27، ص257، أبواب الْحُكْمِ بِالْقُرْعَةِ فِي الْقَضَايَا الْمُشْكِلَةِ وَ جُمْلَةٍ مِنْ مَوَاقِعِهَا وَ كَيْفِيَّتِهَا، باب13، ح1، ط آل البيت.</w:t>
        </w:r>
      </w:hyperlink>
    </w:p>
  </w:footnote>
  <w:footnote w:id="2">
    <w:p w14:paraId="44868665" w14:textId="73D1CB9D" w:rsidR="00D66DC7" w:rsidRPr="00D66DC7" w:rsidRDefault="00D66DC7" w:rsidP="00D66DC7">
      <w:pPr>
        <w:pStyle w:val="FootnoteText"/>
        <w:rPr>
          <w:rtl/>
        </w:rPr>
      </w:pPr>
      <w:r w:rsidRPr="00D66DC7">
        <w:footnoteRef/>
      </w:r>
      <w:r w:rsidRPr="00D66DC7">
        <w:rPr>
          <w:rtl/>
        </w:rPr>
        <w:t xml:space="preserve"> </w:t>
      </w:r>
      <w:hyperlink r:id="rId2" w:history="1">
        <w:r>
          <w:rPr>
            <w:rStyle w:val="Hyperlink"/>
            <w:rFonts w:hint="cs"/>
            <w:rtl/>
          </w:rPr>
          <w:t>همان</w:t>
        </w:r>
        <w:r w:rsidR="00BA1814">
          <w:rPr>
            <w:rStyle w:val="Hyperlink"/>
            <w:rFonts w:hint="cs"/>
            <w:rtl/>
          </w:rPr>
          <w:t>،</w:t>
        </w:r>
        <w:r>
          <w:rPr>
            <w:rStyle w:val="Hyperlink"/>
            <w:rFonts w:hint="cs"/>
            <w:rtl/>
          </w:rPr>
          <w:t xml:space="preserve"> </w:t>
        </w:r>
        <w:r>
          <w:rPr>
            <w:rStyle w:val="Hyperlink"/>
            <w:rFonts w:hint="cs"/>
            <w:rtl/>
          </w:rPr>
          <w:t>حدیث 4</w:t>
        </w:r>
        <w:r w:rsidRPr="00D66DC7">
          <w:rPr>
            <w:rStyle w:val="Hyperlink"/>
            <w:rtl/>
          </w:rPr>
          <w:t>.</w:t>
        </w:r>
      </w:hyperlink>
    </w:p>
  </w:footnote>
  <w:footnote w:id="3">
    <w:p w14:paraId="28260FA6" w14:textId="282EE916" w:rsidR="00D66DC7" w:rsidRPr="00D66DC7" w:rsidRDefault="00D66DC7" w:rsidP="00D66DC7">
      <w:pPr>
        <w:pStyle w:val="FootnoteText"/>
      </w:pPr>
      <w:r w:rsidRPr="00D66DC7">
        <w:footnoteRef/>
      </w:r>
      <w:r w:rsidRPr="00D66DC7">
        <w:rPr>
          <w:rtl/>
        </w:rPr>
        <w:t xml:space="preserve"> </w:t>
      </w:r>
      <w:hyperlink r:id="rId3" w:history="1">
        <w:r>
          <w:rPr>
            <w:rStyle w:val="Hyperlink"/>
            <w:rFonts w:hint="cs"/>
            <w:rtl/>
          </w:rPr>
          <w:t>همان</w:t>
        </w:r>
        <w:r w:rsidR="00E16865">
          <w:rPr>
            <w:rStyle w:val="Hyperlink"/>
            <w:rFonts w:hint="cs"/>
            <w:rtl/>
          </w:rPr>
          <w:t>، ص</w:t>
        </w:r>
        <w:r w:rsidR="00BA1814">
          <w:rPr>
            <w:rStyle w:val="Hyperlink"/>
            <w:rFonts w:hint="cs"/>
            <w:rtl/>
          </w:rPr>
          <w:t xml:space="preserve"> 258،</w:t>
        </w:r>
        <w:r>
          <w:rPr>
            <w:rStyle w:val="Hyperlink"/>
            <w:rFonts w:hint="cs"/>
            <w:rtl/>
          </w:rPr>
          <w:t xml:space="preserve"> حدیث 5</w:t>
        </w:r>
        <w:r w:rsidRPr="00D66DC7">
          <w:rPr>
            <w:rStyle w:val="Hyperlink"/>
            <w:rtl/>
          </w:rPr>
          <w:t>.</w:t>
        </w:r>
      </w:hyperlink>
    </w:p>
  </w:footnote>
  <w:footnote w:id="4">
    <w:p w14:paraId="5DF1B595" w14:textId="1A7B35CB" w:rsidR="00127C4B" w:rsidRPr="00127C4B" w:rsidRDefault="00127C4B" w:rsidP="00127C4B">
      <w:pPr>
        <w:pStyle w:val="FootnoteText"/>
      </w:pPr>
      <w:r w:rsidRPr="00127C4B">
        <w:footnoteRef/>
      </w:r>
      <w:r w:rsidRPr="00127C4B">
        <w:rPr>
          <w:rtl/>
        </w:rPr>
        <w:t xml:space="preserve"> </w:t>
      </w:r>
      <w:hyperlink r:id="rId4" w:history="1">
        <w:r>
          <w:rPr>
            <w:rStyle w:val="Hyperlink"/>
            <w:rFonts w:hint="cs"/>
            <w:rtl/>
          </w:rPr>
          <w:t>همان</w:t>
        </w:r>
        <w:r w:rsidR="00582139">
          <w:rPr>
            <w:rStyle w:val="Hyperlink"/>
            <w:rFonts w:hint="cs"/>
            <w:rtl/>
          </w:rPr>
          <w:t>،</w:t>
        </w:r>
        <w:r>
          <w:rPr>
            <w:rStyle w:val="Hyperlink"/>
            <w:rFonts w:hint="cs"/>
            <w:rtl/>
          </w:rPr>
          <w:t xml:space="preserve"> حدیث</w:t>
        </w:r>
        <w:r w:rsidR="00B05150">
          <w:rPr>
            <w:rStyle w:val="Hyperlink"/>
            <w:rFonts w:hint="cs"/>
            <w:rtl/>
          </w:rPr>
          <w:t xml:space="preserve"> </w:t>
        </w:r>
        <w:r>
          <w:rPr>
            <w:rStyle w:val="Hyperlink"/>
            <w:rFonts w:hint="cs"/>
            <w:rtl/>
          </w:rPr>
          <w:t>6</w:t>
        </w:r>
        <w:r w:rsidRPr="00127C4B">
          <w:rPr>
            <w:rStyle w:val="Hyperlink"/>
            <w:rtl/>
          </w:rPr>
          <w:t xml:space="preserve"> .</w:t>
        </w:r>
      </w:hyperlink>
    </w:p>
  </w:footnote>
  <w:footnote w:id="5">
    <w:p w14:paraId="0E22C86A" w14:textId="24DF40B9" w:rsidR="00127C4B" w:rsidRPr="00127C4B" w:rsidRDefault="00127C4B" w:rsidP="00127C4B">
      <w:pPr>
        <w:pStyle w:val="FootnoteText"/>
      </w:pPr>
      <w:r w:rsidRPr="00127C4B">
        <w:footnoteRef/>
      </w:r>
      <w:r w:rsidRPr="00127C4B">
        <w:rPr>
          <w:rtl/>
        </w:rPr>
        <w:t xml:space="preserve"> </w:t>
      </w:r>
      <w:hyperlink r:id="rId5" w:history="1">
        <w:r>
          <w:rPr>
            <w:rStyle w:val="Hyperlink"/>
            <w:rFonts w:hint="cs"/>
            <w:rtl/>
          </w:rPr>
          <w:t>همان</w:t>
        </w:r>
        <w:r w:rsidR="00582139">
          <w:rPr>
            <w:rStyle w:val="Hyperlink"/>
            <w:rFonts w:hint="cs"/>
            <w:rtl/>
          </w:rPr>
          <w:t>،</w:t>
        </w:r>
        <w:r>
          <w:rPr>
            <w:rStyle w:val="Hyperlink"/>
            <w:rFonts w:hint="cs"/>
            <w:rtl/>
          </w:rPr>
          <w:t xml:space="preserve"> </w:t>
        </w:r>
        <w:r>
          <w:rPr>
            <w:rStyle w:val="Hyperlink"/>
            <w:rFonts w:hint="cs"/>
            <w:rtl/>
          </w:rPr>
          <w:t>حدیث</w:t>
        </w:r>
        <w:r w:rsidR="00B05150">
          <w:rPr>
            <w:rStyle w:val="Hyperlink"/>
            <w:rFonts w:hint="cs"/>
            <w:rtl/>
          </w:rPr>
          <w:t xml:space="preserve"> </w:t>
        </w:r>
        <w:r>
          <w:rPr>
            <w:rStyle w:val="Hyperlink"/>
            <w:rFonts w:hint="cs"/>
            <w:rtl/>
          </w:rPr>
          <w:t>7</w:t>
        </w:r>
        <w:r w:rsidRPr="00127C4B">
          <w:rPr>
            <w:rStyle w:val="Hyperlink"/>
            <w:rtl/>
          </w:rPr>
          <w:t>.</w:t>
        </w:r>
      </w:hyperlink>
    </w:p>
  </w:footnote>
  <w:footnote w:id="6">
    <w:p w14:paraId="6D05B6CE" w14:textId="1A90FD56" w:rsidR="00127C4B" w:rsidRPr="00127C4B" w:rsidRDefault="00127C4B" w:rsidP="00127C4B">
      <w:pPr>
        <w:pStyle w:val="FootnoteText"/>
      </w:pPr>
      <w:r w:rsidRPr="00127C4B">
        <w:footnoteRef/>
      </w:r>
      <w:r w:rsidRPr="00127C4B">
        <w:rPr>
          <w:rtl/>
        </w:rPr>
        <w:t xml:space="preserve"> </w:t>
      </w:r>
      <w:hyperlink r:id="rId6" w:history="1">
        <w:r>
          <w:rPr>
            <w:rStyle w:val="Hyperlink"/>
            <w:rFonts w:hint="cs"/>
            <w:rtl/>
          </w:rPr>
          <w:t>همان</w:t>
        </w:r>
        <w:r w:rsidR="00AD4A9C">
          <w:rPr>
            <w:rStyle w:val="Hyperlink"/>
            <w:rFonts w:hint="cs"/>
            <w:rtl/>
          </w:rPr>
          <w:t>، ص 259،</w:t>
        </w:r>
        <w:r>
          <w:rPr>
            <w:rStyle w:val="Hyperlink"/>
            <w:rFonts w:hint="cs"/>
            <w:rtl/>
          </w:rPr>
          <w:t xml:space="preserve"> حدیث</w:t>
        </w:r>
        <w:r w:rsidR="00B05150">
          <w:rPr>
            <w:rStyle w:val="Hyperlink"/>
            <w:rFonts w:hint="cs"/>
            <w:rtl/>
          </w:rPr>
          <w:t xml:space="preserve"> </w:t>
        </w:r>
        <w:r>
          <w:rPr>
            <w:rStyle w:val="Hyperlink"/>
            <w:rFonts w:hint="cs"/>
            <w:rtl/>
          </w:rPr>
          <w:t>8</w:t>
        </w:r>
        <w:r w:rsidRPr="00127C4B">
          <w:rPr>
            <w:rStyle w:val="Hyperlink"/>
            <w:rtl/>
          </w:rPr>
          <w:t xml:space="preserve"> .</w:t>
        </w:r>
      </w:hyperlink>
    </w:p>
  </w:footnote>
  <w:footnote w:id="7">
    <w:p w14:paraId="5E675940" w14:textId="00B48A6F" w:rsidR="00BA6041" w:rsidRPr="00BA6041" w:rsidRDefault="00BA6041" w:rsidP="00BA6041">
      <w:pPr>
        <w:pStyle w:val="FootnoteText"/>
      </w:pPr>
      <w:r w:rsidRPr="00BA6041">
        <w:footnoteRef/>
      </w:r>
      <w:r w:rsidRPr="00BA6041">
        <w:rPr>
          <w:rtl/>
        </w:rPr>
        <w:t xml:space="preserve"> </w:t>
      </w:r>
      <w:hyperlink r:id="rId7" w:history="1">
        <w:r>
          <w:rPr>
            <w:rStyle w:val="Hyperlink"/>
            <w:rFonts w:hint="cs"/>
            <w:rtl/>
          </w:rPr>
          <w:t>همان</w:t>
        </w:r>
        <w:r w:rsidR="00AD4A9C">
          <w:rPr>
            <w:rStyle w:val="Hyperlink"/>
            <w:rFonts w:hint="cs"/>
            <w:rtl/>
          </w:rPr>
          <w:t>،</w:t>
        </w:r>
        <w:r>
          <w:rPr>
            <w:rStyle w:val="Hyperlink"/>
            <w:rFonts w:hint="cs"/>
            <w:rtl/>
          </w:rPr>
          <w:t xml:space="preserve"> </w:t>
        </w:r>
        <w:r w:rsidR="00AD4A9C">
          <w:rPr>
            <w:rStyle w:val="Hyperlink"/>
            <w:rFonts w:hint="cs"/>
            <w:rtl/>
          </w:rPr>
          <w:t xml:space="preserve">ص 261، </w:t>
        </w:r>
        <w:r>
          <w:rPr>
            <w:rStyle w:val="Hyperlink"/>
            <w:rFonts w:hint="cs"/>
            <w:rtl/>
          </w:rPr>
          <w:t>حدیث 14</w:t>
        </w:r>
        <w:r w:rsidRPr="00BA6041">
          <w:rPr>
            <w:rStyle w:val="Hyperlink"/>
            <w:rtl/>
          </w:rPr>
          <w:t>.</w:t>
        </w:r>
      </w:hyperlink>
    </w:p>
  </w:footnote>
  <w:footnote w:id="8">
    <w:p w14:paraId="316782E4" w14:textId="5F2E7A91" w:rsidR="00BA6041" w:rsidRPr="00BA6041" w:rsidRDefault="00BA6041" w:rsidP="00BA6041">
      <w:pPr>
        <w:pStyle w:val="FootnoteText"/>
      </w:pPr>
      <w:r w:rsidRPr="00BA6041">
        <w:footnoteRef/>
      </w:r>
      <w:r w:rsidRPr="00BA6041">
        <w:rPr>
          <w:rtl/>
        </w:rPr>
        <w:t xml:space="preserve"> </w:t>
      </w:r>
      <w:hyperlink r:id="rId8" w:history="1">
        <w:r>
          <w:rPr>
            <w:rStyle w:val="Hyperlink"/>
            <w:rFonts w:hint="cs"/>
            <w:rtl/>
          </w:rPr>
          <w:t>همان</w:t>
        </w:r>
        <w:r w:rsidR="00AD4A9C">
          <w:rPr>
            <w:rStyle w:val="Hyperlink"/>
            <w:rFonts w:hint="cs"/>
            <w:rtl/>
          </w:rPr>
          <w:t>،</w:t>
        </w:r>
        <w:r>
          <w:rPr>
            <w:rStyle w:val="Hyperlink"/>
            <w:rFonts w:hint="cs"/>
            <w:rtl/>
          </w:rPr>
          <w:t xml:space="preserve"> </w:t>
        </w:r>
        <w:r w:rsidR="00AD4A9C">
          <w:rPr>
            <w:rStyle w:val="Hyperlink"/>
            <w:rFonts w:hint="cs"/>
            <w:rtl/>
          </w:rPr>
          <w:t xml:space="preserve">ص 260، </w:t>
        </w:r>
        <w:r>
          <w:rPr>
            <w:rStyle w:val="Hyperlink"/>
            <w:rFonts w:hint="cs"/>
            <w:rtl/>
          </w:rPr>
          <w:t>حدیث</w:t>
        </w:r>
        <w:r w:rsidR="00B05150">
          <w:rPr>
            <w:rStyle w:val="Hyperlink"/>
            <w:rFonts w:hint="cs"/>
            <w:rtl/>
          </w:rPr>
          <w:t xml:space="preserve"> </w:t>
        </w:r>
        <w:r>
          <w:rPr>
            <w:rStyle w:val="Hyperlink"/>
            <w:rFonts w:hint="cs"/>
            <w:rtl/>
          </w:rPr>
          <w:t>11</w:t>
        </w:r>
        <w:r w:rsidRPr="00BA6041">
          <w:rPr>
            <w:rStyle w:val="Hyperlink"/>
            <w:rtl/>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085CE"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6525F" w14:textId="409F79EA"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5" w:name="BokNum"/>
    <w:bookmarkEnd w:id="5"/>
    <w:r w:rsidR="00B1134C">
      <w:rPr>
        <w:b/>
        <w:bCs/>
        <w:sz w:val="20"/>
        <w:szCs w:val="24"/>
        <w:rtl/>
      </w:rPr>
      <w:t>076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B1134C">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B1134C">
      <w:rPr>
        <w:b/>
        <w:bCs/>
        <w:color w:val="632423" w:themeColor="accent2" w:themeShade="80"/>
        <w:sz w:val="20"/>
        <w:szCs w:val="24"/>
        <w:rtl/>
      </w:rPr>
      <w:t>قائ</w:t>
    </w:r>
    <w:r w:rsidR="00B1134C">
      <w:rPr>
        <w:rFonts w:hint="cs"/>
        <w:b/>
        <w:bCs/>
        <w:color w:val="632423" w:themeColor="accent2" w:themeShade="80"/>
        <w:sz w:val="20"/>
        <w:szCs w:val="24"/>
        <w:rtl/>
      </w:rPr>
      <w:t>ی</w:t>
    </w:r>
    <w:r w:rsidR="00B1134C">
      <w:rPr>
        <w:rFonts w:hint="eastAsia"/>
        <w:b/>
        <w:bCs/>
        <w:color w:val="632423" w:themeColor="accent2" w:themeShade="80"/>
        <w:sz w:val="20"/>
        <w:szCs w:val="24"/>
        <w:rtl/>
      </w:rPr>
      <w:t>ن</w:t>
    </w:r>
    <w:r w:rsidR="00B1134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8" w:name="BokTarikh"/>
    <w:bookmarkEnd w:id="8"/>
    <w:r w:rsidR="00B1134C">
      <w:rPr>
        <w:sz w:val="24"/>
        <w:szCs w:val="24"/>
        <w:rtl/>
      </w:rPr>
      <w:t>1</w:t>
    </w:r>
    <w:r w:rsidR="00B14984">
      <w:rPr>
        <w:rFonts w:hint="cs"/>
        <w:sz w:val="24"/>
        <w:szCs w:val="24"/>
        <w:rtl/>
      </w:rPr>
      <w:t>0</w:t>
    </w:r>
    <w:r w:rsidR="00B1134C">
      <w:rPr>
        <w:sz w:val="24"/>
        <w:szCs w:val="24"/>
        <w:rtl/>
      </w:rPr>
      <w:t xml:space="preserve"> /12 /1398</w:t>
    </w:r>
  </w:p>
  <w:p w14:paraId="34030D29"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9" w:name="BokSabj"/>
    <w:bookmarkEnd w:id="9"/>
    <w:r w:rsidR="00B1134C">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0" w:name="Bokmoqarer"/>
    <w:bookmarkEnd w:id="10"/>
    <w:r w:rsidR="00B1134C">
      <w:rPr>
        <w:sz w:val="24"/>
        <w:szCs w:val="24"/>
        <w:rtl/>
      </w:rPr>
      <w:t>مهد</w:t>
    </w:r>
    <w:r w:rsidR="00B1134C">
      <w:rPr>
        <w:rFonts w:hint="cs"/>
        <w:sz w:val="24"/>
        <w:szCs w:val="24"/>
        <w:rtl/>
      </w:rPr>
      <w:t>ی</w:t>
    </w:r>
    <w:r w:rsidR="00B1134C">
      <w:rPr>
        <w:sz w:val="24"/>
        <w:szCs w:val="24"/>
        <w:rtl/>
      </w:rPr>
      <w:t xml:space="preserve"> خسروب</w:t>
    </w:r>
    <w:r w:rsidR="00B1134C">
      <w:rPr>
        <w:rFonts w:hint="cs"/>
        <w:sz w:val="24"/>
        <w:szCs w:val="24"/>
        <w:rtl/>
      </w:rPr>
      <w:t>ی</w:t>
    </w:r>
    <w:r w:rsidR="00B1134C">
      <w:rPr>
        <w:rFonts w:hint="eastAsia"/>
        <w:sz w:val="24"/>
        <w:szCs w:val="24"/>
        <w:rtl/>
      </w:rPr>
      <w:t>گ</w:t>
    </w:r>
    <w:r w:rsidR="00B1134C">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B1134C">
      <w:rPr>
        <w:sz w:val="24"/>
        <w:szCs w:val="24"/>
        <w:rtl/>
      </w:rPr>
      <w:t>ولا</w:t>
    </w:r>
    <w:r w:rsidR="00B1134C">
      <w:rPr>
        <w:rFonts w:hint="cs"/>
        <w:sz w:val="24"/>
        <w:szCs w:val="24"/>
        <w:rtl/>
      </w:rPr>
      <w:t>ی</w:t>
    </w:r>
    <w:r w:rsidR="00B1134C">
      <w:rPr>
        <w:rFonts w:hint="eastAsia"/>
        <w:sz w:val="24"/>
        <w:szCs w:val="24"/>
        <w:rtl/>
      </w:rPr>
      <w:t>ت</w:t>
    </w:r>
    <w:r w:rsidR="00B1134C">
      <w:rPr>
        <w:sz w:val="24"/>
        <w:szCs w:val="24"/>
        <w:rtl/>
      </w:rPr>
      <w:t xml:space="preserve"> بر تع</w:t>
    </w:r>
    <w:r w:rsidR="00B1134C">
      <w:rPr>
        <w:rFonts w:hint="cs"/>
        <w:sz w:val="24"/>
        <w:szCs w:val="24"/>
        <w:rtl/>
      </w:rPr>
      <w:t>یی</w:t>
    </w:r>
    <w:r w:rsidR="00B1134C">
      <w:rPr>
        <w:rFonts w:hint="eastAsia"/>
        <w:sz w:val="24"/>
        <w:szCs w:val="24"/>
        <w:rtl/>
      </w:rPr>
      <w:t>ن</w:t>
    </w:r>
    <w:r w:rsidR="00B1134C">
      <w:rPr>
        <w:sz w:val="24"/>
        <w:szCs w:val="24"/>
        <w:rtl/>
      </w:rPr>
      <w:t xml:space="preserve"> قاض</w:t>
    </w:r>
    <w:r w:rsidR="00B1134C">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473E6"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C4B"/>
    <w:rsid w:val="00127E95"/>
    <w:rsid w:val="00130659"/>
    <w:rsid w:val="001347C7"/>
    <w:rsid w:val="001356B0"/>
    <w:rsid w:val="00151937"/>
    <w:rsid w:val="001808CB"/>
    <w:rsid w:val="00181844"/>
    <w:rsid w:val="001837E9"/>
    <w:rsid w:val="00187DFA"/>
    <w:rsid w:val="001A1BC1"/>
    <w:rsid w:val="001A1EA5"/>
    <w:rsid w:val="001A2574"/>
    <w:rsid w:val="001A27D7"/>
    <w:rsid w:val="001A294E"/>
    <w:rsid w:val="001A4ED8"/>
    <w:rsid w:val="001B2488"/>
    <w:rsid w:val="001B6799"/>
    <w:rsid w:val="001C1362"/>
    <w:rsid w:val="001C6B2A"/>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3B93"/>
    <w:rsid w:val="004F470A"/>
    <w:rsid w:val="004F4C59"/>
    <w:rsid w:val="00500C8F"/>
    <w:rsid w:val="00501909"/>
    <w:rsid w:val="00507BBB"/>
    <w:rsid w:val="005128DF"/>
    <w:rsid w:val="0051592A"/>
    <w:rsid w:val="005206FE"/>
    <w:rsid w:val="0052290C"/>
    <w:rsid w:val="005257ED"/>
    <w:rsid w:val="005306F8"/>
    <w:rsid w:val="0054023D"/>
    <w:rsid w:val="005426BF"/>
    <w:rsid w:val="0056213C"/>
    <w:rsid w:val="00580C24"/>
    <w:rsid w:val="00582139"/>
    <w:rsid w:val="005968EF"/>
    <w:rsid w:val="00596C1E"/>
    <w:rsid w:val="005A2E26"/>
    <w:rsid w:val="005B7229"/>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72C3"/>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311A"/>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C770F"/>
    <w:rsid w:val="00AD4A9C"/>
    <w:rsid w:val="00AF3925"/>
    <w:rsid w:val="00B05150"/>
    <w:rsid w:val="00B1134C"/>
    <w:rsid w:val="00B1296B"/>
    <w:rsid w:val="00B14984"/>
    <w:rsid w:val="00B2292F"/>
    <w:rsid w:val="00B43169"/>
    <w:rsid w:val="00B501A8"/>
    <w:rsid w:val="00B55AE4"/>
    <w:rsid w:val="00B70B46"/>
    <w:rsid w:val="00B739B0"/>
    <w:rsid w:val="00B814A3"/>
    <w:rsid w:val="00B96F38"/>
    <w:rsid w:val="00BA1814"/>
    <w:rsid w:val="00BA6041"/>
    <w:rsid w:val="00BB3E50"/>
    <w:rsid w:val="00BC716B"/>
    <w:rsid w:val="00BD0E74"/>
    <w:rsid w:val="00BD5F8C"/>
    <w:rsid w:val="00BE29DD"/>
    <w:rsid w:val="00C066AF"/>
    <w:rsid w:val="00C10E06"/>
    <w:rsid w:val="00C145B8"/>
    <w:rsid w:val="00C2438F"/>
    <w:rsid w:val="00C31AF0"/>
    <w:rsid w:val="00C32A7E"/>
    <w:rsid w:val="00C34F28"/>
    <w:rsid w:val="00C368DF"/>
    <w:rsid w:val="00C3693C"/>
    <w:rsid w:val="00C442C5"/>
    <w:rsid w:val="00C57B5C"/>
    <w:rsid w:val="00C57C7C"/>
    <w:rsid w:val="00C61049"/>
    <w:rsid w:val="00C63FFE"/>
    <w:rsid w:val="00C91EB6"/>
    <w:rsid w:val="00CA10B0"/>
    <w:rsid w:val="00CA2F8E"/>
    <w:rsid w:val="00CA3EE2"/>
    <w:rsid w:val="00CA7FD5"/>
    <w:rsid w:val="00CB3287"/>
    <w:rsid w:val="00CB33E2"/>
    <w:rsid w:val="00CB4E68"/>
    <w:rsid w:val="00CC1800"/>
    <w:rsid w:val="00CC2733"/>
    <w:rsid w:val="00CD0050"/>
    <w:rsid w:val="00CE7481"/>
    <w:rsid w:val="00CF0A8F"/>
    <w:rsid w:val="00D048CE"/>
    <w:rsid w:val="00D10998"/>
    <w:rsid w:val="00D15CBD"/>
    <w:rsid w:val="00D221CB"/>
    <w:rsid w:val="00D23391"/>
    <w:rsid w:val="00D31805"/>
    <w:rsid w:val="00D552B9"/>
    <w:rsid w:val="00D66DC7"/>
    <w:rsid w:val="00D735B2"/>
    <w:rsid w:val="00D74021"/>
    <w:rsid w:val="00D76D01"/>
    <w:rsid w:val="00D922A9"/>
    <w:rsid w:val="00D9394A"/>
    <w:rsid w:val="00DB0CBB"/>
    <w:rsid w:val="00DB67CC"/>
    <w:rsid w:val="00DC3783"/>
    <w:rsid w:val="00DE1070"/>
    <w:rsid w:val="00E00219"/>
    <w:rsid w:val="00E0316B"/>
    <w:rsid w:val="00E16865"/>
    <w:rsid w:val="00E22EF0"/>
    <w:rsid w:val="00E25E10"/>
    <w:rsid w:val="00E374CE"/>
    <w:rsid w:val="00E50B41"/>
    <w:rsid w:val="00E5219B"/>
    <w:rsid w:val="00E52D07"/>
    <w:rsid w:val="00E5518B"/>
    <w:rsid w:val="00E609FE"/>
    <w:rsid w:val="00E630BE"/>
    <w:rsid w:val="00E75920"/>
    <w:rsid w:val="00E80D96"/>
    <w:rsid w:val="00E86CDB"/>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370B"/>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634A"/>
    <w:rsid w:val="00FC73B9"/>
    <w:rsid w:val="00FD0A16"/>
    <w:rsid w:val="00FD4421"/>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757F49"/>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D66DC7"/>
    <w:rPr>
      <w:color w:val="605E5C"/>
      <w:shd w:val="clear" w:color="auto" w:fill="E1DFDD"/>
    </w:rPr>
  </w:style>
  <w:style w:type="character" w:styleId="FollowedHyperlink">
    <w:name w:val="FollowedHyperlink"/>
    <w:basedOn w:val="DefaultParagraphFont"/>
    <w:uiPriority w:val="99"/>
    <w:semiHidden/>
    <w:unhideWhenUsed/>
    <w:rsid w:val="00D66D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5/27/260/%20&#1576;&#1616;&#1605;&#1615;&#1582;&#1618;&#1591;&#1616;&#1574;&#1613;" TargetMode="External"/><Relationship Id="rId3" Type="http://schemas.openxmlformats.org/officeDocument/2006/relationships/hyperlink" Target="http://lib.eshia.ir/11025/27/258/&#1606;&#1580;&#1585;&#1575;&#1606;" TargetMode="External"/><Relationship Id="rId7" Type="http://schemas.openxmlformats.org/officeDocument/2006/relationships/hyperlink" Target="http://lib.eshia.ir/11025/27/261/&#1605;&#1587;&#1705;&#1740;&#1606;" TargetMode="External"/><Relationship Id="rId2" Type="http://schemas.openxmlformats.org/officeDocument/2006/relationships/hyperlink" Target="http://lib.eshia.ir/11025/27/257/%20&#1575;&#1604;&#1618;&#1605;&#1615;&#1587;&#1614;&#1575;&#1607;&#1614;&#1605;&#1614;&#1577;" TargetMode="External"/><Relationship Id="rId1" Type="http://schemas.openxmlformats.org/officeDocument/2006/relationships/hyperlink" Target="http://lib.eshia.ir/11025/27/257/&#1606;&#1580;&#1585;&#1575;&#1606;" TargetMode="External"/><Relationship Id="rId6" Type="http://schemas.openxmlformats.org/officeDocument/2006/relationships/hyperlink" Target="http://lib.eshia.ir/11025/27/259/&#1589;&#1576;&#1740;&#1575;&#1606;" TargetMode="External"/><Relationship Id="rId5" Type="http://schemas.openxmlformats.org/officeDocument/2006/relationships/hyperlink" Target="http://lib.eshia.ir/11025/27/258/&#1581;&#1605;&#1575;&#1583;" TargetMode="External"/><Relationship Id="rId4" Type="http://schemas.openxmlformats.org/officeDocument/2006/relationships/hyperlink" Target="http://lib.eshia.ir/11025/27/258/&#1578;&#1614;&#1602;&#1614;&#1575;&#1585;&#1614;&#1593;&#1615;&#1608;&#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5F223-8444-4D5B-8E13-F5F6A4590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4</Pages>
  <Words>1301</Words>
  <Characters>7416</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8700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3</cp:revision>
  <cp:lastPrinted>2020-03-11T11:07:00Z</cp:lastPrinted>
  <dcterms:created xsi:type="dcterms:W3CDTF">2020-03-11T11:07:00Z</dcterms:created>
  <dcterms:modified xsi:type="dcterms:W3CDTF">2020-03-11T11:11:00Z</dcterms:modified>
  <cp:contentStatus>ویرایش 2.5</cp:contentStatus>
  <cp:version>2.7</cp:version>
</cp:coreProperties>
</file>