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59CBD" w14:textId="77777777" w:rsidR="008B750B" w:rsidRPr="008A522A" w:rsidRDefault="00783473" w:rsidP="009C66D5">
      <w:pPr>
        <w:jc w:val="center"/>
        <w:rPr>
          <w:rtl/>
        </w:rPr>
      </w:pPr>
      <w:r>
        <w:rPr>
          <w:rFonts w:hint="cs"/>
          <w:noProof/>
          <w:rtl/>
        </w:rPr>
        <w:drawing>
          <wp:inline distT="0" distB="0" distL="0" distR="0" wp14:anchorId="06B3B3F8" wp14:editId="370BE19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F3ED397" w14:textId="60FDF954" w:rsidR="0074297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4139443" w:history="1">
        <w:r w:rsidR="00742976" w:rsidRPr="004626CB">
          <w:rPr>
            <w:rStyle w:val="Hyperlink"/>
            <w:noProof/>
            <w:rtl/>
          </w:rPr>
          <w:t>بررس</w:t>
        </w:r>
        <w:r w:rsidR="00742976" w:rsidRPr="004626CB">
          <w:rPr>
            <w:rStyle w:val="Hyperlink"/>
            <w:rFonts w:hint="cs"/>
            <w:noProof/>
            <w:rtl/>
          </w:rPr>
          <w:t>ی</w:t>
        </w:r>
        <w:r w:rsidR="00742976" w:rsidRPr="004626CB">
          <w:rPr>
            <w:rStyle w:val="Hyperlink"/>
            <w:noProof/>
            <w:rtl/>
          </w:rPr>
          <w:t xml:space="preserve"> روا</w:t>
        </w:r>
        <w:r w:rsidR="00742976" w:rsidRPr="004626CB">
          <w:rPr>
            <w:rStyle w:val="Hyperlink"/>
            <w:rFonts w:hint="cs"/>
            <w:noProof/>
            <w:rtl/>
          </w:rPr>
          <w:t>ی</w:t>
        </w:r>
        <w:r w:rsidR="00742976" w:rsidRPr="004626CB">
          <w:rPr>
            <w:rStyle w:val="Hyperlink"/>
            <w:rFonts w:hint="eastAsia"/>
            <w:noProof/>
            <w:rtl/>
          </w:rPr>
          <w:t>ات</w:t>
        </w:r>
        <w:r w:rsidR="00742976" w:rsidRPr="004626CB">
          <w:rPr>
            <w:rStyle w:val="Hyperlink"/>
            <w:noProof/>
            <w:rtl/>
          </w:rPr>
          <w:t xml:space="preserve"> قرعه</w:t>
        </w:r>
        <w:r w:rsidR="00742976">
          <w:rPr>
            <w:noProof/>
            <w:webHidden/>
            <w:rtl/>
          </w:rPr>
          <w:tab/>
        </w:r>
        <w:r w:rsidR="00742976">
          <w:rPr>
            <w:rStyle w:val="Hyperlink"/>
            <w:noProof/>
            <w:rtl/>
          </w:rPr>
          <w:fldChar w:fldCharType="begin"/>
        </w:r>
        <w:r w:rsidR="00742976">
          <w:rPr>
            <w:noProof/>
            <w:webHidden/>
            <w:rtl/>
          </w:rPr>
          <w:instrText xml:space="preserve"> </w:instrText>
        </w:r>
        <w:r w:rsidR="00742976">
          <w:rPr>
            <w:noProof/>
            <w:webHidden/>
          </w:rPr>
          <w:instrText>PAGEREF</w:instrText>
        </w:r>
        <w:r w:rsidR="00742976">
          <w:rPr>
            <w:noProof/>
            <w:webHidden/>
            <w:rtl/>
          </w:rPr>
          <w:instrText xml:space="preserve"> _</w:instrText>
        </w:r>
        <w:r w:rsidR="00742976">
          <w:rPr>
            <w:noProof/>
            <w:webHidden/>
          </w:rPr>
          <w:instrText>Toc</w:instrText>
        </w:r>
        <w:r w:rsidR="00742976">
          <w:rPr>
            <w:noProof/>
            <w:webHidden/>
            <w:rtl/>
          </w:rPr>
          <w:instrText xml:space="preserve">34139443 </w:instrText>
        </w:r>
        <w:r w:rsidR="00742976">
          <w:rPr>
            <w:noProof/>
            <w:webHidden/>
          </w:rPr>
          <w:instrText>\h</w:instrText>
        </w:r>
        <w:r w:rsidR="00742976">
          <w:rPr>
            <w:noProof/>
            <w:webHidden/>
            <w:rtl/>
          </w:rPr>
          <w:instrText xml:space="preserve"> </w:instrText>
        </w:r>
        <w:r w:rsidR="00742976">
          <w:rPr>
            <w:rStyle w:val="Hyperlink"/>
            <w:noProof/>
            <w:rtl/>
          </w:rPr>
        </w:r>
        <w:r w:rsidR="00742976">
          <w:rPr>
            <w:rStyle w:val="Hyperlink"/>
            <w:noProof/>
            <w:rtl/>
          </w:rPr>
          <w:fldChar w:fldCharType="separate"/>
        </w:r>
        <w:r w:rsidR="0060162E">
          <w:rPr>
            <w:noProof/>
            <w:webHidden/>
            <w:rtl/>
          </w:rPr>
          <w:t>1</w:t>
        </w:r>
        <w:r w:rsidR="00742976">
          <w:rPr>
            <w:rStyle w:val="Hyperlink"/>
            <w:noProof/>
            <w:rtl/>
          </w:rPr>
          <w:fldChar w:fldCharType="end"/>
        </w:r>
      </w:hyperlink>
    </w:p>
    <w:p w14:paraId="02CAE4B7" w14:textId="38481FF9" w:rsidR="00C91EB6" w:rsidRPr="00C91EB6" w:rsidRDefault="00A01522" w:rsidP="00C91EB6">
      <w:r>
        <w:rPr>
          <w:rFonts w:cs="B Titr"/>
          <w:noProof/>
          <w:webHidden/>
          <w:color w:val="632423" w:themeColor="accent2" w:themeShade="80"/>
          <w:szCs w:val="24"/>
          <w:rtl/>
        </w:rPr>
        <w:fldChar w:fldCharType="end"/>
      </w:r>
    </w:p>
    <w:p w14:paraId="3CB5033E"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D002D">
        <w:rPr>
          <w:rtl/>
        </w:rPr>
        <w:t>ولا</w:t>
      </w:r>
      <w:r w:rsidR="00CD002D">
        <w:rPr>
          <w:rFonts w:hint="cs"/>
          <w:rtl/>
        </w:rPr>
        <w:t>ی</w:t>
      </w:r>
      <w:r w:rsidR="00CD002D">
        <w:rPr>
          <w:rFonts w:hint="eastAsia"/>
          <w:rtl/>
        </w:rPr>
        <w:t>ت</w:t>
      </w:r>
      <w:r w:rsidR="00CD002D">
        <w:rPr>
          <w:rtl/>
        </w:rPr>
        <w:t xml:space="preserve"> بر تع</w:t>
      </w:r>
      <w:r w:rsidR="00CD002D">
        <w:rPr>
          <w:rFonts w:hint="cs"/>
          <w:rtl/>
        </w:rPr>
        <w:t>یی</w:t>
      </w:r>
      <w:r w:rsidR="00CD002D">
        <w:rPr>
          <w:rFonts w:hint="eastAsia"/>
          <w:rtl/>
        </w:rPr>
        <w:t>ن</w:t>
      </w:r>
      <w:r w:rsidR="00CD002D">
        <w:rPr>
          <w:rtl/>
        </w:rPr>
        <w:t xml:space="preserve"> قاض</w:t>
      </w:r>
      <w:r w:rsidR="00CD002D">
        <w:rPr>
          <w:rFonts w:hint="cs"/>
          <w:rtl/>
        </w:rPr>
        <w:t>ی</w:t>
      </w:r>
      <w:r w:rsidR="00025B70">
        <w:rPr>
          <w:rFonts w:hint="cs"/>
          <w:rtl/>
        </w:rPr>
        <w:t xml:space="preserve"> </w:t>
      </w:r>
      <w:r w:rsidR="00386C11" w:rsidRPr="00A6366F">
        <w:rPr>
          <w:rFonts w:hint="cs"/>
          <w:rtl/>
        </w:rPr>
        <w:t>/</w:t>
      </w:r>
      <w:bookmarkStart w:id="1" w:name="BokSabj_d"/>
      <w:bookmarkEnd w:id="1"/>
      <w:r w:rsidR="00CD002D">
        <w:rPr>
          <w:rtl/>
        </w:rPr>
        <w:t>القضا</w:t>
      </w:r>
      <w:r w:rsidR="00386C11" w:rsidRPr="00A6366F">
        <w:rPr>
          <w:rFonts w:hint="cs"/>
          <w:rtl/>
        </w:rPr>
        <w:t xml:space="preserve"> /</w:t>
      </w:r>
      <w:bookmarkStart w:id="2" w:name="Bokkolli"/>
      <w:bookmarkEnd w:id="2"/>
      <w:r w:rsidR="00CD002D">
        <w:rPr>
          <w:rtl/>
        </w:rPr>
        <w:t>کتاب القضا</w:t>
      </w:r>
      <w:r w:rsidR="001B6799" w:rsidRPr="00A6366F">
        <w:rPr>
          <w:rFonts w:hint="cs"/>
          <w:rtl/>
        </w:rPr>
        <w:t xml:space="preserve"> </w:t>
      </w:r>
    </w:p>
    <w:p w14:paraId="074A354D"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03869423" w14:textId="6CE76E71" w:rsidR="00742976" w:rsidRPr="00C80935" w:rsidRDefault="00742976" w:rsidP="00742976">
      <w:pPr>
        <w:jc w:val="both"/>
        <w:rPr>
          <w:sz w:val="28"/>
          <w:rtl/>
        </w:rPr>
      </w:pPr>
      <w:r w:rsidRPr="00C80935">
        <w:rPr>
          <w:rFonts w:hint="cs"/>
          <w:sz w:val="28"/>
          <w:rtl/>
        </w:rPr>
        <w:t>بحث ما در نصوص قرعه بود. این نصوص را به چهار طائفه تقسیم کردیم. طائفه اول مشتمل بر مواردی بود که در آنها تعین واقعی وجود داشت</w:t>
      </w:r>
      <w:r w:rsidR="00A85C53">
        <w:rPr>
          <w:rFonts w:hint="cs"/>
          <w:sz w:val="28"/>
          <w:rtl/>
        </w:rPr>
        <w:t xml:space="preserve"> و</w:t>
      </w:r>
      <w:r w:rsidRPr="00C80935">
        <w:rPr>
          <w:rFonts w:hint="cs"/>
          <w:sz w:val="28"/>
          <w:rtl/>
        </w:rPr>
        <w:t xml:space="preserve"> طائفه دوم مربوط به مواردی بود که در آنها تعین واقعی وجود ندارد. </w:t>
      </w:r>
    </w:p>
    <w:p w14:paraId="5CEDA8B4" w14:textId="77777777" w:rsidR="00742976" w:rsidRPr="00C80935" w:rsidRDefault="00742976" w:rsidP="00742976">
      <w:pPr>
        <w:pStyle w:val="Heading1"/>
        <w:rPr>
          <w:rtl/>
        </w:rPr>
      </w:pPr>
      <w:bookmarkStart w:id="4" w:name="_Toc34139443"/>
      <w:r w:rsidRPr="00C80935">
        <w:rPr>
          <w:rFonts w:hint="cs"/>
          <w:rtl/>
        </w:rPr>
        <w:t>بررسی روایات قرعه</w:t>
      </w:r>
      <w:bookmarkEnd w:id="4"/>
    </w:p>
    <w:p w14:paraId="246DDEC1" w14:textId="23B99C45" w:rsidR="00742976" w:rsidRPr="00C80935" w:rsidRDefault="00742976" w:rsidP="00742976">
      <w:pPr>
        <w:jc w:val="both"/>
        <w:rPr>
          <w:sz w:val="28"/>
          <w:rtl/>
        </w:rPr>
      </w:pPr>
      <w:r w:rsidRPr="00C80935">
        <w:rPr>
          <w:rFonts w:hint="cs"/>
          <w:sz w:val="28"/>
          <w:rtl/>
        </w:rPr>
        <w:t>طائفه سوم قرعه را می توان این طور بیان کرد که نسبت به تعین و عدم تعین قرعه اطلاق دارد. یعنی نسبت بین این طائفه و طائفه اول و دوم مثبتین است. به این معن</w:t>
      </w:r>
      <w:r w:rsidR="00A85C53">
        <w:rPr>
          <w:rFonts w:hint="cs"/>
          <w:sz w:val="28"/>
          <w:rtl/>
        </w:rPr>
        <w:t>ا</w:t>
      </w:r>
      <w:r w:rsidRPr="00C80935">
        <w:rPr>
          <w:rFonts w:hint="cs"/>
          <w:sz w:val="28"/>
          <w:rtl/>
        </w:rPr>
        <w:t xml:space="preserve"> که طائفه اول اختصاص به موارد تعین واقعی را نمی رساند و طائفه دوم نیز نسبت به موارد عدم تعین واقعی اختصاص نداشت و اطلاقی در این دو</w:t>
      </w:r>
      <w:r w:rsidR="00A85C53">
        <w:rPr>
          <w:rFonts w:hint="cs"/>
          <w:sz w:val="28"/>
          <w:rtl/>
        </w:rPr>
        <w:t xml:space="preserve"> طائفه</w:t>
      </w:r>
      <w:r w:rsidRPr="00C80935">
        <w:rPr>
          <w:rFonts w:hint="cs"/>
          <w:sz w:val="28"/>
          <w:rtl/>
        </w:rPr>
        <w:t xml:space="preserve"> روایت نبود</w:t>
      </w:r>
      <w:r w:rsidR="00A85C53">
        <w:rPr>
          <w:rFonts w:hint="cs"/>
          <w:sz w:val="28"/>
          <w:rtl/>
        </w:rPr>
        <w:t>،</w:t>
      </w:r>
      <w:r w:rsidRPr="00C80935">
        <w:rPr>
          <w:rFonts w:hint="cs"/>
          <w:sz w:val="28"/>
          <w:rtl/>
        </w:rPr>
        <w:t xml:space="preserve"> اما طائفه سوم نسبت به تعین یا عدم تعین واقعی اطلاق دارد. </w:t>
      </w:r>
    </w:p>
    <w:p w14:paraId="26075207" w14:textId="4A6F2084" w:rsidR="00742976" w:rsidRPr="00C80935" w:rsidRDefault="00742976" w:rsidP="00742976">
      <w:pPr>
        <w:pStyle w:val="NormalWeb"/>
        <w:bidi/>
        <w:jc w:val="both"/>
        <w:rPr>
          <w:rFonts w:cs="B Badr"/>
          <w:sz w:val="28"/>
          <w:szCs w:val="28"/>
          <w:rtl/>
        </w:rPr>
      </w:pPr>
      <w:bookmarkStart w:id="5" w:name="_Hlk34136858"/>
      <w:r w:rsidRPr="00C80935">
        <w:rPr>
          <w:rFonts w:cs="B Badr" w:hint="cs"/>
          <w:sz w:val="28"/>
          <w:szCs w:val="28"/>
          <w:rtl/>
        </w:rPr>
        <w:t>ما قبلا روایت منصور بن حازم را جزء روایات طائفه دوم بیان کردیم ولی به نظر</w:t>
      </w:r>
      <w:r w:rsidR="00A85C53">
        <w:rPr>
          <w:rFonts w:cs="B Badr" w:hint="cs"/>
          <w:sz w:val="28"/>
          <w:szCs w:val="28"/>
          <w:rtl/>
        </w:rPr>
        <w:t xml:space="preserve"> میرسد</w:t>
      </w:r>
      <w:r w:rsidRPr="00C80935">
        <w:rPr>
          <w:rFonts w:cs="B Badr" w:hint="cs"/>
          <w:sz w:val="28"/>
          <w:szCs w:val="28"/>
          <w:rtl/>
        </w:rPr>
        <w:t xml:space="preserve"> </w:t>
      </w:r>
      <w:r w:rsidR="00A85C53" w:rsidRPr="00C80935">
        <w:rPr>
          <w:rFonts w:cs="B Badr" w:hint="cs"/>
          <w:sz w:val="28"/>
          <w:szCs w:val="28"/>
          <w:rtl/>
        </w:rPr>
        <w:t xml:space="preserve">این </w:t>
      </w:r>
      <w:r w:rsidR="00A85C53">
        <w:rPr>
          <w:rFonts w:cs="B Badr" w:hint="cs"/>
          <w:sz w:val="28"/>
          <w:szCs w:val="28"/>
          <w:rtl/>
        </w:rPr>
        <w:t xml:space="preserve">روایت </w:t>
      </w:r>
      <w:r w:rsidRPr="00C80935">
        <w:rPr>
          <w:rFonts w:cs="B Badr" w:hint="cs"/>
          <w:sz w:val="28"/>
          <w:szCs w:val="28"/>
          <w:rtl/>
        </w:rPr>
        <w:t>جزء طائفه</w:t>
      </w:r>
      <w:r w:rsidR="00A85C53">
        <w:rPr>
          <w:rFonts w:cs="B Badr" w:hint="cs"/>
          <w:sz w:val="28"/>
          <w:szCs w:val="28"/>
          <w:rtl/>
        </w:rPr>
        <w:t xml:space="preserve"> سوم</w:t>
      </w:r>
      <w:r w:rsidRPr="00C80935">
        <w:rPr>
          <w:rFonts w:cs="B Badr" w:hint="cs"/>
          <w:sz w:val="28"/>
          <w:szCs w:val="28"/>
          <w:rtl/>
        </w:rPr>
        <w:t xml:space="preserve"> است زیرا مفادش نسبت به تعین یا عدم تعین واقعی اطلاق داشت و در آن </w:t>
      </w:r>
      <w:r w:rsidR="00A85C53">
        <w:rPr>
          <w:rFonts w:cs="B Badr" w:hint="cs"/>
          <w:sz w:val="28"/>
          <w:szCs w:val="28"/>
          <w:rtl/>
        </w:rPr>
        <w:t xml:space="preserve">چنین </w:t>
      </w:r>
      <w:r w:rsidRPr="00C80935">
        <w:rPr>
          <w:rFonts w:cs="B Badr" w:hint="cs"/>
          <w:sz w:val="28"/>
          <w:szCs w:val="28"/>
          <w:rtl/>
        </w:rPr>
        <w:t>آمده بود</w:t>
      </w:r>
      <w:r w:rsidR="00A85C53">
        <w:rPr>
          <w:rFonts w:cs="B Badr" w:hint="cs"/>
          <w:sz w:val="28"/>
          <w:szCs w:val="28"/>
          <w:rtl/>
        </w:rPr>
        <w:t>:</w:t>
      </w:r>
      <w:r w:rsidRPr="00C80935">
        <w:rPr>
          <w:rFonts w:cs="B Badr" w:hint="cs"/>
          <w:sz w:val="28"/>
          <w:szCs w:val="28"/>
          <w:rtl/>
        </w:rPr>
        <w:t xml:space="preserve"> «</w:t>
      </w:r>
      <w:r w:rsidRPr="00742976">
        <w:rPr>
          <w:rFonts w:ascii="Calibri" w:eastAsia="Calibri" w:hAnsi="Calibri" w:cs="B Badr" w:hint="cs"/>
          <w:sz w:val="22"/>
          <w:szCs w:val="28"/>
          <w:rtl/>
        </w:rPr>
        <w:t>أَحْمَدُ بْنُ مُحَمَّدٍ الْبَرْقِيُّ فِي الْمَحَاسِنِ عَنِ ابْنِ مَحْبُوبٍ عَنْ جَمِيلِ بْنِ صَالِحٍ عَنْ مَنْصُورِ بْنِ حَازِمٍ قَالَ:</w:t>
      </w:r>
      <w:r w:rsidRPr="00C80935">
        <w:rPr>
          <w:rFonts w:ascii="Traditional Arabic" w:hAnsi="Traditional Arabic" w:cs="B Badr" w:hint="cs"/>
          <w:color w:val="000000"/>
          <w:sz w:val="28"/>
          <w:szCs w:val="28"/>
          <w:rtl/>
        </w:rPr>
        <w:t xml:space="preserve"> </w:t>
      </w:r>
      <w:r w:rsidRPr="00742976">
        <w:rPr>
          <w:rFonts w:ascii="Traditional Arabic" w:hAnsi="Traditional Arabic" w:cs="B Badr" w:hint="cs"/>
          <w:color w:val="008000"/>
          <w:sz w:val="28"/>
          <w:szCs w:val="28"/>
          <w:rtl/>
        </w:rPr>
        <w:t>سَأَلَ بَعْض‏أَصْحَابِنَا أَبَا عَبْدِ اللَّهِ ع عَنْ مَسْأَلَةٍ فَقَالَ هَذِهِ تُخْرَجُ فِي الْقُرْعَةِ ثُمَّ قَالَ فَأَيُّ قَضِيَّةٍ أَعْدَلُ مِنَ الْقُرْعَةِ إِذَا فَوَّضُوا أَمْرَهُمْ إِلَى اللَّهِ عَزَّ وَ جَلَّ أَ لَيْسَ اللَّهُ يَقُولُ‏ فَساهَمَ فَكانَ مِنَ الْمُدْحَضِين</w:t>
      </w:r>
      <w:r w:rsidRPr="00C80935">
        <w:rPr>
          <w:rFonts w:ascii="Traditional Arabic" w:hAnsi="Traditional Arabic" w:cs="B Badr" w:hint="cs"/>
          <w:color w:val="006A0F"/>
          <w:sz w:val="28"/>
          <w:szCs w:val="28"/>
          <w:rtl/>
        </w:rPr>
        <w:t>‏</w:t>
      </w:r>
      <w:r w:rsidRPr="00C80935">
        <w:rPr>
          <w:rFonts w:cs="B Badr" w:hint="cs"/>
          <w:sz w:val="28"/>
          <w:szCs w:val="28"/>
          <w:rtl/>
        </w:rPr>
        <w:t>»</w:t>
      </w:r>
      <w:r>
        <w:rPr>
          <w:rStyle w:val="FootnoteReference"/>
          <w:rFonts w:cs="B Badr"/>
          <w:sz w:val="28"/>
          <w:szCs w:val="28"/>
          <w:rtl/>
        </w:rPr>
        <w:footnoteReference w:id="1"/>
      </w:r>
      <w:r w:rsidRPr="00C80935">
        <w:rPr>
          <w:rFonts w:cs="B Badr" w:hint="cs"/>
          <w:sz w:val="28"/>
          <w:szCs w:val="28"/>
          <w:rtl/>
        </w:rPr>
        <w:t xml:space="preserve"> </w:t>
      </w:r>
    </w:p>
    <w:p w14:paraId="01E2AE10" w14:textId="7AEB261D" w:rsidR="00742976" w:rsidRPr="00C80935" w:rsidRDefault="00742976" w:rsidP="00742976">
      <w:pPr>
        <w:pStyle w:val="NormalWeb"/>
        <w:bidi/>
        <w:jc w:val="both"/>
        <w:rPr>
          <w:rFonts w:ascii="Traditional Arabic" w:hAnsi="Traditional Arabic" w:cs="B Badr"/>
          <w:color w:val="02802C"/>
          <w:sz w:val="28"/>
          <w:szCs w:val="28"/>
          <w:rtl/>
        </w:rPr>
      </w:pPr>
      <w:r w:rsidRPr="00C80935">
        <w:rPr>
          <w:rFonts w:cs="B Badr" w:hint="cs"/>
          <w:sz w:val="28"/>
          <w:szCs w:val="28"/>
          <w:rtl/>
        </w:rPr>
        <w:t xml:space="preserve">این روایت را </w:t>
      </w:r>
      <w:r w:rsidR="00A85C53" w:rsidRPr="00C80935">
        <w:rPr>
          <w:rFonts w:cs="B Badr" w:hint="cs"/>
          <w:sz w:val="28"/>
          <w:szCs w:val="28"/>
          <w:rtl/>
        </w:rPr>
        <w:t xml:space="preserve">به این دلیل </w:t>
      </w:r>
      <w:r w:rsidR="00A85C53">
        <w:rPr>
          <w:rFonts w:cs="B Badr" w:hint="cs"/>
          <w:sz w:val="28"/>
          <w:szCs w:val="28"/>
          <w:rtl/>
        </w:rPr>
        <w:t>در</w:t>
      </w:r>
      <w:r w:rsidRPr="00C80935">
        <w:rPr>
          <w:rFonts w:cs="B Badr" w:hint="cs"/>
          <w:sz w:val="28"/>
          <w:szCs w:val="28"/>
          <w:rtl/>
        </w:rPr>
        <w:t xml:space="preserve"> این طائفه محسوب کردیم که این روایت ملاک قرعه </w:t>
      </w:r>
      <w:r w:rsidR="00F2751A">
        <w:rPr>
          <w:rFonts w:cs="B Badr" w:hint="cs"/>
          <w:sz w:val="28"/>
          <w:szCs w:val="28"/>
          <w:rtl/>
        </w:rPr>
        <w:t>را این دانسته</w:t>
      </w:r>
      <w:r w:rsidRPr="00C80935">
        <w:rPr>
          <w:rFonts w:cs="B Badr" w:hint="cs"/>
          <w:sz w:val="28"/>
          <w:szCs w:val="28"/>
          <w:rtl/>
        </w:rPr>
        <w:t xml:space="preserve"> که قرعه </w:t>
      </w:r>
      <w:r w:rsidR="00F2751A" w:rsidRPr="00C80935">
        <w:rPr>
          <w:rFonts w:cs="B Badr" w:hint="cs"/>
          <w:sz w:val="28"/>
          <w:szCs w:val="28"/>
          <w:rtl/>
        </w:rPr>
        <w:t>روش</w:t>
      </w:r>
      <w:r w:rsidR="00F2751A">
        <w:rPr>
          <w:rFonts w:cs="B Badr" w:hint="cs"/>
          <w:sz w:val="28"/>
          <w:szCs w:val="28"/>
          <w:rtl/>
        </w:rPr>
        <w:t>ی</w:t>
      </w:r>
      <w:r w:rsidR="00F2751A" w:rsidRPr="00C80935">
        <w:rPr>
          <w:rFonts w:cs="B Badr" w:hint="cs"/>
          <w:sz w:val="28"/>
          <w:szCs w:val="28"/>
          <w:rtl/>
        </w:rPr>
        <w:t xml:space="preserve"> </w:t>
      </w:r>
      <w:r w:rsidRPr="00C80935">
        <w:rPr>
          <w:rFonts w:cs="B Badr" w:hint="cs"/>
          <w:sz w:val="28"/>
          <w:szCs w:val="28"/>
          <w:rtl/>
        </w:rPr>
        <w:t xml:space="preserve">عادلانه </w:t>
      </w:r>
      <w:r w:rsidR="00F2751A">
        <w:rPr>
          <w:rFonts w:cs="B Badr" w:hint="cs"/>
          <w:sz w:val="28"/>
          <w:szCs w:val="28"/>
          <w:rtl/>
        </w:rPr>
        <w:t>باشد،</w:t>
      </w:r>
      <w:r w:rsidRPr="00C80935">
        <w:rPr>
          <w:rFonts w:cs="B Badr" w:hint="cs"/>
          <w:sz w:val="28"/>
          <w:szCs w:val="28"/>
          <w:rtl/>
        </w:rPr>
        <w:t xml:space="preserve"> چه تعین واقعی باشد و چه تعین واقعی نباشد.</w:t>
      </w:r>
      <w:bookmarkEnd w:id="5"/>
    </w:p>
    <w:p w14:paraId="703C5548" w14:textId="060784BF" w:rsidR="00742976" w:rsidRPr="00742976" w:rsidRDefault="00742976" w:rsidP="00742976">
      <w:pPr>
        <w:jc w:val="both"/>
        <w:rPr>
          <w:rtl/>
        </w:rPr>
      </w:pPr>
      <w:r w:rsidRPr="00742976">
        <w:rPr>
          <w:rFonts w:hint="cs"/>
          <w:rtl/>
        </w:rPr>
        <w:t xml:space="preserve">طائفه چهارم از روایات قرعه روایاتی است که قبلا به مناسبتی آنها را بیان کردیم. قبل گفتیم روایاتی در باب قرعه وجود دارد که مفادش بر خلاف قاعده است. قاعده این است که اگر اصل عملی در مقام وجود نداشته باشد نوبت به قرعه می رسد ولی </w:t>
      </w:r>
      <w:r w:rsidR="00F2751A">
        <w:rPr>
          <w:rFonts w:hint="cs"/>
          <w:rtl/>
        </w:rPr>
        <w:t xml:space="preserve">در </w:t>
      </w:r>
      <w:r w:rsidRPr="00742976">
        <w:rPr>
          <w:rFonts w:hint="cs"/>
          <w:rtl/>
        </w:rPr>
        <w:t xml:space="preserve">این دسته از روایات </w:t>
      </w:r>
      <w:r w:rsidR="00F2751A">
        <w:rPr>
          <w:rFonts w:hint="cs"/>
          <w:rtl/>
        </w:rPr>
        <w:t>در عین حالی که</w:t>
      </w:r>
      <w:r w:rsidRPr="00742976">
        <w:rPr>
          <w:rFonts w:hint="cs"/>
          <w:rtl/>
        </w:rPr>
        <w:t xml:space="preserve"> موارد آنها تحت قاعده تخییر می گنجد با این حال حضرت حکم به قرعه کردند. </w:t>
      </w:r>
    </w:p>
    <w:p w14:paraId="55A09136" w14:textId="697C5A31" w:rsidR="00742976" w:rsidRPr="00742976" w:rsidRDefault="00742976" w:rsidP="00742976">
      <w:pPr>
        <w:rPr>
          <w:rtl/>
        </w:rPr>
      </w:pPr>
      <w:r w:rsidRPr="00742976">
        <w:rPr>
          <w:rFonts w:hint="cs"/>
          <w:rtl/>
        </w:rPr>
        <w:lastRenderedPageBreak/>
        <w:t>موارد این روایات با قطع نظر از قرعه حکم مشخصی دارد و اجرای قرعه در این موارد خلاف قاعده است</w:t>
      </w:r>
      <w:r w:rsidR="00F2751A">
        <w:rPr>
          <w:rFonts w:hint="cs"/>
          <w:rtl/>
        </w:rPr>
        <w:t>،</w:t>
      </w:r>
      <w:r w:rsidRPr="00742976">
        <w:rPr>
          <w:rFonts w:hint="cs"/>
          <w:rtl/>
        </w:rPr>
        <w:t xml:space="preserve"> پس اجرای قرعه در این موارد یک حکم تعبدی است. </w:t>
      </w:r>
    </w:p>
    <w:p w14:paraId="0BEF9E4F" w14:textId="363500B7" w:rsidR="00742976" w:rsidRPr="00742976" w:rsidRDefault="00742976" w:rsidP="00742976">
      <w:pPr>
        <w:rPr>
          <w:rtl/>
        </w:rPr>
      </w:pPr>
      <w:r w:rsidRPr="00742976">
        <w:rPr>
          <w:rFonts w:hint="cs"/>
          <w:rtl/>
        </w:rPr>
        <w:t>روایتی که قبلا نیز بیان شده بود صحیحه محمد بن مسلم است که در آن آمده بود</w:t>
      </w:r>
      <w:r w:rsidR="00F2751A">
        <w:rPr>
          <w:rFonts w:hint="cs"/>
          <w:rtl/>
        </w:rPr>
        <w:t xml:space="preserve">: </w:t>
      </w:r>
      <w:r w:rsidRPr="00742976">
        <w:rPr>
          <w:rFonts w:hint="cs"/>
          <w:rtl/>
        </w:rPr>
        <w:t xml:space="preserve">«وَ بِإِسْنَادِهِ عَنْ حَرِيزٍ عَنْ مُحَمَّدِ بْنِ مُسْلِمٍ قَالَ: </w:t>
      </w:r>
      <w:r w:rsidRPr="00742976">
        <w:rPr>
          <w:rFonts w:hint="cs"/>
          <w:color w:val="008000"/>
          <w:rtl/>
        </w:rPr>
        <w:t xml:space="preserve">سَأَلْتُ أَبَا جَعْفَرٍ ع عَنْ رَجُلٍ يَكُونُ لَهُ الْمَمْلُوكُونَ فَيُوصِي بِعِتْقِ ثُلُثِهِمْ قَالَ كَانَ عَلِيٌّ </w:t>
      </w:r>
      <w:r w:rsidR="00781F1F" w:rsidRPr="00781F1F">
        <w:rPr>
          <w:color w:val="008000"/>
          <w:rtl/>
        </w:rPr>
        <w:t>( عليه السلام )</w:t>
      </w:r>
      <w:r w:rsidR="00781F1F" w:rsidRPr="00781F1F">
        <w:rPr>
          <w:rFonts w:hint="cs"/>
          <w:color w:val="008000"/>
          <w:rtl/>
        </w:rPr>
        <w:t xml:space="preserve"> </w:t>
      </w:r>
      <w:r w:rsidRPr="00742976">
        <w:rPr>
          <w:rFonts w:hint="cs"/>
          <w:color w:val="008000"/>
          <w:rtl/>
        </w:rPr>
        <w:t>يُسْهِمُ بَيْنَهُمْ</w:t>
      </w:r>
      <w:r w:rsidRPr="00742976">
        <w:rPr>
          <w:rFonts w:hint="cs"/>
          <w:rtl/>
        </w:rPr>
        <w:t>»</w:t>
      </w:r>
      <w:r>
        <w:rPr>
          <w:rStyle w:val="FootnoteReference"/>
          <w:rtl/>
        </w:rPr>
        <w:footnoteReference w:id="2"/>
      </w:r>
      <w:r w:rsidRPr="00742976">
        <w:rPr>
          <w:rFonts w:hint="cs"/>
          <w:rtl/>
        </w:rPr>
        <w:t xml:space="preserve"> </w:t>
      </w:r>
    </w:p>
    <w:p w14:paraId="02990070" w14:textId="0A54A8A2" w:rsidR="00742976" w:rsidRPr="00742976" w:rsidRDefault="00742976" w:rsidP="00742976">
      <w:pPr>
        <w:jc w:val="both"/>
        <w:rPr>
          <w:rtl/>
        </w:rPr>
      </w:pPr>
      <w:r w:rsidRPr="00742976">
        <w:rPr>
          <w:rFonts w:hint="cs"/>
          <w:rtl/>
        </w:rPr>
        <w:t xml:space="preserve">روایت دیگر روایتی است که با این روایت هم مضمون است و </w:t>
      </w:r>
      <w:r w:rsidR="00F2751A">
        <w:rPr>
          <w:rFonts w:hint="cs"/>
          <w:rtl/>
        </w:rPr>
        <w:t>تفاوت</w:t>
      </w:r>
      <w:r w:rsidRPr="00742976">
        <w:rPr>
          <w:rFonts w:hint="cs"/>
          <w:rtl/>
        </w:rPr>
        <w:t>شان در این است که از دو امام نقل شده اند</w:t>
      </w:r>
      <w:r w:rsidR="00F2751A">
        <w:rPr>
          <w:rFonts w:hint="cs"/>
          <w:rtl/>
        </w:rPr>
        <w:t>،</w:t>
      </w:r>
      <w:r w:rsidRPr="00742976">
        <w:rPr>
          <w:rFonts w:hint="cs"/>
          <w:rtl/>
        </w:rPr>
        <w:t xml:space="preserve"> </w:t>
      </w:r>
      <w:r w:rsidR="00F2751A">
        <w:rPr>
          <w:rFonts w:hint="cs"/>
          <w:rtl/>
        </w:rPr>
        <w:t>اما</w:t>
      </w:r>
      <w:r w:rsidRPr="00742976">
        <w:rPr>
          <w:rFonts w:hint="cs"/>
          <w:rtl/>
        </w:rPr>
        <w:t xml:space="preserve"> ظاهرا یک روایت باشند. در این روایت آمده است</w:t>
      </w:r>
      <w:r w:rsidR="00F2751A">
        <w:rPr>
          <w:rFonts w:hint="cs"/>
          <w:rtl/>
        </w:rPr>
        <w:t>:</w:t>
      </w:r>
      <w:r w:rsidRPr="00742976">
        <w:rPr>
          <w:rFonts w:hint="cs"/>
          <w:rtl/>
        </w:rPr>
        <w:t xml:space="preserve"> «وَ عَنْهُ عَنْ حَمَّادٍ عَنْ حَرِيزٍ عَنْ مُحَمَّدٍ عَنْ أَبِي عَبْدِ اللَّهِ ع‏ </w:t>
      </w:r>
      <w:r w:rsidRPr="00742976">
        <w:rPr>
          <w:rFonts w:hint="cs"/>
          <w:color w:val="008000"/>
          <w:rtl/>
        </w:rPr>
        <w:t xml:space="preserve">فِي الرَّجُلِ يَكُونُ لَهُ الْمَمْلُوكُونَ فَيُوصِي بِعِتْقِ ثُلُثِهِمْ قَالَ كَانَ عَلِيٌّ </w:t>
      </w:r>
      <w:r w:rsidR="00781F1F" w:rsidRPr="00781F1F">
        <w:rPr>
          <w:color w:val="008000"/>
          <w:rtl/>
        </w:rPr>
        <w:t>( عليه السلام )</w:t>
      </w:r>
      <w:r w:rsidRPr="00742976">
        <w:rPr>
          <w:rFonts w:hint="cs"/>
          <w:color w:val="008000"/>
          <w:rtl/>
        </w:rPr>
        <w:t xml:space="preserve"> يُسْهِمُ بَيْنَهُم‏</w:t>
      </w:r>
      <w:r w:rsidRPr="00742976">
        <w:rPr>
          <w:rFonts w:hint="cs"/>
          <w:rtl/>
        </w:rPr>
        <w:t>»</w:t>
      </w:r>
      <w:r>
        <w:rPr>
          <w:rStyle w:val="FootnoteReference"/>
          <w:rtl/>
        </w:rPr>
        <w:footnoteReference w:id="3"/>
      </w:r>
    </w:p>
    <w:p w14:paraId="42B283F5" w14:textId="4AF813CB" w:rsidR="00742976" w:rsidRPr="00C80935" w:rsidRDefault="00742976" w:rsidP="00742976">
      <w:pPr>
        <w:pStyle w:val="NormalWeb"/>
        <w:bidi/>
        <w:jc w:val="both"/>
        <w:rPr>
          <w:rFonts w:cs="B Badr"/>
          <w:sz w:val="28"/>
          <w:szCs w:val="28"/>
          <w:rtl/>
        </w:rPr>
      </w:pPr>
      <w:r w:rsidRPr="00C80935">
        <w:rPr>
          <w:rFonts w:cs="B Badr" w:hint="cs"/>
          <w:sz w:val="28"/>
          <w:szCs w:val="28"/>
          <w:rtl/>
        </w:rPr>
        <w:t xml:space="preserve">همانطور که مشاهده می شود مفاد این روایات مانند طائفه دوم مربوط به مواردی است که در آنها تعین واقعی وجود ندارد ولی سر اینکه اینها را از آن طائفه جدا کردیم این است که در روایات </w:t>
      </w:r>
      <w:r w:rsidR="00F2751A" w:rsidRPr="00C80935">
        <w:rPr>
          <w:rFonts w:cs="B Badr" w:hint="cs"/>
          <w:sz w:val="28"/>
          <w:szCs w:val="28"/>
          <w:rtl/>
        </w:rPr>
        <w:t xml:space="preserve">طائفه </w:t>
      </w:r>
      <w:r w:rsidRPr="00C80935">
        <w:rPr>
          <w:rFonts w:cs="B Badr" w:hint="cs"/>
          <w:sz w:val="28"/>
          <w:szCs w:val="28"/>
          <w:rtl/>
        </w:rPr>
        <w:t>دوم هیچ تعینی وجود نداشت نه ابتداء و نه استدامة</w:t>
      </w:r>
      <w:r w:rsidR="00790656">
        <w:rPr>
          <w:rFonts w:cs="B Badr" w:hint="cs"/>
          <w:sz w:val="28"/>
          <w:szCs w:val="28"/>
          <w:rtl/>
        </w:rPr>
        <w:t>،</w:t>
      </w:r>
      <w:r w:rsidRPr="00C80935">
        <w:rPr>
          <w:rFonts w:cs="B Badr" w:hint="cs"/>
          <w:sz w:val="28"/>
          <w:szCs w:val="28"/>
          <w:rtl/>
        </w:rPr>
        <w:t xml:space="preserve"> ولی در این روایات عدم تعین به معنای تخییر است نه تردید. </w:t>
      </w:r>
    </w:p>
    <w:p w14:paraId="557D1B7B" w14:textId="405E7DD9" w:rsidR="00742976" w:rsidRPr="00C80935" w:rsidRDefault="00742976" w:rsidP="00742976">
      <w:pPr>
        <w:pStyle w:val="NormalWeb"/>
        <w:bidi/>
        <w:jc w:val="both"/>
        <w:rPr>
          <w:rFonts w:cs="B Badr"/>
          <w:sz w:val="28"/>
          <w:szCs w:val="28"/>
          <w:rtl/>
        </w:rPr>
      </w:pPr>
      <w:r w:rsidRPr="00C80935">
        <w:rPr>
          <w:rFonts w:cs="B Badr" w:hint="cs"/>
          <w:sz w:val="28"/>
          <w:szCs w:val="28"/>
          <w:rtl/>
        </w:rPr>
        <w:t xml:space="preserve">در این طائفه </w:t>
      </w:r>
      <w:r w:rsidR="00790656" w:rsidRPr="00C80935">
        <w:rPr>
          <w:rFonts w:cs="B Badr" w:hint="cs"/>
          <w:sz w:val="28"/>
          <w:szCs w:val="28"/>
          <w:rtl/>
        </w:rPr>
        <w:t xml:space="preserve">به عتق ثلث </w:t>
      </w:r>
      <w:r w:rsidRPr="00C80935">
        <w:rPr>
          <w:rFonts w:cs="B Badr" w:hint="cs"/>
          <w:sz w:val="28"/>
          <w:szCs w:val="28"/>
          <w:rtl/>
        </w:rPr>
        <w:t>وصیت شده</w:t>
      </w:r>
      <w:r w:rsidR="00790656">
        <w:rPr>
          <w:rFonts w:cs="B Badr" w:hint="cs"/>
          <w:sz w:val="28"/>
          <w:szCs w:val="28"/>
          <w:rtl/>
        </w:rPr>
        <w:t xml:space="preserve"> است</w:t>
      </w:r>
      <w:r w:rsidRPr="00C80935">
        <w:rPr>
          <w:rFonts w:cs="B Badr" w:hint="cs"/>
          <w:sz w:val="28"/>
          <w:szCs w:val="28"/>
          <w:rtl/>
        </w:rPr>
        <w:t>. وصی موظف به انجام این کار</w:t>
      </w:r>
      <w:r w:rsidR="00790656" w:rsidRPr="00790656">
        <w:rPr>
          <w:rFonts w:cs="B Badr" w:hint="cs"/>
          <w:sz w:val="28"/>
          <w:szCs w:val="28"/>
          <w:rtl/>
        </w:rPr>
        <w:t xml:space="preserve"> </w:t>
      </w:r>
      <w:r w:rsidR="00790656" w:rsidRPr="00C80935">
        <w:rPr>
          <w:rFonts w:cs="B Badr" w:hint="cs"/>
          <w:sz w:val="28"/>
          <w:szCs w:val="28"/>
          <w:rtl/>
        </w:rPr>
        <w:t>است</w:t>
      </w:r>
      <w:r w:rsidRPr="00C80935">
        <w:rPr>
          <w:rFonts w:cs="B Badr" w:hint="cs"/>
          <w:sz w:val="28"/>
          <w:szCs w:val="28"/>
          <w:rtl/>
        </w:rPr>
        <w:t xml:space="preserve"> از آن جهت که </w:t>
      </w:r>
      <w:r w:rsidR="00790656">
        <w:rPr>
          <w:rFonts w:cs="B Badr" w:hint="cs"/>
          <w:sz w:val="28"/>
          <w:szCs w:val="28"/>
          <w:rtl/>
        </w:rPr>
        <w:t xml:space="preserve">به </w:t>
      </w:r>
      <w:r w:rsidRPr="00C80935">
        <w:rPr>
          <w:rFonts w:cs="B Badr" w:hint="cs"/>
          <w:sz w:val="28"/>
          <w:szCs w:val="28"/>
          <w:rtl/>
        </w:rPr>
        <w:t xml:space="preserve">عتق ثلث این ممالیک وصیت شده و امر زائدی نیز وصیت نشده است مثلا نگفته ثلث از مسن ها یا ثلث از رجال، در این صورت وصی مخیر است هر کدام را </w:t>
      </w:r>
      <w:r w:rsidR="00790656">
        <w:rPr>
          <w:rFonts w:cs="B Badr" w:hint="cs"/>
          <w:sz w:val="28"/>
          <w:szCs w:val="28"/>
          <w:rtl/>
        </w:rPr>
        <w:t xml:space="preserve">که </w:t>
      </w:r>
      <w:r w:rsidRPr="00C80935">
        <w:rPr>
          <w:rFonts w:cs="B Badr" w:hint="cs"/>
          <w:sz w:val="28"/>
          <w:szCs w:val="28"/>
          <w:rtl/>
        </w:rPr>
        <w:t xml:space="preserve">دوست داشت آزاد کند مثل اینکه اگر به وقف کردن ثلث اموالش </w:t>
      </w:r>
      <w:r w:rsidR="00790656" w:rsidRPr="00C80935">
        <w:rPr>
          <w:rFonts w:cs="B Badr" w:hint="cs"/>
          <w:sz w:val="28"/>
          <w:szCs w:val="28"/>
          <w:rtl/>
        </w:rPr>
        <w:t xml:space="preserve">وصیت کرده بود </w:t>
      </w:r>
      <w:r w:rsidRPr="00C80935">
        <w:rPr>
          <w:rFonts w:cs="B Badr" w:hint="cs"/>
          <w:sz w:val="28"/>
          <w:szCs w:val="28"/>
          <w:rtl/>
        </w:rPr>
        <w:t xml:space="preserve">که </w:t>
      </w:r>
      <w:r w:rsidR="00790656">
        <w:rPr>
          <w:rFonts w:cs="B Badr" w:hint="cs"/>
          <w:sz w:val="28"/>
          <w:szCs w:val="28"/>
          <w:rtl/>
        </w:rPr>
        <w:t xml:space="preserve">در این صورت نیز </w:t>
      </w:r>
      <w:r w:rsidRPr="00C80935">
        <w:rPr>
          <w:rFonts w:cs="B Badr" w:hint="cs"/>
          <w:sz w:val="28"/>
          <w:szCs w:val="28"/>
          <w:rtl/>
        </w:rPr>
        <w:t xml:space="preserve">وصی مخیر </w:t>
      </w:r>
      <w:r w:rsidR="00790656">
        <w:rPr>
          <w:rFonts w:cs="B Badr" w:hint="cs"/>
          <w:sz w:val="28"/>
          <w:szCs w:val="28"/>
          <w:rtl/>
        </w:rPr>
        <w:t>است</w:t>
      </w:r>
      <w:r w:rsidRPr="00C80935">
        <w:rPr>
          <w:rFonts w:cs="B Badr" w:hint="cs"/>
          <w:sz w:val="28"/>
          <w:szCs w:val="28"/>
          <w:rtl/>
        </w:rPr>
        <w:t xml:space="preserve"> هر ثلثی که خودش اختیار می ک</w:t>
      </w:r>
      <w:r w:rsidR="00790656">
        <w:rPr>
          <w:rFonts w:cs="B Badr" w:hint="cs"/>
          <w:sz w:val="28"/>
          <w:szCs w:val="28"/>
          <w:rtl/>
        </w:rPr>
        <w:t>ن</w:t>
      </w:r>
      <w:r w:rsidRPr="00C80935">
        <w:rPr>
          <w:rFonts w:cs="B Badr" w:hint="cs"/>
          <w:sz w:val="28"/>
          <w:szCs w:val="28"/>
          <w:rtl/>
        </w:rPr>
        <w:t>د</w:t>
      </w:r>
      <w:r w:rsidR="00790656">
        <w:rPr>
          <w:rFonts w:cs="B Badr" w:hint="cs"/>
          <w:sz w:val="28"/>
          <w:szCs w:val="28"/>
          <w:rtl/>
        </w:rPr>
        <w:t xml:space="preserve"> را </w:t>
      </w:r>
      <w:r w:rsidR="00790656" w:rsidRPr="00C80935">
        <w:rPr>
          <w:rFonts w:cs="B Badr" w:hint="cs"/>
          <w:sz w:val="28"/>
          <w:szCs w:val="28"/>
          <w:rtl/>
        </w:rPr>
        <w:t>وقف</w:t>
      </w:r>
      <w:r w:rsidR="00790656">
        <w:rPr>
          <w:rFonts w:cs="B Badr" w:hint="cs"/>
          <w:sz w:val="28"/>
          <w:szCs w:val="28"/>
          <w:rtl/>
        </w:rPr>
        <w:t xml:space="preserve"> کند</w:t>
      </w:r>
      <w:r w:rsidRPr="00C80935">
        <w:rPr>
          <w:rFonts w:cs="B Badr" w:hint="cs"/>
          <w:sz w:val="28"/>
          <w:szCs w:val="28"/>
          <w:rtl/>
        </w:rPr>
        <w:t xml:space="preserve">. </w:t>
      </w:r>
    </w:p>
    <w:p w14:paraId="3B94277C" w14:textId="46BE3B44" w:rsidR="00742976" w:rsidRPr="00742976" w:rsidRDefault="00742976" w:rsidP="00742976">
      <w:pPr>
        <w:pStyle w:val="NormalWeb"/>
        <w:bidi/>
        <w:jc w:val="both"/>
        <w:rPr>
          <w:rFonts w:ascii="Calibri" w:eastAsia="Calibri" w:hAnsi="Calibri" w:cs="B Badr"/>
          <w:sz w:val="22"/>
          <w:szCs w:val="28"/>
          <w:rtl/>
        </w:rPr>
      </w:pPr>
      <w:r w:rsidRPr="00742976">
        <w:rPr>
          <w:rFonts w:cs="B Badr" w:hint="cs"/>
          <w:sz w:val="28"/>
          <w:szCs w:val="28"/>
          <w:rtl/>
        </w:rPr>
        <w:t>روایت دیگری که به این مضمون است روایت محمد بن مروان است</w:t>
      </w:r>
      <w:r w:rsidR="00790656">
        <w:rPr>
          <w:rFonts w:cs="B Badr" w:hint="cs"/>
          <w:sz w:val="28"/>
          <w:szCs w:val="28"/>
          <w:rtl/>
        </w:rPr>
        <w:t>:</w:t>
      </w:r>
      <w:r w:rsidRPr="00742976">
        <w:rPr>
          <w:rFonts w:cs="B Badr" w:hint="cs"/>
          <w:sz w:val="28"/>
          <w:szCs w:val="28"/>
          <w:rtl/>
        </w:rPr>
        <w:t xml:space="preserve"> «</w:t>
      </w:r>
      <w:r w:rsidRPr="00742976">
        <w:rPr>
          <w:rFonts w:ascii="Traditional Arabic" w:hAnsi="Traditional Arabic" w:cs="B Badr" w:hint="cs"/>
          <w:sz w:val="28"/>
          <w:szCs w:val="28"/>
          <w:rtl/>
        </w:rPr>
        <w:t xml:space="preserve">وَ عَنْهُ عَنِ الْقَاسِمِ عَنْ أَبَانٍ عَنْ مُحَمَّدِ بْنِ مَرْوَانَ عَنِ الشَّيْخِ قَالَ: </w:t>
      </w:r>
      <w:r w:rsidRPr="00742976">
        <w:rPr>
          <w:rFonts w:ascii="Traditional Arabic" w:hAnsi="Traditional Arabic" w:cs="B Badr" w:hint="cs"/>
          <w:color w:val="008000"/>
          <w:sz w:val="28"/>
          <w:szCs w:val="28"/>
          <w:rtl/>
        </w:rPr>
        <w:t>إِنَّ أَبَا جَعْفَرٍ ع مَاتَ وَ تَرَكَ سِتِّينَ مَمْلُوكاً وَ أَوْصَى بِعِتْقِ ثُلُثِهِمْ فَأُقْرِعَتْ بَيْنَهُمْ فَأُعْتِقَتِ الثُّلُث</w:t>
      </w:r>
      <w:r w:rsidRPr="00742976">
        <w:rPr>
          <w:rFonts w:ascii="Calibri" w:eastAsia="Calibri" w:hAnsi="Calibri" w:cs="B Badr" w:hint="cs"/>
          <w:sz w:val="22"/>
          <w:szCs w:val="28"/>
          <w:rtl/>
        </w:rPr>
        <w:t>‏»</w:t>
      </w:r>
      <w:r>
        <w:rPr>
          <w:rStyle w:val="FootnoteReference"/>
          <w:rFonts w:ascii="Calibri" w:eastAsia="Calibri" w:hAnsi="Calibri" w:cs="B Badr"/>
          <w:sz w:val="22"/>
          <w:szCs w:val="28"/>
          <w:rtl/>
        </w:rPr>
        <w:footnoteReference w:id="4"/>
      </w:r>
    </w:p>
    <w:p w14:paraId="3DBB85CE" w14:textId="5CA5BAC0" w:rsidR="00742976" w:rsidRPr="00C80935" w:rsidRDefault="00742976" w:rsidP="00742976">
      <w:pPr>
        <w:pStyle w:val="NormalWeb"/>
        <w:bidi/>
        <w:jc w:val="both"/>
        <w:rPr>
          <w:rFonts w:cs="B Badr"/>
          <w:sz w:val="28"/>
          <w:szCs w:val="28"/>
          <w:rtl/>
        </w:rPr>
      </w:pPr>
      <w:r w:rsidRPr="00C80935">
        <w:rPr>
          <w:rFonts w:cs="B Badr" w:hint="cs"/>
          <w:sz w:val="28"/>
          <w:szCs w:val="28"/>
          <w:rtl/>
        </w:rPr>
        <w:t xml:space="preserve">اشکالی </w:t>
      </w:r>
      <w:r w:rsidR="00825F2B">
        <w:rPr>
          <w:rFonts w:cs="B Badr" w:hint="cs"/>
          <w:sz w:val="28"/>
          <w:szCs w:val="28"/>
          <w:rtl/>
        </w:rPr>
        <w:t xml:space="preserve">که </w:t>
      </w:r>
      <w:r w:rsidRPr="00C80935">
        <w:rPr>
          <w:rFonts w:cs="B Badr" w:hint="cs"/>
          <w:sz w:val="28"/>
          <w:szCs w:val="28"/>
          <w:rtl/>
        </w:rPr>
        <w:t xml:space="preserve">ممکن است برای استدلال به این طائفه مطرح شود این است که از این روایات وجوب قرعه فهمیده نمی شود. زیرا در این روایت آمده است که وقتی حضرت باقر علیه السلام وصیت به عتق ثلث کردند، امام صادق علیه السلام قرعه انداخنتد اما </w:t>
      </w:r>
      <w:r w:rsidRPr="00C80935">
        <w:rPr>
          <w:rFonts w:cs="B Badr" w:hint="cs"/>
          <w:sz w:val="28"/>
          <w:szCs w:val="28"/>
          <w:rtl/>
        </w:rPr>
        <w:lastRenderedPageBreak/>
        <w:t xml:space="preserve">اینکه قرعه وجوب و الزام داشته باشد از این روایت فهمیده نمی شود. </w:t>
      </w:r>
      <w:r w:rsidR="00825F2B">
        <w:rPr>
          <w:rFonts w:cs="B Badr" w:hint="cs"/>
          <w:sz w:val="28"/>
          <w:szCs w:val="28"/>
          <w:rtl/>
        </w:rPr>
        <w:t xml:space="preserve">در </w:t>
      </w:r>
      <w:r w:rsidRPr="00C80935">
        <w:rPr>
          <w:rFonts w:cs="B Badr" w:hint="cs"/>
          <w:sz w:val="28"/>
          <w:szCs w:val="28"/>
          <w:rtl/>
        </w:rPr>
        <w:t xml:space="preserve">روایت دیگر نیز </w:t>
      </w:r>
      <w:r w:rsidR="00825F2B">
        <w:rPr>
          <w:rFonts w:cs="B Badr" w:hint="cs"/>
          <w:sz w:val="28"/>
          <w:szCs w:val="28"/>
          <w:rtl/>
        </w:rPr>
        <w:t>آمده است</w:t>
      </w:r>
      <w:r w:rsidRPr="00C80935">
        <w:rPr>
          <w:rFonts w:cs="B Badr" w:hint="cs"/>
          <w:sz w:val="28"/>
          <w:szCs w:val="28"/>
          <w:rtl/>
        </w:rPr>
        <w:t xml:space="preserve"> که حضرت علی علیه السلام قرعه می انداختند اما اینکه قرعه واجب باشد </w:t>
      </w:r>
      <w:r w:rsidR="00825F2B">
        <w:rPr>
          <w:rFonts w:cs="B Badr" w:hint="cs"/>
          <w:sz w:val="28"/>
          <w:szCs w:val="28"/>
          <w:rtl/>
        </w:rPr>
        <w:t xml:space="preserve">از آن </w:t>
      </w:r>
      <w:r w:rsidRPr="00C80935">
        <w:rPr>
          <w:rFonts w:cs="B Badr" w:hint="cs"/>
          <w:sz w:val="28"/>
          <w:szCs w:val="28"/>
          <w:rtl/>
        </w:rPr>
        <w:t>فهمیده نمی شود.</w:t>
      </w:r>
    </w:p>
    <w:p w14:paraId="5E090DCB" w14:textId="24A6FEA7" w:rsidR="00742976" w:rsidRPr="00C80935" w:rsidRDefault="00742976" w:rsidP="00742976">
      <w:pPr>
        <w:pStyle w:val="NormalWeb"/>
        <w:bidi/>
        <w:jc w:val="both"/>
        <w:rPr>
          <w:rFonts w:cs="B Badr"/>
          <w:sz w:val="28"/>
          <w:szCs w:val="28"/>
          <w:rtl/>
        </w:rPr>
      </w:pPr>
      <w:r w:rsidRPr="00C80935">
        <w:rPr>
          <w:rFonts w:cs="B Badr" w:hint="cs"/>
          <w:sz w:val="28"/>
          <w:szCs w:val="28"/>
          <w:rtl/>
        </w:rPr>
        <w:t>ما این طائفه را به عنوان طائفه مستقل بیان کردیم و این روایات را به عنوان وصیت به فعل (آزاد کردن بنده) معنا کردیم. اما ممکن است این روایات را به گونه ای دیگر معنا کنیم</w:t>
      </w:r>
      <w:r w:rsidR="00825F2B">
        <w:rPr>
          <w:rFonts w:cs="B Badr" w:hint="cs"/>
          <w:sz w:val="28"/>
          <w:szCs w:val="28"/>
          <w:rtl/>
        </w:rPr>
        <w:t>.</w:t>
      </w:r>
      <w:r w:rsidRPr="00C80935">
        <w:rPr>
          <w:rFonts w:cs="B Badr" w:hint="cs"/>
          <w:sz w:val="28"/>
          <w:szCs w:val="28"/>
          <w:rtl/>
        </w:rPr>
        <w:t xml:space="preserve"> اینکه در روایات آمده است «</w:t>
      </w:r>
      <w:r w:rsidRPr="00742976">
        <w:rPr>
          <w:rFonts w:ascii="Calibri" w:eastAsia="Calibri" w:hAnsi="Calibri" w:cs="B Badr" w:hint="cs"/>
          <w:color w:val="008000"/>
          <w:sz w:val="22"/>
          <w:szCs w:val="28"/>
          <w:rtl/>
        </w:rPr>
        <w:t>يُوصِي بِعِتْقِ</w:t>
      </w:r>
      <w:r w:rsidRPr="00C80935">
        <w:rPr>
          <w:rFonts w:cs="B Badr" w:hint="cs"/>
          <w:sz w:val="28"/>
          <w:szCs w:val="28"/>
          <w:rtl/>
        </w:rPr>
        <w:t>» کلمه عتق را به معنای مصدری معنا نکنیم بلکه به معنای اسم مصدری معنا کنیم یعنی آزاد باشد (به نحو شرط نتیجه)</w:t>
      </w:r>
      <w:r w:rsidR="00825F2B">
        <w:rPr>
          <w:rFonts w:cs="B Badr" w:hint="cs"/>
          <w:sz w:val="28"/>
          <w:szCs w:val="28"/>
          <w:rtl/>
        </w:rPr>
        <w:t>.</w:t>
      </w:r>
    </w:p>
    <w:p w14:paraId="1C631C69" w14:textId="3088903E" w:rsidR="00742976" w:rsidRPr="00C80935" w:rsidRDefault="00742976" w:rsidP="00742976">
      <w:pPr>
        <w:pStyle w:val="NormalWeb"/>
        <w:bidi/>
        <w:jc w:val="both"/>
        <w:rPr>
          <w:rFonts w:cs="B Badr"/>
          <w:sz w:val="28"/>
          <w:szCs w:val="28"/>
          <w:rtl/>
        </w:rPr>
      </w:pPr>
      <w:r w:rsidRPr="00C80935">
        <w:rPr>
          <w:rFonts w:cs="B Badr" w:hint="cs"/>
          <w:sz w:val="28"/>
          <w:szCs w:val="28"/>
          <w:rtl/>
        </w:rPr>
        <w:t>به عبارت دیگر معنای این روایات</w:t>
      </w:r>
      <w:r w:rsidR="00825F2B">
        <w:rPr>
          <w:rFonts w:cs="B Badr" w:hint="cs"/>
          <w:sz w:val="28"/>
          <w:szCs w:val="28"/>
          <w:rtl/>
        </w:rPr>
        <w:t>،</w:t>
      </w:r>
      <w:r w:rsidRPr="00C80935">
        <w:rPr>
          <w:rFonts w:cs="B Badr" w:hint="cs"/>
          <w:sz w:val="28"/>
          <w:szCs w:val="28"/>
          <w:rtl/>
        </w:rPr>
        <w:t xml:space="preserve"> تدبیر </w:t>
      </w:r>
      <w:r w:rsidR="00825F2B">
        <w:rPr>
          <w:rFonts w:cs="B Badr" w:hint="cs"/>
          <w:sz w:val="28"/>
          <w:szCs w:val="28"/>
          <w:rtl/>
        </w:rPr>
        <w:t xml:space="preserve">(دبر وفاتی) </w:t>
      </w:r>
      <w:r w:rsidRPr="00C80935">
        <w:rPr>
          <w:rFonts w:cs="B Badr" w:hint="cs"/>
          <w:sz w:val="28"/>
          <w:szCs w:val="28"/>
          <w:rtl/>
        </w:rPr>
        <w:t>باشد یعنی بعد از مرگ من</w:t>
      </w:r>
      <w:r w:rsidR="00825F2B">
        <w:rPr>
          <w:rFonts w:cs="B Badr" w:hint="cs"/>
          <w:sz w:val="28"/>
          <w:szCs w:val="28"/>
          <w:rtl/>
        </w:rPr>
        <w:t>،</w:t>
      </w:r>
      <w:r w:rsidRPr="00C80935">
        <w:rPr>
          <w:rFonts w:cs="B Badr" w:hint="cs"/>
          <w:sz w:val="28"/>
          <w:szCs w:val="28"/>
          <w:rtl/>
        </w:rPr>
        <w:t xml:space="preserve"> ثلث عبید من آزاد باشند. در این صورت تعلیق در عتق به وجود می آید و هر چند تعلیق در عقود و ایقاعات جایز نیست ولی در مورد وصیت و خصوص عتق دلیل خاص داریم</w:t>
      </w:r>
      <w:r w:rsidR="00825F2B">
        <w:rPr>
          <w:rFonts w:cs="B Badr" w:hint="cs"/>
          <w:sz w:val="28"/>
          <w:szCs w:val="28"/>
          <w:rtl/>
        </w:rPr>
        <w:t xml:space="preserve"> که جایز است</w:t>
      </w:r>
      <w:r w:rsidRPr="00C80935">
        <w:rPr>
          <w:rFonts w:cs="B Badr" w:hint="cs"/>
          <w:sz w:val="28"/>
          <w:szCs w:val="28"/>
          <w:rtl/>
        </w:rPr>
        <w:t xml:space="preserve">. در نتیجه این طائفه به طائفه دوم رجوع می کند که هیچ تعینی ندارد. </w:t>
      </w:r>
    </w:p>
    <w:p w14:paraId="21459EB2" w14:textId="5BA8E392" w:rsidR="00742976" w:rsidRPr="00C80935" w:rsidRDefault="00742976" w:rsidP="00742976">
      <w:pPr>
        <w:pStyle w:val="NormalWeb"/>
        <w:bidi/>
        <w:jc w:val="both"/>
        <w:rPr>
          <w:rFonts w:cs="B Badr"/>
          <w:sz w:val="28"/>
          <w:szCs w:val="28"/>
          <w:rtl/>
        </w:rPr>
      </w:pPr>
      <w:r w:rsidRPr="00C80935">
        <w:rPr>
          <w:rFonts w:cs="B Badr" w:hint="cs"/>
          <w:sz w:val="28"/>
          <w:szCs w:val="28"/>
          <w:rtl/>
        </w:rPr>
        <w:t xml:space="preserve">حال چه این </w:t>
      </w:r>
      <w:r w:rsidR="00825F2B">
        <w:rPr>
          <w:rFonts w:cs="B Badr" w:hint="cs"/>
          <w:sz w:val="28"/>
          <w:szCs w:val="28"/>
          <w:rtl/>
        </w:rPr>
        <w:t>روایات</w:t>
      </w:r>
      <w:r w:rsidRPr="00C80935">
        <w:rPr>
          <w:rFonts w:cs="B Badr" w:hint="cs"/>
          <w:sz w:val="28"/>
          <w:szCs w:val="28"/>
          <w:rtl/>
        </w:rPr>
        <w:t xml:space="preserve"> یک طائفه مستقلی باشد و چه به طائفه دوم برگردد</w:t>
      </w:r>
      <w:r w:rsidR="00825F2B">
        <w:rPr>
          <w:rFonts w:cs="B Badr" w:hint="cs"/>
          <w:sz w:val="28"/>
          <w:szCs w:val="28"/>
          <w:rtl/>
        </w:rPr>
        <w:t>، باید توجه داشت که</w:t>
      </w:r>
      <w:r w:rsidRPr="00C80935">
        <w:rPr>
          <w:rFonts w:cs="B Badr" w:hint="cs"/>
          <w:sz w:val="28"/>
          <w:szCs w:val="28"/>
          <w:rtl/>
        </w:rPr>
        <w:t xml:space="preserve"> نه این طائفه و نه طائفه دوم نمی تواند دلیل عام بر قرعه باشد چون اختصاص به مورد خاصی دارد و از مورد نصوص نمی توان تعدی کرد. </w:t>
      </w:r>
      <w:r w:rsidR="00BC7E6A">
        <w:rPr>
          <w:rFonts w:cs="B Badr" w:hint="cs"/>
          <w:sz w:val="28"/>
          <w:szCs w:val="28"/>
          <w:rtl/>
        </w:rPr>
        <w:t>البته</w:t>
      </w:r>
      <w:r w:rsidRPr="00C80935">
        <w:rPr>
          <w:rFonts w:cs="B Badr" w:hint="cs"/>
          <w:sz w:val="28"/>
          <w:szCs w:val="28"/>
          <w:rtl/>
        </w:rPr>
        <w:t xml:space="preserve"> فقط یک روایت از روایات </w:t>
      </w:r>
      <w:r w:rsidR="00BC7E6A" w:rsidRPr="00C80935">
        <w:rPr>
          <w:rFonts w:cs="B Badr" w:hint="cs"/>
          <w:sz w:val="28"/>
          <w:szCs w:val="28"/>
          <w:rtl/>
        </w:rPr>
        <w:t xml:space="preserve">طائفه </w:t>
      </w:r>
      <w:r w:rsidRPr="00C80935">
        <w:rPr>
          <w:rFonts w:cs="B Badr" w:hint="cs"/>
          <w:sz w:val="28"/>
          <w:szCs w:val="28"/>
          <w:rtl/>
        </w:rPr>
        <w:t xml:space="preserve">دوم </w:t>
      </w:r>
      <w:r w:rsidR="00BC7E6A">
        <w:rPr>
          <w:rFonts w:cs="B Badr" w:hint="cs"/>
          <w:sz w:val="28"/>
          <w:szCs w:val="28"/>
          <w:rtl/>
        </w:rPr>
        <w:t>-</w:t>
      </w:r>
      <w:r w:rsidRPr="00C80935">
        <w:rPr>
          <w:rFonts w:cs="B Badr" w:hint="cs"/>
          <w:sz w:val="28"/>
          <w:szCs w:val="28"/>
          <w:rtl/>
        </w:rPr>
        <w:t>روایت منصور بن حازم</w:t>
      </w:r>
      <w:r w:rsidR="00BC7E6A">
        <w:rPr>
          <w:rFonts w:cs="B Badr" w:hint="cs"/>
          <w:sz w:val="28"/>
          <w:szCs w:val="28"/>
          <w:rtl/>
        </w:rPr>
        <w:t>-</w:t>
      </w:r>
      <w:r w:rsidRPr="00C80935">
        <w:rPr>
          <w:rFonts w:cs="B Badr" w:hint="cs"/>
          <w:sz w:val="28"/>
          <w:szCs w:val="28"/>
          <w:rtl/>
        </w:rPr>
        <w:t xml:space="preserve"> </w:t>
      </w:r>
      <w:r w:rsidR="00BC7E6A">
        <w:rPr>
          <w:rFonts w:cs="B Badr" w:hint="cs"/>
          <w:sz w:val="28"/>
          <w:szCs w:val="28"/>
          <w:rtl/>
        </w:rPr>
        <w:t>با توجه به اینکه</w:t>
      </w:r>
      <w:r w:rsidRPr="00C80935">
        <w:rPr>
          <w:rFonts w:cs="B Badr" w:hint="cs"/>
          <w:sz w:val="28"/>
          <w:szCs w:val="28"/>
          <w:rtl/>
        </w:rPr>
        <w:t xml:space="preserve"> مشتمل بر تعلیل بود عمومیت دارد و از مورد آن می توان تعدی کرد و برای ما نحن فیه یعنی تعیین قاضی</w:t>
      </w:r>
      <w:r w:rsidR="00BC7E6A" w:rsidRPr="00BC7E6A">
        <w:rPr>
          <w:rFonts w:cs="B Badr" w:hint="cs"/>
          <w:sz w:val="28"/>
          <w:szCs w:val="28"/>
          <w:rtl/>
        </w:rPr>
        <w:t xml:space="preserve"> </w:t>
      </w:r>
      <w:r w:rsidR="00BC7E6A" w:rsidRPr="00C80935">
        <w:rPr>
          <w:rFonts w:cs="B Badr" w:hint="cs"/>
          <w:sz w:val="28"/>
          <w:szCs w:val="28"/>
          <w:rtl/>
        </w:rPr>
        <w:t>از آن</w:t>
      </w:r>
      <w:r w:rsidRPr="00C80935">
        <w:rPr>
          <w:rFonts w:cs="B Badr" w:hint="cs"/>
          <w:sz w:val="28"/>
          <w:szCs w:val="28"/>
          <w:rtl/>
        </w:rPr>
        <w:t xml:space="preserve"> استفاده کرد.</w:t>
      </w:r>
    </w:p>
    <w:p w14:paraId="06E5CF23" w14:textId="77777777" w:rsidR="00742976" w:rsidRPr="00C80935" w:rsidRDefault="00742976" w:rsidP="00742976">
      <w:pPr>
        <w:pStyle w:val="NormalWeb"/>
        <w:bidi/>
        <w:jc w:val="both"/>
        <w:rPr>
          <w:rFonts w:cs="B Badr"/>
          <w:sz w:val="28"/>
          <w:szCs w:val="28"/>
          <w:rtl/>
        </w:rPr>
      </w:pPr>
      <w:r w:rsidRPr="00C80935">
        <w:rPr>
          <w:rFonts w:cs="B Badr" w:hint="cs"/>
          <w:sz w:val="28"/>
          <w:szCs w:val="28"/>
          <w:rtl/>
        </w:rPr>
        <w:t>در نتیجه عمده دلیل ما بر تعیین قاضی به وسیله قرعه روایت منصور بن حازم است.</w:t>
      </w:r>
    </w:p>
    <w:bookmarkEnd w:id="3"/>
    <w:p w14:paraId="216A510A"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5118D" w14:textId="77777777" w:rsidR="00410B61" w:rsidRDefault="00410B61" w:rsidP="008B750B">
      <w:pPr>
        <w:spacing w:line="240" w:lineRule="auto"/>
      </w:pPr>
      <w:r>
        <w:separator/>
      </w:r>
    </w:p>
  </w:endnote>
  <w:endnote w:type="continuationSeparator" w:id="0">
    <w:p w14:paraId="35D7F45D" w14:textId="77777777" w:rsidR="00410B61" w:rsidRDefault="00410B6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E154B"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03520002" w14:textId="77777777" w:rsidTr="0020241A">
      <w:tc>
        <w:tcPr>
          <w:tcW w:w="3382" w:type="dxa"/>
          <w:tcBorders>
            <w:top w:val="nil"/>
            <w:left w:val="nil"/>
            <w:bottom w:val="nil"/>
            <w:right w:val="nil"/>
          </w:tcBorders>
        </w:tcPr>
        <w:p w14:paraId="5D9612A2"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155ACA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2ECCD69D" w14:textId="77777777" w:rsidR="006D44C1" w:rsidRPr="006D44C1" w:rsidRDefault="00CD002D" w:rsidP="001B6799">
          <w:pPr>
            <w:pStyle w:val="Footer"/>
            <w:bidi w:val="0"/>
            <w:rPr>
              <w:color w:val="808080" w:themeColor="background1" w:themeShade="80"/>
              <w:rtl/>
            </w:rPr>
          </w:pPr>
          <w:bookmarkStart w:id="13" w:name="BokAdres"/>
          <w:bookmarkEnd w:id="13"/>
          <w:r>
            <w:rPr>
              <w:color w:val="808080" w:themeColor="background1" w:themeShade="80"/>
            </w:rPr>
            <w:t>F1mq1_13981213-079_mk4_mfeb.ir</w:t>
          </w:r>
        </w:p>
      </w:tc>
    </w:tr>
  </w:tbl>
  <w:p w14:paraId="7BD6FE53"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705D"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38734" w14:textId="77777777" w:rsidR="00410B61" w:rsidRDefault="00410B61" w:rsidP="008B750B">
      <w:pPr>
        <w:spacing w:line="240" w:lineRule="auto"/>
      </w:pPr>
      <w:r>
        <w:separator/>
      </w:r>
    </w:p>
  </w:footnote>
  <w:footnote w:type="continuationSeparator" w:id="0">
    <w:p w14:paraId="09385E15" w14:textId="77777777" w:rsidR="00410B61" w:rsidRDefault="00410B61" w:rsidP="008B750B">
      <w:pPr>
        <w:spacing w:line="240" w:lineRule="auto"/>
      </w:pPr>
      <w:r>
        <w:continuationSeparator/>
      </w:r>
    </w:p>
  </w:footnote>
  <w:footnote w:id="1">
    <w:p w14:paraId="4DCA78CE" w14:textId="10C4481A" w:rsidR="00742976" w:rsidRPr="00742976" w:rsidRDefault="00742976" w:rsidP="00742976">
      <w:pPr>
        <w:pStyle w:val="FootnoteText"/>
        <w:rPr>
          <w:rtl/>
        </w:rPr>
      </w:pPr>
      <w:r w:rsidRPr="00742976">
        <w:footnoteRef/>
      </w:r>
      <w:r w:rsidRPr="00742976">
        <w:rPr>
          <w:rtl/>
        </w:rPr>
        <w:t xml:space="preserve"> </w:t>
      </w:r>
      <w:hyperlink r:id="rId1" w:history="1">
        <w:r w:rsidRPr="00742976">
          <w:rPr>
            <w:rStyle w:val="Hyperlink"/>
            <w:rtl/>
          </w:rPr>
          <w:t>وسائل الش</w:t>
        </w:r>
        <w:r w:rsidRPr="00742976">
          <w:rPr>
            <w:rStyle w:val="Hyperlink"/>
            <w:rFonts w:hint="cs"/>
            <w:rtl/>
          </w:rPr>
          <w:t>ی</w:t>
        </w:r>
        <w:r w:rsidRPr="00742976">
          <w:rPr>
            <w:rStyle w:val="Hyperlink"/>
            <w:rFonts w:hint="eastAsia"/>
            <w:rtl/>
          </w:rPr>
          <w:t>عة،</w:t>
        </w:r>
        <w:r w:rsidRPr="00742976">
          <w:rPr>
            <w:rStyle w:val="Hyperlink"/>
            <w:rtl/>
          </w:rPr>
          <w:t xml:space="preserve"> الش</w:t>
        </w:r>
        <w:r w:rsidRPr="00742976">
          <w:rPr>
            <w:rStyle w:val="Hyperlink"/>
            <w:rFonts w:hint="cs"/>
            <w:rtl/>
          </w:rPr>
          <w:t>ی</w:t>
        </w:r>
        <w:r w:rsidRPr="00742976">
          <w:rPr>
            <w:rStyle w:val="Hyperlink"/>
            <w:rFonts w:hint="eastAsia"/>
            <w:rtl/>
          </w:rPr>
          <w:t>خ</w:t>
        </w:r>
        <w:r w:rsidRPr="00742976">
          <w:rPr>
            <w:rStyle w:val="Hyperlink"/>
            <w:rtl/>
          </w:rPr>
          <w:t xml:space="preserve"> الحر العاملي، ج27، ص261، أبواب بَابُ الْحُكْمِ بِالْقُرْعَةِ فِي الْقَضَايَا الْمُشْكِلَةِ وَ جُمْلَةٍ مِنْ مَوَاقِعِهَا وَ كَيْفِيَّتِهَا، باب13، ح13، ط آل البيت.</w:t>
        </w:r>
      </w:hyperlink>
    </w:p>
  </w:footnote>
  <w:footnote w:id="2">
    <w:p w14:paraId="28B173A3" w14:textId="048E01F9" w:rsidR="00742976" w:rsidRPr="00742976" w:rsidRDefault="00742976" w:rsidP="00742976">
      <w:pPr>
        <w:pStyle w:val="FootnoteText"/>
      </w:pPr>
      <w:r w:rsidRPr="00742976">
        <w:footnoteRef/>
      </w:r>
      <w:r w:rsidRPr="00742976">
        <w:rPr>
          <w:rtl/>
        </w:rPr>
        <w:t xml:space="preserve"> </w:t>
      </w:r>
      <w:hyperlink r:id="rId2" w:history="1">
        <w:r>
          <w:rPr>
            <w:rStyle w:val="Hyperlink"/>
            <w:rFonts w:hint="cs"/>
            <w:rtl/>
          </w:rPr>
          <w:t>همان</w:t>
        </w:r>
        <w:r w:rsidR="00781F1F">
          <w:rPr>
            <w:rStyle w:val="Hyperlink"/>
            <w:rFonts w:hint="cs"/>
            <w:rtl/>
          </w:rPr>
          <w:t>،</w:t>
        </w:r>
        <w:r>
          <w:rPr>
            <w:rStyle w:val="Hyperlink"/>
            <w:rFonts w:hint="cs"/>
            <w:rtl/>
          </w:rPr>
          <w:t xml:space="preserve"> </w:t>
        </w:r>
        <w:r>
          <w:rPr>
            <w:rStyle w:val="Hyperlink"/>
            <w:rFonts w:hint="cs"/>
            <w:rtl/>
          </w:rPr>
          <w:t>حدیث</w:t>
        </w:r>
        <w:r w:rsidR="00781F1F">
          <w:rPr>
            <w:rStyle w:val="Hyperlink"/>
            <w:rFonts w:hint="cs"/>
            <w:rtl/>
          </w:rPr>
          <w:t xml:space="preserve"> </w:t>
        </w:r>
        <w:r>
          <w:rPr>
            <w:rStyle w:val="Hyperlink"/>
            <w:rFonts w:hint="cs"/>
            <w:rtl/>
          </w:rPr>
          <w:t>16</w:t>
        </w:r>
        <w:r w:rsidRPr="00742976">
          <w:rPr>
            <w:rStyle w:val="Hyperlink"/>
            <w:rtl/>
          </w:rPr>
          <w:t>.</w:t>
        </w:r>
      </w:hyperlink>
    </w:p>
  </w:footnote>
  <w:footnote w:id="3">
    <w:p w14:paraId="277F2EBB" w14:textId="59CBACAD" w:rsidR="00742976" w:rsidRPr="00742976" w:rsidRDefault="00742976" w:rsidP="00742976">
      <w:pPr>
        <w:pStyle w:val="FootnoteText"/>
      </w:pPr>
      <w:r w:rsidRPr="00742976">
        <w:footnoteRef/>
      </w:r>
      <w:r w:rsidRPr="00742976">
        <w:rPr>
          <w:rtl/>
        </w:rPr>
        <w:t xml:space="preserve"> </w:t>
      </w:r>
      <w:hyperlink r:id="rId3" w:history="1">
        <w:r w:rsidRPr="00742976">
          <w:rPr>
            <w:rStyle w:val="Hyperlink"/>
            <w:rtl/>
          </w:rPr>
          <w:t xml:space="preserve"> </w:t>
        </w:r>
        <w:r>
          <w:rPr>
            <w:rStyle w:val="Hyperlink"/>
            <w:rFonts w:hint="cs"/>
            <w:rtl/>
          </w:rPr>
          <w:t>همان</w:t>
        </w:r>
        <w:r w:rsidR="00781F1F">
          <w:rPr>
            <w:rStyle w:val="Hyperlink"/>
            <w:rFonts w:hint="cs"/>
            <w:rtl/>
          </w:rPr>
          <w:t>،</w:t>
        </w:r>
        <w:r>
          <w:rPr>
            <w:rStyle w:val="Hyperlink"/>
            <w:rFonts w:hint="cs"/>
            <w:rtl/>
          </w:rPr>
          <w:t xml:space="preserve"> ص257</w:t>
        </w:r>
        <w:r w:rsidR="00781F1F">
          <w:rPr>
            <w:rStyle w:val="Hyperlink"/>
            <w:rFonts w:hint="cs"/>
            <w:rtl/>
          </w:rPr>
          <w:t xml:space="preserve">، </w:t>
        </w:r>
        <w:r>
          <w:rPr>
            <w:rStyle w:val="Hyperlink"/>
            <w:rFonts w:hint="cs"/>
            <w:rtl/>
          </w:rPr>
          <w:t xml:space="preserve">حدیث </w:t>
        </w:r>
        <w:r w:rsidR="00781F1F">
          <w:rPr>
            <w:rStyle w:val="Hyperlink"/>
            <w:rFonts w:hint="cs"/>
            <w:rtl/>
          </w:rPr>
          <w:t>3</w:t>
        </w:r>
        <w:r w:rsidRPr="00742976">
          <w:rPr>
            <w:rStyle w:val="Hyperlink"/>
            <w:rtl/>
          </w:rPr>
          <w:t>.</w:t>
        </w:r>
      </w:hyperlink>
    </w:p>
  </w:footnote>
  <w:footnote w:id="4">
    <w:p w14:paraId="4D1EEC7D" w14:textId="1EA269DA" w:rsidR="00742976" w:rsidRPr="00742976" w:rsidRDefault="00742976" w:rsidP="00742976">
      <w:pPr>
        <w:pStyle w:val="FootnoteText"/>
        <w:rPr>
          <w:rtl/>
        </w:rPr>
      </w:pPr>
      <w:r w:rsidRPr="00742976">
        <w:footnoteRef/>
      </w:r>
      <w:r w:rsidRPr="00742976">
        <w:rPr>
          <w:rtl/>
        </w:rPr>
        <w:t xml:space="preserve"> </w:t>
      </w:r>
      <w:hyperlink r:id="rId4" w:history="1">
        <w:r>
          <w:rPr>
            <w:rStyle w:val="Hyperlink"/>
            <w:rFonts w:hint="cs"/>
            <w:rtl/>
          </w:rPr>
          <w:t>همان</w:t>
        </w:r>
        <w:r w:rsidRPr="00742976">
          <w:rPr>
            <w:rStyle w:val="Hyperlink"/>
            <w:rtl/>
          </w:rPr>
          <w:t xml:space="preserve"> ص259، </w:t>
        </w:r>
        <w:r>
          <w:rPr>
            <w:rStyle w:val="Hyperlink"/>
            <w:rFonts w:hint="cs"/>
            <w:rtl/>
          </w:rPr>
          <w:t>حدیث10</w:t>
        </w:r>
        <w:r w:rsidRPr="00742976">
          <w:rPr>
            <w:rStyle w:val="Hyperlink"/>
            <w:rtl/>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816A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E36E7"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CD002D">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CD002D">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CD002D">
      <w:rPr>
        <w:b/>
        <w:bCs/>
        <w:color w:val="632423" w:themeColor="accent2" w:themeShade="80"/>
        <w:sz w:val="20"/>
        <w:szCs w:val="24"/>
        <w:rtl/>
      </w:rPr>
      <w:t>قائ</w:t>
    </w:r>
    <w:r w:rsidR="00CD002D">
      <w:rPr>
        <w:rFonts w:hint="cs"/>
        <w:b/>
        <w:bCs/>
        <w:color w:val="632423" w:themeColor="accent2" w:themeShade="80"/>
        <w:sz w:val="20"/>
        <w:szCs w:val="24"/>
        <w:rtl/>
      </w:rPr>
      <w:t>ی</w:t>
    </w:r>
    <w:r w:rsidR="00CD002D">
      <w:rPr>
        <w:rFonts w:hint="eastAsia"/>
        <w:b/>
        <w:bCs/>
        <w:color w:val="632423" w:themeColor="accent2" w:themeShade="80"/>
        <w:sz w:val="20"/>
        <w:szCs w:val="24"/>
        <w:rtl/>
      </w:rPr>
      <w:t>ن</w:t>
    </w:r>
    <w:r w:rsidR="00CD002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CD002D">
      <w:rPr>
        <w:sz w:val="24"/>
        <w:szCs w:val="24"/>
        <w:rtl/>
      </w:rPr>
      <w:t>13 /12 /1398</w:t>
    </w:r>
  </w:p>
  <w:p w14:paraId="314CFDB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CD002D">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CD002D">
      <w:rPr>
        <w:sz w:val="24"/>
        <w:szCs w:val="24"/>
        <w:rtl/>
      </w:rPr>
      <w:t>مهد</w:t>
    </w:r>
    <w:r w:rsidR="00CD002D">
      <w:rPr>
        <w:rFonts w:hint="cs"/>
        <w:sz w:val="24"/>
        <w:szCs w:val="24"/>
        <w:rtl/>
      </w:rPr>
      <w:t>ی</w:t>
    </w:r>
    <w:r w:rsidR="00CD002D">
      <w:rPr>
        <w:sz w:val="24"/>
        <w:szCs w:val="24"/>
        <w:rtl/>
      </w:rPr>
      <w:t xml:space="preserve"> خسروب</w:t>
    </w:r>
    <w:r w:rsidR="00CD002D">
      <w:rPr>
        <w:rFonts w:hint="cs"/>
        <w:sz w:val="24"/>
        <w:szCs w:val="24"/>
        <w:rtl/>
      </w:rPr>
      <w:t>ی</w:t>
    </w:r>
    <w:r w:rsidR="00CD002D">
      <w:rPr>
        <w:rFonts w:hint="eastAsia"/>
        <w:sz w:val="24"/>
        <w:szCs w:val="24"/>
        <w:rtl/>
      </w:rPr>
      <w:t>گ</w:t>
    </w:r>
    <w:r w:rsidR="00CD002D">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CD002D">
      <w:rPr>
        <w:sz w:val="24"/>
        <w:szCs w:val="24"/>
        <w:rtl/>
      </w:rPr>
      <w:t>ولا</w:t>
    </w:r>
    <w:r w:rsidR="00CD002D">
      <w:rPr>
        <w:rFonts w:hint="cs"/>
        <w:sz w:val="24"/>
        <w:szCs w:val="24"/>
        <w:rtl/>
      </w:rPr>
      <w:t>ی</w:t>
    </w:r>
    <w:r w:rsidR="00CD002D">
      <w:rPr>
        <w:rFonts w:hint="eastAsia"/>
        <w:sz w:val="24"/>
        <w:szCs w:val="24"/>
        <w:rtl/>
      </w:rPr>
      <w:t>ت</w:t>
    </w:r>
    <w:r w:rsidR="00CD002D">
      <w:rPr>
        <w:sz w:val="24"/>
        <w:szCs w:val="24"/>
        <w:rtl/>
      </w:rPr>
      <w:t xml:space="preserve"> بر تع</w:t>
    </w:r>
    <w:r w:rsidR="00CD002D">
      <w:rPr>
        <w:rFonts w:hint="cs"/>
        <w:sz w:val="24"/>
        <w:szCs w:val="24"/>
        <w:rtl/>
      </w:rPr>
      <w:t>یی</w:t>
    </w:r>
    <w:r w:rsidR="00CD002D">
      <w:rPr>
        <w:rFonts w:hint="eastAsia"/>
        <w:sz w:val="24"/>
        <w:szCs w:val="24"/>
        <w:rtl/>
      </w:rPr>
      <w:t>ن</w:t>
    </w:r>
    <w:r w:rsidR="00CD002D">
      <w:rPr>
        <w:sz w:val="24"/>
        <w:szCs w:val="24"/>
        <w:rtl/>
      </w:rPr>
      <w:t xml:space="preserve"> قاض</w:t>
    </w:r>
    <w:r w:rsidR="00CD002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5D971"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1B52"/>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0B61"/>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3BB6"/>
    <w:rsid w:val="005E1B60"/>
    <w:rsid w:val="005E5507"/>
    <w:rsid w:val="005E607B"/>
    <w:rsid w:val="005F0A8D"/>
    <w:rsid w:val="00601229"/>
    <w:rsid w:val="0060162E"/>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976"/>
    <w:rsid w:val="00744DE6"/>
    <w:rsid w:val="00762452"/>
    <w:rsid w:val="007639E0"/>
    <w:rsid w:val="00775507"/>
    <w:rsid w:val="00781F1F"/>
    <w:rsid w:val="00783473"/>
    <w:rsid w:val="0078594B"/>
    <w:rsid w:val="00790656"/>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5F2B"/>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5C53"/>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C7E6A"/>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2D"/>
    <w:rsid w:val="00CD0050"/>
    <w:rsid w:val="00CE7481"/>
    <w:rsid w:val="00CF0A8F"/>
    <w:rsid w:val="00D048CE"/>
    <w:rsid w:val="00D059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751A"/>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3409E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742976"/>
    <w:rPr>
      <w:color w:val="605E5C"/>
      <w:shd w:val="clear" w:color="auto" w:fill="E1DFDD"/>
    </w:rPr>
  </w:style>
  <w:style w:type="character" w:styleId="FollowedHyperlink">
    <w:name w:val="FollowedHyperlink"/>
    <w:basedOn w:val="DefaultParagraphFont"/>
    <w:uiPriority w:val="99"/>
    <w:semiHidden/>
    <w:unhideWhenUsed/>
    <w:rsid w:val="007429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7/257/&#1581;&#1614;&#1585;&#1616;&#1610;&#1586;&#1613;" TargetMode="External"/><Relationship Id="rId2" Type="http://schemas.openxmlformats.org/officeDocument/2006/relationships/hyperlink" Target="http://lib.eshia.ir/11025/27/261/&#1581;&#1614;&#1585;&#1616;&#1610;&#1586;" TargetMode="External"/><Relationship Id="rId1" Type="http://schemas.openxmlformats.org/officeDocument/2006/relationships/hyperlink" Target="http://lib.eshia.ir/11025/27/261/&#1575;&#1604;&#1605;&#1583;&#1581;&#1590;&#1740;&#1606;" TargetMode="External"/><Relationship Id="rId4" Type="http://schemas.openxmlformats.org/officeDocument/2006/relationships/hyperlink" Target="http://lib.eshia.ir/11025/27/259/%20&#1575;&#1604;&#1618;&#1602;&#1614;&#1575;&#1587;&#1616;&#1605;&#16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6321-FA00-4300-A035-AA33CF03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756</Words>
  <Characters>4314</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5060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2020-03-11T11:17:00Z</cp:lastPrinted>
  <dcterms:created xsi:type="dcterms:W3CDTF">2020-03-11T11:17:00Z</dcterms:created>
  <dcterms:modified xsi:type="dcterms:W3CDTF">2020-03-11T11:18:00Z</dcterms:modified>
  <cp:contentStatus>ویرایش 2.5</cp:contentStatus>
  <cp:version>2.7</cp:version>
</cp:coreProperties>
</file>