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081DBE" w14:textId="77777777" w:rsidR="008B750B" w:rsidRPr="008A522A" w:rsidRDefault="00783473" w:rsidP="009C66D5">
      <w:pPr>
        <w:jc w:val="center"/>
        <w:rPr>
          <w:rtl/>
        </w:rPr>
      </w:pPr>
      <w:r>
        <w:rPr>
          <w:rFonts w:hint="cs"/>
          <w:noProof/>
          <w:rtl/>
        </w:rPr>
        <w:drawing>
          <wp:inline distT="0" distB="0" distL="0" distR="0" wp14:anchorId="3FFC1892" wp14:editId="4547750D">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4563826" w14:textId="6A95E41F" w:rsidR="002A087D"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4887548" w:history="1">
        <w:r w:rsidR="002A087D" w:rsidRPr="004A1FCC">
          <w:rPr>
            <w:rStyle w:val="Hyperlink"/>
            <w:noProof/>
            <w:rtl/>
          </w:rPr>
          <w:t>اشتراط بلوغ در قاض</w:t>
        </w:r>
        <w:r w:rsidR="002A087D" w:rsidRPr="004A1FCC">
          <w:rPr>
            <w:rStyle w:val="Hyperlink"/>
            <w:rFonts w:hint="cs"/>
            <w:noProof/>
            <w:rtl/>
          </w:rPr>
          <w:t>ی</w:t>
        </w:r>
        <w:r w:rsidR="002A087D">
          <w:rPr>
            <w:noProof/>
            <w:webHidden/>
            <w:rtl/>
          </w:rPr>
          <w:tab/>
        </w:r>
        <w:r w:rsidR="002A087D">
          <w:rPr>
            <w:noProof/>
            <w:webHidden/>
            <w:rtl/>
          </w:rPr>
          <w:fldChar w:fldCharType="begin"/>
        </w:r>
        <w:r w:rsidR="002A087D">
          <w:rPr>
            <w:noProof/>
            <w:webHidden/>
            <w:rtl/>
          </w:rPr>
          <w:instrText xml:space="preserve"> </w:instrText>
        </w:r>
        <w:r w:rsidR="002A087D">
          <w:rPr>
            <w:noProof/>
            <w:webHidden/>
          </w:rPr>
          <w:instrText>PAGEREF</w:instrText>
        </w:r>
        <w:r w:rsidR="002A087D">
          <w:rPr>
            <w:noProof/>
            <w:webHidden/>
            <w:rtl/>
          </w:rPr>
          <w:instrText xml:space="preserve"> _</w:instrText>
        </w:r>
        <w:r w:rsidR="002A087D">
          <w:rPr>
            <w:noProof/>
            <w:webHidden/>
          </w:rPr>
          <w:instrText>Toc</w:instrText>
        </w:r>
        <w:r w:rsidR="002A087D">
          <w:rPr>
            <w:noProof/>
            <w:webHidden/>
            <w:rtl/>
          </w:rPr>
          <w:instrText xml:space="preserve">34887548 </w:instrText>
        </w:r>
        <w:r w:rsidR="002A087D">
          <w:rPr>
            <w:noProof/>
            <w:webHidden/>
          </w:rPr>
          <w:instrText>\h</w:instrText>
        </w:r>
        <w:r w:rsidR="002A087D">
          <w:rPr>
            <w:noProof/>
            <w:webHidden/>
            <w:rtl/>
          </w:rPr>
          <w:instrText xml:space="preserve"> </w:instrText>
        </w:r>
        <w:r w:rsidR="002A087D">
          <w:rPr>
            <w:noProof/>
            <w:webHidden/>
            <w:rtl/>
          </w:rPr>
        </w:r>
        <w:r w:rsidR="002A087D">
          <w:rPr>
            <w:noProof/>
            <w:webHidden/>
            <w:rtl/>
          </w:rPr>
          <w:fldChar w:fldCharType="separate"/>
        </w:r>
        <w:r w:rsidR="004C43EB">
          <w:rPr>
            <w:noProof/>
            <w:webHidden/>
            <w:rtl/>
          </w:rPr>
          <w:t>1</w:t>
        </w:r>
        <w:r w:rsidR="002A087D">
          <w:rPr>
            <w:noProof/>
            <w:webHidden/>
            <w:rtl/>
          </w:rPr>
          <w:fldChar w:fldCharType="end"/>
        </w:r>
      </w:hyperlink>
    </w:p>
    <w:p w14:paraId="5AB4E331" w14:textId="15B086F3" w:rsidR="002A087D" w:rsidRDefault="00A95B02">
      <w:pPr>
        <w:pStyle w:val="TOC2"/>
        <w:tabs>
          <w:tab w:val="right" w:leader="dot" w:pos="10194"/>
        </w:tabs>
        <w:rPr>
          <w:rFonts w:asciiTheme="minorHAnsi" w:eastAsiaTheme="minorEastAsia" w:hAnsiTheme="minorHAnsi" w:cstheme="minorBidi"/>
          <w:bCs w:val="0"/>
          <w:noProof/>
          <w:color w:val="auto"/>
          <w:szCs w:val="22"/>
          <w:rtl/>
          <w:lang w:bidi="ar-SA"/>
        </w:rPr>
      </w:pPr>
      <w:hyperlink w:anchor="_Toc34887549" w:history="1">
        <w:r w:rsidR="002A087D" w:rsidRPr="004A1FCC">
          <w:rPr>
            <w:rStyle w:val="Hyperlink"/>
            <w:noProof/>
            <w:rtl/>
          </w:rPr>
          <w:t>روا</w:t>
        </w:r>
        <w:r w:rsidR="002A087D" w:rsidRPr="004A1FCC">
          <w:rPr>
            <w:rStyle w:val="Hyperlink"/>
            <w:rFonts w:hint="cs"/>
            <w:noProof/>
            <w:rtl/>
          </w:rPr>
          <w:t>ی</w:t>
        </w:r>
        <w:r w:rsidR="002A087D" w:rsidRPr="004A1FCC">
          <w:rPr>
            <w:rStyle w:val="Hyperlink"/>
            <w:rFonts w:hint="eastAsia"/>
            <w:noProof/>
            <w:rtl/>
          </w:rPr>
          <w:t>ات</w:t>
        </w:r>
        <w:r w:rsidR="002A087D" w:rsidRPr="004A1FCC">
          <w:rPr>
            <w:rStyle w:val="Hyperlink"/>
            <w:noProof/>
            <w:rtl/>
          </w:rPr>
          <w:t xml:space="preserve"> دال بر ب</w:t>
        </w:r>
        <w:r w:rsidR="002A087D" w:rsidRPr="004A1FCC">
          <w:rPr>
            <w:rStyle w:val="Hyperlink"/>
            <w:rFonts w:hint="cs"/>
            <w:noProof/>
            <w:rtl/>
          </w:rPr>
          <w:t>ی</w:t>
        </w:r>
        <w:r w:rsidR="002A087D" w:rsidRPr="004A1FCC">
          <w:rPr>
            <w:rStyle w:val="Hyperlink"/>
            <w:noProof/>
            <w:rtl/>
          </w:rPr>
          <w:t xml:space="preserve"> اعتبار</w:t>
        </w:r>
        <w:r w:rsidR="002A087D" w:rsidRPr="004A1FCC">
          <w:rPr>
            <w:rStyle w:val="Hyperlink"/>
            <w:rFonts w:hint="cs"/>
            <w:noProof/>
            <w:rtl/>
          </w:rPr>
          <w:t>ی</w:t>
        </w:r>
        <w:r w:rsidR="002A087D" w:rsidRPr="004A1FCC">
          <w:rPr>
            <w:rStyle w:val="Hyperlink"/>
            <w:noProof/>
            <w:rtl/>
          </w:rPr>
          <w:t xml:space="preserve"> اقوال و افعال صب</w:t>
        </w:r>
        <w:r w:rsidR="002A087D" w:rsidRPr="004A1FCC">
          <w:rPr>
            <w:rStyle w:val="Hyperlink"/>
            <w:rFonts w:hint="cs"/>
            <w:noProof/>
            <w:rtl/>
          </w:rPr>
          <w:t>ی</w:t>
        </w:r>
        <w:r w:rsidR="002A087D">
          <w:rPr>
            <w:noProof/>
            <w:webHidden/>
            <w:rtl/>
          </w:rPr>
          <w:tab/>
        </w:r>
        <w:r w:rsidR="002A087D">
          <w:rPr>
            <w:noProof/>
            <w:webHidden/>
            <w:rtl/>
          </w:rPr>
          <w:fldChar w:fldCharType="begin"/>
        </w:r>
        <w:r w:rsidR="002A087D">
          <w:rPr>
            <w:noProof/>
            <w:webHidden/>
            <w:rtl/>
          </w:rPr>
          <w:instrText xml:space="preserve"> </w:instrText>
        </w:r>
        <w:r w:rsidR="002A087D">
          <w:rPr>
            <w:noProof/>
            <w:webHidden/>
          </w:rPr>
          <w:instrText>PAGEREF</w:instrText>
        </w:r>
        <w:r w:rsidR="002A087D">
          <w:rPr>
            <w:noProof/>
            <w:webHidden/>
            <w:rtl/>
          </w:rPr>
          <w:instrText xml:space="preserve"> _</w:instrText>
        </w:r>
        <w:r w:rsidR="002A087D">
          <w:rPr>
            <w:noProof/>
            <w:webHidden/>
          </w:rPr>
          <w:instrText>Toc</w:instrText>
        </w:r>
        <w:r w:rsidR="002A087D">
          <w:rPr>
            <w:noProof/>
            <w:webHidden/>
            <w:rtl/>
          </w:rPr>
          <w:instrText xml:space="preserve">34887549 </w:instrText>
        </w:r>
        <w:r w:rsidR="002A087D">
          <w:rPr>
            <w:noProof/>
            <w:webHidden/>
          </w:rPr>
          <w:instrText>\h</w:instrText>
        </w:r>
        <w:r w:rsidR="002A087D">
          <w:rPr>
            <w:noProof/>
            <w:webHidden/>
            <w:rtl/>
          </w:rPr>
          <w:instrText xml:space="preserve"> </w:instrText>
        </w:r>
        <w:r w:rsidR="002A087D">
          <w:rPr>
            <w:noProof/>
            <w:webHidden/>
            <w:rtl/>
          </w:rPr>
        </w:r>
        <w:r w:rsidR="002A087D">
          <w:rPr>
            <w:noProof/>
            <w:webHidden/>
            <w:rtl/>
          </w:rPr>
          <w:fldChar w:fldCharType="separate"/>
        </w:r>
        <w:r w:rsidR="004C43EB">
          <w:rPr>
            <w:noProof/>
            <w:webHidden/>
            <w:rtl/>
          </w:rPr>
          <w:t>2</w:t>
        </w:r>
        <w:r w:rsidR="002A087D">
          <w:rPr>
            <w:noProof/>
            <w:webHidden/>
            <w:rtl/>
          </w:rPr>
          <w:fldChar w:fldCharType="end"/>
        </w:r>
      </w:hyperlink>
    </w:p>
    <w:p w14:paraId="687CC363" w14:textId="1A88E048" w:rsidR="002A087D" w:rsidRDefault="00A95B0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4887550" w:history="1">
        <w:r w:rsidR="002A087D" w:rsidRPr="004A1FCC">
          <w:rPr>
            <w:rStyle w:val="Hyperlink"/>
            <w:noProof/>
            <w:rtl/>
          </w:rPr>
          <w:t>اشکال استدلال به روا</w:t>
        </w:r>
        <w:r w:rsidR="002A087D" w:rsidRPr="004A1FCC">
          <w:rPr>
            <w:rStyle w:val="Hyperlink"/>
            <w:rFonts w:hint="cs"/>
            <w:noProof/>
            <w:rtl/>
          </w:rPr>
          <w:t>ی</w:t>
        </w:r>
        <w:r w:rsidR="002A087D" w:rsidRPr="004A1FCC">
          <w:rPr>
            <w:rStyle w:val="Hyperlink"/>
            <w:rFonts w:hint="eastAsia"/>
            <w:noProof/>
            <w:rtl/>
          </w:rPr>
          <w:t>ت</w:t>
        </w:r>
        <w:r w:rsidR="002A087D" w:rsidRPr="004A1FCC">
          <w:rPr>
            <w:rStyle w:val="Hyperlink"/>
            <w:noProof/>
            <w:rtl/>
          </w:rPr>
          <w:t xml:space="preserve"> محمد بن مسلم</w:t>
        </w:r>
        <w:r w:rsidR="002A087D">
          <w:rPr>
            <w:noProof/>
            <w:webHidden/>
            <w:rtl/>
          </w:rPr>
          <w:tab/>
        </w:r>
        <w:r w:rsidR="002A087D">
          <w:rPr>
            <w:noProof/>
            <w:webHidden/>
            <w:rtl/>
          </w:rPr>
          <w:fldChar w:fldCharType="begin"/>
        </w:r>
        <w:r w:rsidR="002A087D">
          <w:rPr>
            <w:noProof/>
            <w:webHidden/>
            <w:rtl/>
          </w:rPr>
          <w:instrText xml:space="preserve"> </w:instrText>
        </w:r>
        <w:r w:rsidR="002A087D">
          <w:rPr>
            <w:noProof/>
            <w:webHidden/>
          </w:rPr>
          <w:instrText>PAGEREF</w:instrText>
        </w:r>
        <w:r w:rsidR="002A087D">
          <w:rPr>
            <w:noProof/>
            <w:webHidden/>
            <w:rtl/>
          </w:rPr>
          <w:instrText xml:space="preserve"> _</w:instrText>
        </w:r>
        <w:r w:rsidR="002A087D">
          <w:rPr>
            <w:noProof/>
            <w:webHidden/>
          </w:rPr>
          <w:instrText>Toc</w:instrText>
        </w:r>
        <w:r w:rsidR="002A087D">
          <w:rPr>
            <w:noProof/>
            <w:webHidden/>
            <w:rtl/>
          </w:rPr>
          <w:instrText xml:space="preserve">34887550 </w:instrText>
        </w:r>
        <w:r w:rsidR="002A087D">
          <w:rPr>
            <w:noProof/>
            <w:webHidden/>
          </w:rPr>
          <w:instrText>\h</w:instrText>
        </w:r>
        <w:r w:rsidR="002A087D">
          <w:rPr>
            <w:noProof/>
            <w:webHidden/>
            <w:rtl/>
          </w:rPr>
          <w:instrText xml:space="preserve"> </w:instrText>
        </w:r>
        <w:r w:rsidR="002A087D">
          <w:rPr>
            <w:noProof/>
            <w:webHidden/>
            <w:rtl/>
          </w:rPr>
        </w:r>
        <w:r w:rsidR="002A087D">
          <w:rPr>
            <w:noProof/>
            <w:webHidden/>
            <w:rtl/>
          </w:rPr>
          <w:fldChar w:fldCharType="separate"/>
        </w:r>
        <w:r w:rsidR="004C43EB">
          <w:rPr>
            <w:noProof/>
            <w:webHidden/>
            <w:rtl/>
          </w:rPr>
          <w:t>2</w:t>
        </w:r>
        <w:r w:rsidR="002A087D">
          <w:rPr>
            <w:noProof/>
            <w:webHidden/>
            <w:rtl/>
          </w:rPr>
          <w:fldChar w:fldCharType="end"/>
        </w:r>
      </w:hyperlink>
    </w:p>
    <w:p w14:paraId="1069D98B" w14:textId="15609F15" w:rsidR="00C91EB6" w:rsidRPr="00C91EB6" w:rsidRDefault="00A01522" w:rsidP="00C91EB6">
      <w:r>
        <w:rPr>
          <w:rFonts w:cs="B Titr"/>
          <w:noProof/>
          <w:webHidden/>
          <w:color w:val="632423" w:themeColor="accent2" w:themeShade="80"/>
          <w:szCs w:val="24"/>
          <w:rtl/>
        </w:rPr>
        <w:fldChar w:fldCharType="end"/>
      </w:r>
    </w:p>
    <w:p w14:paraId="47CB62F7"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B38FE">
        <w:rPr>
          <w:rtl/>
        </w:rPr>
        <w:t>شروط قاض</w:t>
      </w:r>
      <w:r w:rsidR="00AB38FE">
        <w:rPr>
          <w:rFonts w:hint="cs"/>
          <w:rtl/>
        </w:rPr>
        <w:t>ی</w:t>
      </w:r>
      <w:r w:rsidR="00025B70">
        <w:rPr>
          <w:rFonts w:hint="cs"/>
          <w:rtl/>
        </w:rPr>
        <w:t xml:space="preserve"> </w:t>
      </w:r>
      <w:r w:rsidR="00386C11" w:rsidRPr="00A6366F">
        <w:rPr>
          <w:rFonts w:hint="cs"/>
          <w:rtl/>
        </w:rPr>
        <w:t>/</w:t>
      </w:r>
      <w:bookmarkStart w:id="1" w:name="BokSabj_d"/>
      <w:bookmarkEnd w:id="1"/>
      <w:r w:rsidR="00AB38FE">
        <w:rPr>
          <w:rtl/>
        </w:rPr>
        <w:t>القضا</w:t>
      </w:r>
      <w:r w:rsidR="00386C11" w:rsidRPr="00A6366F">
        <w:rPr>
          <w:rFonts w:hint="cs"/>
          <w:rtl/>
        </w:rPr>
        <w:t xml:space="preserve"> /</w:t>
      </w:r>
      <w:bookmarkStart w:id="2" w:name="Bokkolli"/>
      <w:bookmarkEnd w:id="2"/>
      <w:r w:rsidR="00AB38FE">
        <w:rPr>
          <w:rtl/>
        </w:rPr>
        <w:t>کتاب القضا</w:t>
      </w:r>
      <w:r w:rsidR="001B6799" w:rsidRPr="00A6366F">
        <w:rPr>
          <w:rFonts w:hint="cs"/>
          <w:rtl/>
        </w:rPr>
        <w:t xml:space="preserve"> </w:t>
      </w:r>
    </w:p>
    <w:p w14:paraId="60A083C8"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78819569" w14:textId="1DAB11F1" w:rsidR="005B0D98" w:rsidRPr="003441ED" w:rsidRDefault="005B0D98" w:rsidP="005B0D98">
      <w:pPr>
        <w:jc w:val="both"/>
        <w:rPr>
          <w:sz w:val="28"/>
          <w:rtl/>
        </w:rPr>
      </w:pPr>
      <w:r w:rsidRPr="003441ED">
        <w:rPr>
          <w:rFonts w:hint="cs"/>
          <w:sz w:val="28"/>
          <w:rtl/>
        </w:rPr>
        <w:t xml:space="preserve">بحث ما در مسأله </w:t>
      </w:r>
      <w:r w:rsidR="002A087D">
        <w:rPr>
          <w:rFonts w:hint="cs"/>
          <w:sz w:val="28"/>
          <w:rtl/>
        </w:rPr>
        <w:t>اشتراط</w:t>
      </w:r>
      <w:r w:rsidRPr="003441ED">
        <w:rPr>
          <w:rFonts w:hint="cs"/>
          <w:sz w:val="28"/>
          <w:rtl/>
        </w:rPr>
        <w:t xml:space="preserve"> بلوغ </w:t>
      </w:r>
      <w:r w:rsidR="002A087D">
        <w:rPr>
          <w:rFonts w:hint="cs"/>
          <w:sz w:val="28"/>
          <w:rtl/>
        </w:rPr>
        <w:t>برای</w:t>
      </w:r>
      <w:r w:rsidRPr="003441ED">
        <w:rPr>
          <w:rFonts w:hint="cs"/>
          <w:sz w:val="28"/>
          <w:rtl/>
        </w:rPr>
        <w:t xml:space="preserve"> قاضی بود. وجوهی در استدلال بر این شرط مطرح بود. بحث در وجه سوم یعنی مسلوب العبارة بودن صبی</w:t>
      </w:r>
      <w:r w:rsidR="002A087D" w:rsidRPr="002A087D">
        <w:rPr>
          <w:rFonts w:hint="cs"/>
          <w:sz w:val="28"/>
          <w:rtl/>
        </w:rPr>
        <w:t xml:space="preserve"> </w:t>
      </w:r>
      <w:r w:rsidR="002A087D" w:rsidRPr="003441ED">
        <w:rPr>
          <w:rFonts w:hint="cs"/>
          <w:sz w:val="28"/>
          <w:rtl/>
        </w:rPr>
        <w:t>بود</w:t>
      </w:r>
      <w:r w:rsidRPr="003441ED">
        <w:rPr>
          <w:rFonts w:hint="cs"/>
          <w:sz w:val="28"/>
          <w:rtl/>
        </w:rPr>
        <w:t xml:space="preserve">. علاوه بر مسلوب العبارة بودن صبی، افعال او نیز مسلوب است که مربوط به بحث قضا می شود زیرا فصل خصومت همیشه توسط قول نیست. لفظ صبی خصوصیت ندارد و اگر انشای معاطاتی هم انجام دهد ملغی است. </w:t>
      </w:r>
    </w:p>
    <w:p w14:paraId="1E4DE524" w14:textId="6525D2D4" w:rsidR="005B0D98" w:rsidRPr="003441ED" w:rsidRDefault="002A087D" w:rsidP="005B0D98">
      <w:pPr>
        <w:pStyle w:val="Heading1"/>
        <w:rPr>
          <w:rtl/>
        </w:rPr>
      </w:pPr>
      <w:bookmarkStart w:id="3" w:name="_Toc34887548"/>
      <w:r>
        <w:rPr>
          <w:rFonts w:hint="cs"/>
          <w:sz w:val="28"/>
          <w:rtl/>
        </w:rPr>
        <w:t>اشتراط</w:t>
      </w:r>
      <w:r w:rsidRPr="003441ED">
        <w:rPr>
          <w:rFonts w:hint="cs"/>
          <w:sz w:val="28"/>
          <w:rtl/>
        </w:rPr>
        <w:t xml:space="preserve"> </w:t>
      </w:r>
      <w:r w:rsidR="005B0D98" w:rsidRPr="003441ED">
        <w:rPr>
          <w:rFonts w:hint="cs"/>
          <w:rtl/>
        </w:rPr>
        <w:t>بلوغ در قاضی</w:t>
      </w:r>
      <w:bookmarkEnd w:id="3"/>
    </w:p>
    <w:p w14:paraId="2D5C63A1" w14:textId="25BFD628" w:rsidR="005B0D98" w:rsidRPr="003441ED" w:rsidRDefault="005B0D98" w:rsidP="005B0D98">
      <w:pPr>
        <w:jc w:val="both"/>
        <w:rPr>
          <w:sz w:val="28"/>
          <w:rtl/>
        </w:rPr>
      </w:pPr>
      <w:r w:rsidRPr="003441ED">
        <w:rPr>
          <w:rFonts w:hint="cs"/>
          <w:sz w:val="28"/>
          <w:rtl/>
        </w:rPr>
        <w:t>بحثی که در اینجا وجود دارد این است که آیا می توان به وسیله مسلوب العبارة بودن صبی بر اشتراط بلوغ در قاضی تمسک کرد</w:t>
      </w:r>
      <w:r w:rsidR="002A087D">
        <w:rPr>
          <w:rFonts w:hint="cs"/>
          <w:sz w:val="28"/>
          <w:rtl/>
        </w:rPr>
        <w:t>؟</w:t>
      </w:r>
    </w:p>
    <w:p w14:paraId="4C66F140" w14:textId="0FBED8ED" w:rsidR="005B0D98" w:rsidRPr="003441ED" w:rsidRDefault="005B0D98" w:rsidP="005B0D98">
      <w:pPr>
        <w:jc w:val="both"/>
        <w:rPr>
          <w:sz w:val="28"/>
          <w:rtl/>
        </w:rPr>
      </w:pPr>
      <w:r w:rsidRPr="003441ED">
        <w:rPr>
          <w:rFonts w:hint="cs"/>
          <w:sz w:val="28"/>
          <w:rtl/>
        </w:rPr>
        <w:t xml:space="preserve">در روایات و نصوص تعبیری به نحو «الصبی مسلوب العبارة» نداریم. آنچه که در کلمات فقها آمده مستند به نصوصی است که خواسته اند بگویند این تعبیر مستفاد از آن نصوص است. با وجود نصوص در مسأله جایی برای ادعای اجماع و شهرت باقی نمی ماند. </w:t>
      </w:r>
    </w:p>
    <w:p w14:paraId="24421552" w14:textId="3D8FA9CC" w:rsidR="005B0D98" w:rsidRPr="003441ED" w:rsidRDefault="005B0D98" w:rsidP="005B0D98">
      <w:pPr>
        <w:jc w:val="both"/>
        <w:rPr>
          <w:sz w:val="28"/>
          <w:rtl/>
        </w:rPr>
      </w:pPr>
      <w:r w:rsidRPr="003441ED">
        <w:rPr>
          <w:rFonts w:hint="cs"/>
          <w:sz w:val="28"/>
          <w:rtl/>
        </w:rPr>
        <w:t xml:space="preserve">ممکن است این تعبیر در بحث </w:t>
      </w:r>
      <w:r w:rsidR="002A087D">
        <w:rPr>
          <w:rFonts w:hint="cs"/>
          <w:sz w:val="28"/>
          <w:rtl/>
        </w:rPr>
        <w:t>اشتراط</w:t>
      </w:r>
      <w:r w:rsidR="002A087D" w:rsidRPr="003441ED">
        <w:rPr>
          <w:rFonts w:hint="cs"/>
          <w:sz w:val="28"/>
          <w:rtl/>
        </w:rPr>
        <w:t xml:space="preserve"> </w:t>
      </w:r>
      <w:r w:rsidRPr="003441ED">
        <w:rPr>
          <w:rFonts w:hint="cs"/>
          <w:sz w:val="28"/>
          <w:rtl/>
        </w:rPr>
        <w:t xml:space="preserve">بلوغ </w:t>
      </w:r>
      <w:r w:rsidR="002A087D">
        <w:rPr>
          <w:rFonts w:hint="cs"/>
          <w:sz w:val="28"/>
          <w:rtl/>
        </w:rPr>
        <w:t>برای</w:t>
      </w:r>
      <w:r w:rsidRPr="003441ED">
        <w:rPr>
          <w:rFonts w:hint="cs"/>
          <w:sz w:val="28"/>
          <w:rtl/>
        </w:rPr>
        <w:t xml:space="preserve"> قاضی مورد استفاده قرار نگیرد و این تعبیر مربوط به امور مالی صبی باشد یعنی صبی اگر انشاء معامله مالی کرد این انشاء بی تاثیر است اما اینکه الفاظ او بدون تصرف در مال خودش بی تاثیر باشد را شاید نتوان از نصوص استفاده کرد</w:t>
      </w:r>
      <w:r w:rsidR="002A087D">
        <w:rPr>
          <w:rFonts w:hint="cs"/>
          <w:sz w:val="28"/>
          <w:rtl/>
        </w:rPr>
        <w:t>؛ یعنی</w:t>
      </w:r>
      <w:r w:rsidRPr="003441ED">
        <w:rPr>
          <w:rFonts w:hint="cs"/>
          <w:sz w:val="28"/>
          <w:rtl/>
        </w:rPr>
        <w:t xml:space="preserve"> ممکن است فقط بگوییم صبی ولایت بر اموال خودش ندارد اما اینکه بگوییم الفاظ او مانند بهائم است و در امور دیگر نیز بی تاثیر است صحیح ن</w:t>
      </w:r>
      <w:r w:rsidR="00856F8A">
        <w:rPr>
          <w:rFonts w:hint="cs"/>
          <w:sz w:val="28"/>
          <w:rtl/>
        </w:rPr>
        <w:t>یست</w:t>
      </w:r>
      <w:r w:rsidRPr="003441ED">
        <w:rPr>
          <w:rFonts w:hint="cs"/>
          <w:sz w:val="28"/>
          <w:rtl/>
        </w:rPr>
        <w:t xml:space="preserve">. </w:t>
      </w:r>
    </w:p>
    <w:p w14:paraId="1638A1F0" w14:textId="34C1F383" w:rsidR="005B0D98" w:rsidRPr="003441ED" w:rsidRDefault="005B0D98" w:rsidP="005B0D98">
      <w:pPr>
        <w:jc w:val="both"/>
        <w:rPr>
          <w:sz w:val="28"/>
          <w:rtl/>
        </w:rPr>
      </w:pPr>
      <w:r w:rsidRPr="003441ED">
        <w:rPr>
          <w:rFonts w:hint="cs"/>
          <w:sz w:val="28"/>
          <w:rtl/>
        </w:rPr>
        <w:t xml:space="preserve">به هر </w:t>
      </w:r>
      <w:r w:rsidR="00856F8A">
        <w:rPr>
          <w:rFonts w:hint="cs"/>
          <w:sz w:val="28"/>
          <w:rtl/>
        </w:rPr>
        <w:t>حال</w:t>
      </w:r>
      <w:r w:rsidRPr="003441ED">
        <w:rPr>
          <w:rFonts w:hint="cs"/>
          <w:sz w:val="28"/>
          <w:rtl/>
        </w:rPr>
        <w:t xml:space="preserve"> </w:t>
      </w:r>
      <w:r w:rsidR="00856F8A">
        <w:rPr>
          <w:rFonts w:hint="cs"/>
          <w:sz w:val="28"/>
          <w:rtl/>
        </w:rPr>
        <w:t>با توجه به اینکه</w:t>
      </w:r>
      <w:r w:rsidRPr="003441ED">
        <w:rPr>
          <w:rFonts w:hint="cs"/>
          <w:sz w:val="28"/>
          <w:rtl/>
        </w:rPr>
        <w:t xml:space="preserve"> این عبارت بعینه در نصوص نیامده است باید مدرک این تعبیر را بررسی کنیم. </w:t>
      </w:r>
    </w:p>
    <w:p w14:paraId="15A9420A" w14:textId="77777777" w:rsidR="005B0D98" w:rsidRPr="003441ED" w:rsidRDefault="005B0D98" w:rsidP="002A087D">
      <w:pPr>
        <w:pStyle w:val="Heading2"/>
        <w:rPr>
          <w:rtl/>
        </w:rPr>
      </w:pPr>
      <w:bookmarkStart w:id="4" w:name="_Toc34887549"/>
      <w:r w:rsidRPr="003441ED">
        <w:rPr>
          <w:rFonts w:hint="cs"/>
          <w:rtl/>
        </w:rPr>
        <w:lastRenderedPageBreak/>
        <w:t>روایات دال بر بی اعتباری اقوال و افعال صبی</w:t>
      </w:r>
      <w:bookmarkEnd w:id="4"/>
    </w:p>
    <w:p w14:paraId="195748E9" w14:textId="749EF01C" w:rsidR="005B0D98" w:rsidRPr="003441ED" w:rsidRDefault="005B0D98" w:rsidP="005B0D98">
      <w:pPr>
        <w:pStyle w:val="NormalWeb"/>
        <w:bidi/>
        <w:jc w:val="both"/>
        <w:rPr>
          <w:rFonts w:cs="B Badr"/>
          <w:sz w:val="28"/>
          <w:szCs w:val="28"/>
          <w:rtl/>
        </w:rPr>
      </w:pPr>
      <w:r w:rsidRPr="003441ED">
        <w:rPr>
          <w:rFonts w:cs="B Badr" w:hint="cs"/>
          <w:sz w:val="28"/>
          <w:szCs w:val="28"/>
          <w:rtl/>
        </w:rPr>
        <w:t>از جمله نصوصی که ممکن است به آن استدلال شود روایت «</w:t>
      </w:r>
      <w:r w:rsidRPr="003441ED">
        <w:rPr>
          <w:rFonts w:ascii="Traditional Arabic" w:hAnsi="Traditional Arabic" w:cs="B Badr" w:hint="cs"/>
          <w:sz w:val="28"/>
          <w:szCs w:val="28"/>
          <w:rtl/>
        </w:rPr>
        <w:t xml:space="preserve">مُحَمَّدُ بْنُ أَبِي عُمَيْرٍ عَنْ حَمَّادِ بْنِ عُثْمَانَ عَنْ مُحَمَّدِ بْنِ مُسْلِمٍ عَنْ أَبِي عَبْدِ اللَّهِ </w:t>
      </w:r>
      <w:r w:rsidR="00F630BC" w:rsidRPr="00F630BC">
        <w:rPr>
          <w:rFonts w:ascii="Traditional Arabic" w:hAnsi="Traditional Arabic" w:cs="B Badr"/>
          <w:sz w:val="28"/>
          <w:szCs w:val="28"/>
          <w:rtl/>
        </w:rPr>
        <w:t>عليه‌السلام</w:t>
      </w:r>
      <w:r w:rsidR="00F630BC" w:rsidRPr="00F630BC">
        <w:rPr>
          <w:rFonts w:ascii="Traditional Arabic" w:hAnsi="Traditional Arabic" w:cs="B Badr" w:hint="cs"/>
          <w:sz w:val="28"/>
          <w:szCs w:val="28"/>
          <w:rtl/>
        </w:rPr>
        <w:t xml:space="preserve"> </w:t>
      </w:r>
      <w:r w:rsidRPr="003441ED">
        <w:rPr>
          <w:rFonts w:ascii="Traditional Arabic" w:hAnsi="Traditional Arabic" w:cs="B Badr" w:hint="cs"/>
          <w:sz w:val="28"/>
          <w:szCs w:val="28"/>
          <w:rtl/>
        </w:rPr>
        <w:t xml:space="preserve">قَالَ: </w:t>
      </w:r>
      <w:r w:rsidRPr="005B0D98">
        <w:rPr>
          <w:rFonts w:ascii="Traditional Arabic" w:hAnsi="Traditional Arabic" w:cs="B Badr" w:hint="cs"/>
          <w:color w:val="008000"/>
          <w:sz w:val="28"/>
          <w:szCs w:val="28"/>
          <w:rtl/>
        </w:rPr>
        <w:t>عَمْدُ الصَّبِيِ‏ وَ خَطَأُهُ وَاحِد</w:t>
      </w:r>
      <w:r w:rsidRPr="003441ED">
        <w:rPr>
          <w:rFonts w:cs="B Badr" w:hint="cs"/>
          <w:sz w:val="28"/>
          <w:szCs w:val="28"/>
          <w:rtl/>
        </w:rPr>
        <w:t>»</w:t>
      </w:r>
      <w:r>
        <w:rPr>
          <w:rStyle w:val="FootnoteReference"/>
          <w:rFonts w:cs="B Badr"/>
          <w:sz w:val="28"/>
          <w:szCs w:val="28"/>
          <w:rtl/>
        </w:rPr>
        <w:footnoteReference w:id="1"/>
      </w:r>
      <w:r w:rsidRPr="003441ED">
        <w:rPr>
          <w:rFonts w:cs="B Badr" w:hint="cs"/>
          <w:sz w:val="28"/>
          <w:szCs w:val="28"/>
          <w:rtl/>
        </w:rPr>
        <w:t xml:space="preserve"> است. مفاد روایت این است که با فعل عمدی صبی</w:t>
      </w:r>
      <w:r w:rsidR="00856F8A">
        <w:rPr>
          <w:rFonts w:cs="B Badr" w:hint="cs"/>
          <w:sz w:val="28"/>
          <w:szCs w:val="28"/>
          <w:rtl/>
        </w:rPr>
        <w:t>،</w:t>
      </w:r>
      <w:r w:rsidRPr="003441ED">
        <w:rPr>
          <w:rFonts w:cs="B Badr" w:hint="cs"/>
          <w:sz w:val="28"/>
          <w:szCs w:val="28"/>
          <w:rtl/>
        </w:rPr>
        <w:t xml:space="preserve"> معامله فعل خطایی می کنند</w:t>
      </w:r>
      <w:r w:rsidR="00856F8A">
        <w:rPr>
          <w:rFonts w:cs="B Badr" w:hint="cs"/>
          <w:sz w:val="28"/>
          <w:szCs w:val="28"/>
          <w:rtl/>
        </w:rPr>
        <w:t>؛</w:t>
      </w:r>
      <w:r w:rsidRPr="003441ED">
        <w:rPr>
          <w:rFonts w:cs="B Badr" w:hint="cs"/>
          <w:sz w:val="28"/>
          <w:szCs w:val="28"/>
          <w:rtl/>
        </w:rPr>
        <w:t xml:space="preserve"> در نتیجه هر فعلی که عمد بودن در آن موضوعیت دارد یعنی امور متقوم به قصد، </w:t>
      </w:r>
      <w:r w:rsidR="00856F8A" w:rsidRPr="003441ED">
        <w:rPr>
          <w:rFonts w:cs="B Badr" w:hint="cs"/>
          <w:sz w:val="28"/>
          <w:szCs w:val="28"/>
          <w:rtl/>
        </w:rPr>
        <w:t>از صبی ملغی است و</w:t>
      </w:r>
      <w:r w:rsidR="00856F8A">
        <w:rPr>
          <w:rFonts w:cs="B Badr" w:hint="cs"/>
          <w:sz w:val="28"/>
          <w:szCs w:val="28"/>
          <w:rtl/>
        </w:rPr>
        <w:t xml:space="preserve"> فعل او در</w:t>
      </w:r>
      <w:r w:rsidR="00856F8A" w:rsidRPr="003441ED">
        <w:rPr>
          <w:rFonts w:cs="B Badr" w:hint="cs"/>
          <w:sz w:val="28"/>
          <w:szCs w:val="28"/>
          <w:rtl/>
        </w:rPr>
        <w:t xml:space="preserve"> این امور </w:t>
      </w:r>
      <w:r w:rsidRPr="003441ED">
        <w:rPr>
          <w:rFonts w:cs="B Badr" w:hint="cs"/>
          <w:sz w:val="28"/>
          <w:szCs w:val="28"/>
          <w:rtl/>
        </w:rPr>
        <w:t xml:space="preserve">مانند خطا است. در حقیقت قصد صبی مانند عدم قصد است و همانطوری که اگر شخص نائم عقدی بخواند بی تاثیر است اگر صبی </w:t>
      </w:r>
      <w:r w:rsidR="00856F8A">
        <w:rPr>
          <w:rFonts w:cs="B Badr" w:hint="cs"/>
          <w:sz w:val="28"/>
          <w:szCs w:val="28"/>
          <w:rtl/>
        </w:rPr>
        <w:t>نیز</w:t>
      </w:r>
      <w:r w:rsidRPr="003441ED">
        <w:rPr>
          <w:rFonts w:cs="B Badr" w:hint="cs"/>
          <w:sz w:val="28"/>
          <w:szCs w:val="28"/>
          <w:rtl/>
        </w:rPr>
        <w:t xml:space="preserve"> عقدی بخواند بی تاثیر است. قضا از جمله افعالی است که متقوم به قصد است در نتیجه قضای صبی نافذ نیست.</w:t>
      </w:r>
    </w:p>
    <w:p w14:paraId="4494CCDD" w14:textId="17C53172" w:rsidR="005B0D98" w:rsidRPr="003441ED" w:rsidRDefault="005B0D98" w:rsidP="002A087D">
      <w:pPr>
        <w:pStyle w:val="Heading3"/>
        <w:rPr>
          <w:rtl/>
        </w:rPr>
      </w:pPr>
      <w:bookmarkStart w:id="5" w:name="_Toc34887550"/>
      <w:r w:rsidRPr="003441ED">
        <w:rPr>
          <w:rFonts w:hint="cs"/>
          <w:rtl/>
        </w:rPr>
        <w:t>اشکال استدلال به روایت</w:t>
      </w:r>
      <w:r w:rsidR="002A087D">
        <w:rPr>
          <w:rFonts w:hint="cs"/>
          <w:rtl/>
        </w:rPr>
        <w:t xml:space="preserve"> محمد بن مسلم</w:t>
      </w:r>
      <w:bookmarkEnd w:id="5"/>
    </w:p>
    <w:p w14:paraId="1B84194C" w14:textId="4D427607" w:rsidR="005B0D98" w:rsidRPr="003441ED" w:rsidRDefault="005B0D98" w:rsidP="005B0D98">
      <w:pPr>
        <w:pStyle w:val="NormalWeb"/>
        <w:bidi/>
        <w:jc w:val="both"/>
        <w:rPr>
          <w:rFonts w:cs="B Badr"/>
          <w:sz w:val="28"/>
          <w:szCs w:val="28"/>
          <w:rtl/>
        </w:rPr>
      </w:pPr>
      <w:r w:rsidRPr="005B0D98">
        <w:rPr>
          <w:rFonts w:cs="B Badr" w:hint="cs"/>
          <w:sz w:val="28"/>
          <w:szCs w:val="28"/>
          <w:highlight w:val="yellow"/>
          <w:rtl/>
        </w:rPr>
        <w:t xml:space="preserve">این روایت </w:t>
      </w:r>
      <w:r w:rsidRPr="003441ED">
        <w:rPr>
          <w:rFonts w:cs="B Badr" w:hint="cs"/>
          <w:sz w:val="28"/>
          <w:szCs w:val="28"/>
          <w:rtl/>
        </w:rPr>
        <w:t xml:space="preserve">نمی تواند مدرک اشتراط بلوغ </w:t>
      </w:r>
      <w:r w:rsidR="00242F48" w:rsidRPr="003441ED">
        <w:rPr>
          <w:rFonts w:cs="B Badr" w:hint="cs"/>
          <w:sz w:val="28"/>
          <w:szCs w:val="28"/>
          <w:rtl/>
        </w:rPr>
        <w:t xml:space="preserve">برای </w:t>
      </w:r>
      <w:r w:rsidRPr="003441ED">
        <w:rPr>
          <w:rFonts w:cs="B Badr" w:hint="cs"/>
          <w:sz w:val="28"/>
          <w:szCs w:val="28"/>
          <w:rtl/>
        </w:rPr>
        <w:t xml:space="preserve">قاضی باشد </w:t>
      </w:r>
      <w:r w:rsidR="00242F48">
        <w:rPr>
          <w:rFonts w:cs="B Badr" w:hint="cs"/>
          <w:sz w:val="28"/>
          <w:szCs w:val="28"/>
          <w:rtl/>
        </w:rPr>
        <w:t>زیرا</w:t>
      </w:r>
      <w:r w:rsidRPr="003441ED">
        <w:rPr>
          <w:rFonts w:cs="B Badr" w:hint="cs"/>
          <w:sz w:val="28"/>
          <w:szCs w:val="28"/>
          <w:rtl/>
        </w:rPr>
        <w:t xml:space="preserve"> از روایت است</w:t>
      </w:r>
      <w:r w:rsidR="00242F48">
        <w:rPr>
          <w:rFonts w:cs="B Badr" w:hint="cs"/>
          <w:sz w:val="28"/>
          <w:szCs w:val="28"/>
          <w:rtl/>
        </w:rPr>
        <w:t>فاده می شود</w:t>
      </w:r>
      <w:r w:rsidRPr="003441ED">
        <w:rPr>
          <w:rFonts w:cs="B Badr" w:hint="cs"/>
          <w:sz w:val="28"/>
          <w:szCs w:val="28"/>
          <w:rtl/>
        </w:rPr>
        <w:t xml:space="preserve"> که فرض روایت مربوط به اموری است که هم عمد آن فعلی که صبی انجام داده است دارای اثر است و هم خطای آن</w:t>
      </w:r>
      <w:r w:rsidR="00242F48">
        <w:rPr>
          <w:rFonts w:cs="B Badr" w:hint="cs"/>
          <w:sz w:val="28"/>
          <w:szCs w:val="28"/>
          <w:rtl/>
        </w:rPr>
        <w:t>،</w:t>
      </w:r>
      <w:r w:rsidRPr="003441ED">
        <w:rPr>
          <w:rFonts w:cs="B Badr" w:hint="cs"/>
          <w:sz w:val="28"/>
          <w:szCs w:val="28"/>
          <w:rtl/>
        </w:rPr>
        <w:t xml:space="preserve"> در این صورت </w:t>
      </w:r>
      <w:r w:rsidR="00242F48">
        <w:rPr>
          <w:rFonts w:cs="B Badr" w:hint="cs"/>
          <w:sz w:val="28"/>
          <w:szCs w:val="28"/>
          <w:rtl/>
        </w:rPr>
        <w:t xml:space="preserve">است که </w:t>
      </w:r>
      <w:r w:rsidRPr="003441ED">
        <w:rPr>
          <w:rFonts w:cs="B Badr" w:hint="cs"/>
          <w:sz w:val="28"/>
          <w:szCs w:val="28"/>
          <w:rtl/>
        </w:rPr>
        <w:t>گفته می شود عمد و خطای صبی بی اثر است</w:t>
      </w:r>
      <w:r w:rsidR="00242F48">
        <w:rPr>
          <w:rFonts w:cs="B Badr" w:hint="cs"/>
          <w:sz w:val="28"/>
          <w:szCs w:val="28"/>
          <w:rtl/>
        </w:rPr>
        <w:t>؛</w:t>
      </w:r>
      <w:r w:rsidRPr="003441ED">
        <w:rPr>
          <w:rFonts w:cs="B Badr" w:hint="cs"/>
          <w:sz w:val="28"/>
          <w:szCs w:val="28"/>
          <w:rtl/>
        </w:rPr>
        <w:t xml:space="preserve"> در نتیجه این روایت </w:t>
      </w:r>
      <w:r w:rsidR="00242F48">
        <w:rPr>
          <w:rFonts w:cs="B Badr" w:hint="cs"/>
          <w:sz w:val="28"/>
          <w:szCs w:val="28"/>
          <w:rtl/>
        </w:rPr>
        <w:t xml:space="preserve">فقط </w:t>
      </w:r>
      <w:r w:rsidRPr="003441ED">
        <w:rPr>
          <w:rFonts w:cs="B Badr" w:hint="cs"/>
          <w:sz w:val="28"/>
          <w:szCs w:val="28"/>
          <w:rtl/>
        </w:rPr>
        <w:t>مربوط به باب جنایات می شود که عمد آن و خطای آن دارای اثر شرعی است</w:t>
      </w:r>
      <w:r w:rsidR="00242F48">
        <w:rPr>
          <w:rFonts w:cs="B Badr" w:hint="cs"/>
          <w:sz w:val="28"/>
          <w:szCs w:val="28"/>
          <w:rtl/>
        </w:rPr>
        <w:t>،</w:t>
      </w:r>
      <w:r w:rsidRPr="003441ED">
        <w:rPr>
          <w:rFonts w:cs="B Badr" w:hint="cs"/>
          <w:sz w:val="28"/>
          <w:szCs w:val="28"/>
          <w:rtl/>
        </w:rPr>
        <w:t xml:space="preserve"> مثلا در قتل عمدی قصاص وجود دارد و در قتل خطایی دیه. تسری دادن این حکم به همه افعال </w:t>
      </w:r>
      <w:r w:rsidR="00242F48">
        <w:rPr>
          <w:rFonts w:cs="B Badr" w:hint="cs"/>
          <w:sz w:val="28"/>
          <w:szCs w:val="28"/>
          <w:rtl/>
        </w:rPr>
        <w:t>حتی</w:t>
      </w:r>
      <w:r w:rsidRPr="003441ED">
        <w:rPr>
          <w:rFonts w:cs="B Badr" w:hint="cs"/>
          <w:sz w:val="28"/>
          <w:szCs w:val="28"/>
          <w:rtl/>
        </w:rPr>
        <w:t xml:space="preserve"> افعالی که خطای آنها اثری ندارد از این روایت استفاده نمی شود</w:t>
      </w:r>
      <w:r w:rsidR="00242F48">
        <w:rPr>
          <w:rFonts w:cs="B Badr" w:hint="cs"/>
          <w:sz w:val="28"/>
          <w:szCs w:val="28"/>
          <w:rtl/>
        </w:rPr>
        <w:t xml:space="preserve"> و</w:t>
      </w:r>
      <w:r w:rsidRPr="003441ED">
        <w:rPr>
          <w:rFonts w:cs="B Badr" w:hint="cs"/>
          <w:sz w:val="28"/>
          <w:szCs w:val="28"/>
          <w:rtl/>
        </w:rPr>
        <w:t xml:space="preserve"> در نتیجه این روایت مربوط به باب جنایات است.</w:t>
      </w:r>
    </w:p>
    <w:p w14:paraId="35CB3860" w14:textId="06D31FF3" w:rsidR="005B0D98" w:rsidRPr="003441ED" w:rsidRDefault="005B0D98" w:rsidP="005B0D98">
      <w:pPr>
        <w:pStyle w:val="NormalWeb"/>
        <w:bidi/>
        <w:jc w:val="both"/>
        <w:rPr>
          <w:rFonts w:cs="B Badr"/>
          <w:sz w:val="28"/>
          <w:szCs w:val="28"/>
          <w:rtl/>
        </w:rPr>
      </w:pPr>
      <w:r w:rsidRPr="003441ED">
        <w:rPr>
          <w:rFonts w:cs="B Badr" w:hint="cs"/>
          <w:sz w:val="28"/>
          <w:szCs w:val="28"/>
          <w:rtl/>
        </w:rPr>
        <w:t>اشکال دیگر این</w:t>
      </w:r>
      <w:r w:rsidR="00242F48">
        <w:rPr>
          <w:rFonts w:cs="B Badr" w:hint="cs"/>
          <w:sz w:val="28"/>
          <w:szCs w:val="28"/>
          <w:rtl/>
        </w:rPr>
        <w:t xml:space="preserve"> است </w:t>
      </w:r>
      <w:r w:rsidRPr="003441ED">
        <w:rPr>
          <w:rFonts w:cs="B Badr" w:hint="cs"/>
          <w:sz w:val="28"/>
          <w:szCs w:val="28"/>
          <w:rtl/>
        </w:rPr>
        <w:t>که این روایت در بعضی از نقل ها دارای ذیلی است که این روایت را مختص به باب جنایات می کند. در نقل دیگری آمده است</w:t>
      </w:r>
      <w:r w:rsidR="00242F48">
        <w:rPr>
          <w:rFonts w:cs="B Badr" w:hint="cs"/>
          <w:sz w:val="28"/>
          <w:szCs w:val="28"/>
          <w:rtl/>
        </w:rPr>
        <w:t>:</w:t>
      </w:r>
      <w:r w:rsidRPr="003441ED">
        <w:rPr>
          <w:rFonts w:cs="B Badr" w:hint="cs"/>
          <w:sz w:val="28"/>
          <w:szCs w:val="28"/>
          <w:rtl/>
        </w:rPr>
        <w:t xml:space="preserve"> «</w:t>
      </w:r>
      <w:r w:rsidRPr="003441ED">
        <w:rPr>
          <w:rFonts w:ascii="Traditional Arabic" w:hAnsi="Traditional Arabic" w:cs="B Badr" w:hint="cs"/>
          <w:sz w:val="28"/>
          <w:szCs w:val="28"/>
          <w:rtl/>
        </w:rPr>
        <w:t xml:space="preserve">مُحَمَّدُ بْنُ الْحَسَنِ الصَّفَّارُ عَنِ الْحَسَنِ بْنِ مُوسَى الْخَشَّابِ عَنْ غِيَاثِ بْنِ كَلُّوبٍ عَنْ إِسْحَاقَ بْنِ عَمَّارٍ عَنْ أَبِي جَعْفَرٍ عَنْ أَبِيهِ </w:t>
      </w:r>
      <w:r w:rsidR="00A7690F" w:rsidRPr="00A7690F">
        <w:rPr>
          <w:rFonts w:ascii="Traditional Arabic" w:hAnsi="Traditional Arabic" w:cs="B Badr"/>
          <w:sz w:val="28"/>
          <w:szCs w:val="28"/>
          <w:rtl/>
        </w:rPr>
        <w:t>عليه‌السلام</w:t>
      </w:r>
      <w:r w:rsidR="00A7690F" w:rsidRPr="00A7690F">
        <w:rPr>
          <w:rFonts w:ascii="Traditional Arabic" w:hAnsi="Traditional Arabic" w:cs="B Badr" w:hint="cs"/>
          <w:sz w:val="28"/>
          <w:szCs w:val="28"/>
          <w:rtl/>
        </w:rPr>
        <w:t xml:space="preserve"> </w:t>
      </w:r>
      <w:r w:rsidRPr="005B0D98">
        <w:rPr>
          <w:rFonts w:ascii="Traditional Arabic" w:hAnsi="Traditional Arabic" w:cs="B Badr" w:hint="cs"/>
          <w:color w:val="008000"/>
          <w:sz w:val="28"/>
          <w:szCs w:val="28"/>
          <w:rtl/>
        </w:rPr>
        <w:t xml:space="preserve">أَنَّ عَلِيّاً </w:t>
      </w:r>
      <w:r w:rsidR="00A7690F" w:rsidRPr="00A7690F">
        <w:rPr>
          <w:rFonts w:ascii="Traditional Arabic" w:hAnsi="Traditional Arabic" w:cs="B Badr"/>
          <w:color w:val="008000"/>
          <w:sz w:val="28"/>
          <w:szCs w:val="28"/>
          <w:rtl/>
        </w:rPr>
        <w:t>عليه‌السلام</w:t>
      </w:r>
      <w:r w:rsidR="00A7690F" w:rsidRPr="00A7690F">
        <w:rPr>
          <w:rFonts w:ascii="Traditional Arabic" w:hAnsi="Traditional Arabic" w:cs="B Badr" w:hint="cs"/>
          <w:color w:val="008000"/>
          <w:sz w:val="28"/>
          <w:szCs w:val="28"/>
          <w:rtl/>
        </w:rPr>
        <w:t xml:space="preserve"> </w:t>
      </w:r>
      <w:r w:rsidRPr="005B0D98">
        <w:rPr>
          <w:rFonts w:ascii="Traditional Arabic" w:hAnsi="Traditional Arabic" w:cs="B Badr" w:hint="cs"/>
          <w:color w:val="008000"/>
          <w:sz w:val="28"/>
          <w:szCs w:val="28"/>
          <w:rtl/>
        </w:rPr>
        <w:t>كَانَ يَقُولُ‏</w:t>
      </w:r>
      <w:r w:rsidR="00A7690F">
        <w:rPr>
          <w:rFonts w:ascii="Traditional Arabic" w:hAnsi="Traditional Arabic" w:cs="B Badr" w:hint="cs"/>
          <w:color w:val="008000"/>
          <w:sz w:val="28"/>
          <w:szCs w:val="28"/>
          <w:rtl/>
        </w:rPr>
        <w:t>:</w:t>
      </w:r>
      <w:r w:rsidRPr="005B0D98">
        <w:rPr>
          <w:rFonts w:ascii="Traditional Arabic" w:hAnsi="Traditional Arabic" w:cs="B Badr" w:hint="cs"/>
          <w:color w:val="008000"/>
          <w:sz w:val="28"/>
          <w:szCs w:val="28"/>
          <w:rtl/>
        </w:rPr>
        <w:t xml:space="preserve"> عَمْدُ الصِّبْيَانِ خَطَأٌ تَحْمِلُهُ‏ الْعَاقِلَة</w:t>
      </w:r>
      <w:r w:rsidRPr="003441ED">
        <w:rPr>
          <w:rFonts w:cs="B Badr" w:hint="cs"/>
          <w:sz w:val="28"/>
          <w:szCs w:val="28"/>
          <w:rtl/>
        </w:rPr>
        <w:t>»</w:t>
      </w:r>
      <w:r>
        <w:rPr>
          <w:rStyle w:val="FootnoteReference"/>
          <w:rFonts w:cs="B Badr"/>
          <w:sz w:val="28"/>
          <w:szCs w:val="28"/>
          <w:rtl/>
        </w:rPr>
        <w:footnoteReference w:id="2"/>
      </w:r>
      <w:r w:rsidRPr="003441ED">
        <w:rPr>
          <w:rFonts w:cs="B Badr" w:hint="cs"/>
          <w:sz w:val="28"/>
          <w:szCs w:val="28"/>
          <w:rtl/>
        </w:rPr>
        <w:t xml:space="preserve"> </w:t>
      </w:r>
    </w:p>
    <w:p w14:paraId="503E8474" w14:textId="78060C3F" w:rsidR="005B0D98" w:rsidRPr="003441ED" w:rsidRDefault="005B0D98" w:rsidP="005B0D98">
      <w:pPr>
        <w:pStyle w:val="NormalWeb"/>
        <w:bidi/>
        <w:jc w:val="both"/>
        <w:rPr>
          <w:rFonts w:cs="B Badr"/>
          <w:sz w:val="28"/>
          <w:szCs w:val="28"/>
          <w:rtl/>
        </w:rPr>
      </w:pPr>
      <w:r w:rsidRPr="003441ED">
        <w:rPr>
          <w:rFonts w:cs="B Badr" w:hint="cs"/>
          <w:sz w:val="28"/>
          <w:szCs w:val="28"/>
          <w:rtl/>
        </w:rPr>
        <w:t xml:space="preserve">اشکال نشود که این دو رایت مثبتین هستند و منافاتی ندارد که </w:t>
      </w:r>
      <w:r w:rsidR="00296FBE" w:rsidRPr="003441ED">
        <w:rPr>
          <w:rFonts w:cs="B Badr" w:hint="cs"/>
          <w:sz w:val="28"/>
          <w:szCs w:val="28"/>
          <w:rtl/>
        </w:rPr>
        <w:t xml:space="preserve">این روایت </w:t>
      </w:r>
      <w:r w:rsidRPr="003441ED">
        <w:rPr>
          <w:rFonts w:cs="B Badr" w:hint="cs"/>
          <w:sz w:val="28"/>
          <w:szCs w:val="28"/>
          <w:rtl/>
        </w:rPr>
        <w:t xml:space="preserve">هم در باب جنایات و هم در ابواب دیگر مورد استفاده قرار گیرد و موجبی برای اختصاص </w:t>
      </w:r>
      <w:r w:rsidR="00296FBE">
        <w:rPr>
          <w:rFonts w:cs="B Badr" w:hint="cs"/>
          <w:sz w:val="28"/>
          <w:szCs w:val="28"/>
          <w:rtl/>
        </w:rPr>
        <w:t xml:space="preserve">آن </w:t>
      </w:r>
      <w:r w:rsidRPr="003441ED">
        <w:rPr>
          <w:rFonts w:cs="B Badr" w:hint="cs"/>
          <w:sz w:val="28"/>
          <w:szCs w:val="28"/>
          <w:rtl/>
        </w:rPr>
        <w:t xml:space="preserve">به باب جنایات نیست. این اشکال صحیح نیست زیرا </w:t>
      </w:r>
      <w:r w:rsidR="00296FBE">
        <w:rPr>
          <w:rFonts w:cs="B Badr" w:hint="cs"/>
          <w:sz w:val="28"/>
          <w:szCs w:val="28"/>
          <w:rtl/>
        </w:rPr>
        <w:t xml:space="preserve">هر دو </w:t>
      </w:r>
      <w:r w:rsidRPr="003441ED">
        <w:rPr>
          <w:rFonts w:cs="B Badr" w:hint="cs"/>
          <w:sz w:val="28"/>
          <w:szCs w:val="28"/>
          <w:rtl/>
        </w:rPr>
        <w:t>روایت را فقها در باب جنایات آورده اند. نمی خواهیم بگوییم فهم آنها بر ما حجت است بلکه می خواهیم بگوییم بعید نیست آنها قرینه ای داشته اند بر اینکه این روایت مختص به باب جنایات است</w:t>
      </w:r>
      <w:r w:rsidR="00296FBE">
        <w:rPr>
          <w:rFonts w:cs="B Badr" w:hint="cs"/>
          <w:sz w:val="28"/>
          <w:szCs w:val="28"/>
          <w:rtl/>
        </w:rPr>
        <w:t>،</w:t>
      </w:r>
      <w:r w:rsidRPr="003441ED">
        <w:rPr>
          <w:rFonts w:cs="B Badr" w:hint="cs"/>
          <w:sz w:val="28"/>
          <w:szCs w:val="28"/>
          <w:rtl/>
        </w:rPr>
        <w:t xml:space="preserve"> یعنی اطلاقی برای این روایت وجود ندارد. </w:t>
      </w:r>
    </w:p>
    <w:p w14:paraId="096C3E38" w14:textId="32FCCD37" w:rsidR="005B0D98" w:rsidRPr="003441ED" w:rsidRDefault="005B0D98" w:rsidP="005B0D98">
      <w:pPr>
        <w:pStyle w:val="NormalWeb"/>
        <w:bidi/>
        <w:jc w:val="both"/>
        <w:rPr>
          <w:rFonts w:cs="B Badr"/>
          <w:sz w:val="28"/>
          <w:szCs w:val="28"/>
          <w:rtl/>
        </w:rPr>
      </w:pPr>
      <w:r w:rsidRPr="003441ED">
        <w:rPr>
          <w:rFonts w:cs="B Badr" w:hint="cs"/>
          <w:sz w:val="28"/>
          <w:szCs w:val="28"/>
          <w:rtl/>
        </w:rPr>
        <w:lastRenderedPageBreak/>
        <w:t>گویی تعبیر</w:t>
      </w:r>
      <w:r w:rsidR="00296FBE">
        <w:rPr>
          <w:rFonts w:cs="B Badr" w:hint="cs"/>
          <w:sz w:val="28"/>
          <w:szCs w:val="28"/>
          <w:rtl/>
        </w:rPr>
        <w:t xml:space="preserve"> </w:t>
      </w:r>
      <w:r w:rsidRPr="003441ED">
        <w:rPr>
          <w:rFonts w:cs="B Badr" w:hint="cs"/>
          <w:sz w:val="28"/>
          <w:szCs w:val="28"/>
          <w:rtl/>
        </w:rPr>
        <w:t>«</w:t>
      </w:r>
      <w:r w:rsidRPr="005B0D98">
        <w:rPr>
          <w:rFonts w:ascii="Traditional Arabic" w:hAnsi="Traditional Arabic" w:cs="B Badr" w:hint="cs"/>
          <w:color w:val="008000"/>
          <w:sz w:val="28"/>
          <w:szCs w:val="28"/>
          <w:rtl/>
        </w:rPr>
        <w:t>عَمْدُ الصَّبِيِ‏ وَ خَطَأُهُ وَاحِد</w:t>
      </w:r>
      <w:r w:rsidRPr="003441ED">
        <w:rPr>
          <w:rFonts w:cs="B Badr" w:hint="cs"/>
          <w:sz w:val="28"/>
          <w:szCs w:val="28"/>
          <w:rtl/>
        </w:rPr>
        <w:t>» مشیر به یک مضمون</w:t>
      </w:r>
      <w:r w:rsidR="00296FBE">
        <w:rPr>
          <w:rFonts w:cs="B Badr" w:hint="cs"/>
          <w:sz w:val="28"/>
          <w:szCs w:val="28"/>
          <w:rtl/>
        </w:rPr>
        <w:t xml:space="preserve"> خاص</w:t>
      </w:r>
      <w:r w:rsidRPr="003441ED">
        <w:rPr>
          <w:rFonts w:cs="B Badr" w:hint="cs"/>
          <w:sz w:val="28"/>
          <w:szCs w:val="28"/>
          <w:rtl/>
        </w:rPr>
        <w:t>ی است</w:t>
      </w:r>
      <w:r w:rsidR="00296FBE" w:rsidRPr="003441ED">
        <w:rPr>
          <w:rFonts w:cs="B Badr" w:hint="cs"/>
          <w:sz w:val="28"/>
          <w:szCs w:val="28"/>
          <w:rtl/>
        </w:rPr>
        <w:t>،</w:t>
      </w:r>
      <w:r w:rsidRPr="003441ED">
        <w:rPr>
          <w:rFonts w:cs="B Badr" w:hint="cs"/>
          <w:sz w:val="28"/>
          <w:szCs w:val="28"/>
          <w:rtl/>
        </w:rPr>
        <w:t xml:space="preserve"> </w:t>
      </w:r>
      <w:r w:rsidR="00296FBE">
        <w:rPr>
          <w:rFonts w:cs="B Badr" w:hint="cs"/>
          <w:sz w:val="28"/>
          <w:szCs w:val="28"/>
          <w:rtl/>
        </w:rPr>
        <w:t>همچون</w:t>
      </w:r>
      <w:r w:rsidRPr="003441ED">
        <w:rPr>
          <w:rFonts w:cs="B Badr" w:hint="cs"/>
          <w:sz w:val="28"/>
          <w:szCs w:val="28"/>
          <w:rtl/>
        </w:rPr>
        <w:t xml:space="preserve"> حدیث رفع قلم که مشیر به یک مضمون</w:t>
      </w:r>
      <w:r w:rsidR="00296FBE">
        <w:rPr>
          <w:rFonts w:cs="B Badr" w:hint="cs"/>
          <w:sz w:val="28"/>
          <w:szCs w:val="28"/>
          <w:rtl/>
        </w:rPr>
        <w:t xml:space="preserve"> خاص</w:t>
      </w:r>
      <w:r w:rsidRPr="003441ED">
        <w:rPr>
          <w:rFonts w:cs="B Badr" w:hint="cs"/>
          <w:sz w:val="28"/>
          <w:szCs w:val="28"/>
          <w:rtl/>
        </w:rPr>
        <w:t xml:space="preserve"> است. این روایت </w:t>
      </w:r>
      <w:r w:rsidR="00296FBE" w:rsidRPr="003441ED">
        <w:rPr>
          <w:rFonts w:cs="B Badr" w:hint="cs"/>
          <w:sz w:val="28"/>
          <w:szCs w:val="28"/>
          <w:rtl/>
        </w:rPr>
        <w:t>«</w:t>
      </w:r>
      <w:r w:rsidR="00296FBE" w:rsidRPr="005B0D98">
        <w:rPr>
          <w:rFonts w:ascii="Traditional Arabic" w:hAnsi="Traditional Arabic" w:cs="B Badr" w:hint="cs"/>
          <w:color w:val="008000"/>
          <w:sz w:val="28"/>
          <w:szCs w:val="28"/>
          <w:rtl/>
        </w:rPr>
        <w:t>عَمْدُ الصَّبِيِ‏ وَ خَطَأُهُ وَاحِد</w:t>
      </w:r>
      <w:r w:rsidR="00296FBE" w:rsidRPr="003441ED">
        <w:rPr>
          <w:rFonts w:cs="B Badr" w:hint="cs"/>
          <w:sz w:val="28"/>
          <w:szCs w:val="28"/>
          <w:rtl/>
        </w:rPr>
        <w:t xml:space="preserve">» </w:t>
      </w:r>
      <w:r w:rsidR="00296FBE">
        <w:rPr>
          <w:rFonts w:cs="B Badr" w:hint="cs"/>
          <w:sz w:val="28"/>
          <w:szCs w:val="28"/>
          <w:rtl/>
        </w:rPr>
        <w:t xml:space="preserve">نیز </w:t>
      </w:r>
      <w:r w:rsidRPr="003441ED">
        <w:rPr>
          <w:rFonts w:cs="B Badr" w:hint="cs"/>
          <w:sz w:val="28"/>
          <w:szCs w:val="28"/>
          <w:rtl/>
        </w:rPr>
        <w:t xml:space="preserve">مشیر به باب جنایات است. مرحوم صدر فرموده است وجود قرائن احتمالی عامه </w:t>
      </w:r>
      <w:r w:rsidR="00296FBE">
        <w:rPr>
          <w:rFonts w:cs="B Badr" w:hint="cs"/>
          <w:sz w:val="28"/>
          <w:szCs w:val="28"/>
          <w:rtl/>
        </w:rPr>
        <w:t>-</w:t>
      </w:r>
      <w:r w:rsidRPr="003441ED">
        <w:rPr>
          <w:rFonts w:cs="B Badr" w:hint="cs"/>
          <w:sz w:val="28"/>
          <w:szCs w:val="28"/>
          <w:rtl/>
        </w:rPr>
        <w:t>تا چه رسد به قرائن قطعیه</w:t>
      </w:r>
      <w:r w:rsidR="00296FBE">
        <w:rPr>
          <w:rFonts w:cs="B Badr" w:hint="cs"/>
          <w:sz w:val="28"/>
          <w:szCs w:val="28"/>
          <w:rtl/>
        </w:rPr>
        <w:t>-</w:t>
      </w:r>
      <w:r w:rsidRPr="003441ED">
        <w:rPr>
          <w:rFonts w:cs="B Badr" w:hint="cs"/>
          <w:sz w:val="28"/>
          <w:szCs w:val="28"/>
          <w:rtl/>
        </w:rPr>
        <w:t xml:space="preserve"> مانع از تمسک به ادله لفظیه است و اصل عدم قرینه در</w:t>
      </w:r>
      <w:r w:rsidR="00296FBE">
        <w:rPr>
          <w:rFonts w:cs="B Badr" w:hint="cs"/>
          <w:sz w:val="28"/>
          <w:szCs w:val="28"/>
          <w:rtl/>
        </w:rPr>
        <w:t xml:space="preserve"> مورد احتمال وجود</w:t>
      </w:r>
      <w:r w:rsidRPr="003441ED">
        <w:rPr>
          <w:rFonts w:cs="B Badr" w:hint="cs"/>
          <w:sz w:val="28"/>
          <w:szCs w:val="28"/>
          <w:rtl/>
        </w:rPr>
        <w:t xml:space="preserve"> قرائن خاصه </w:t>
      </w:r>
      <w:r w:rsidR="00296FBE" w:rsidRPr="003441ED">
        <w:rPr>
          <w:rFonts w:cs="B Badr" w:hint="cs"/>
          <w:sz w:val="28"/>
          <w:szCs w:val="28"/>
          <w:rtl/>
        </w:rPr>
        <w:t xml:space="preserve">یعنی قرائنی که در ارتکاز عام وجود ندارد </w:t>
      </w:r>
      <w:r w:rsidRPr="003441ED">
        <w:rPr>
          <w:rFonts w:cs="B Badr" w:hint="cs"/>
          <w:sz w:val="28"/>
          <w:szCs w:val="28"/>
          <w:rtl/>
        </w:rPr>
        <w:t>جاری است</w:t>
      </w:r>
      <w:r w:rsidR="00296FBE">
        <w:rPr>
          <w:rFonts w:cs="B Badr" w:hint="cs"/>
          <w:sz w:val="28"/>
          <w:szCs w:val="28"/>
          <w:rtl/>
        </w:rPr>
        <w:t>،</w:t>
      </w:r>
      <w:r w:rsidRPr="003441ED">
        <w:rPr>
          <w:rFonts w:cs="B Badr" w:hint="cs"/>
          <w:sz w:val="28"/>
          <w:szCs w:val="28"/>
          <w:rtl/>
        </w:rPr>
        <w:t xml:space="preserve"> اما قرائنی که در ارتکاز عام وجود داشته</w:t>
      </w:r>
      <w:r w:rsidR="003E0465">
        <w:rPr>
          <w:rFonts w:cs="B Badr" w:hint="cs"/>
          <w:sz w:val="28"/>
          <w:szCs w:val="28"/>
          <w:rtl/>
        </w:rPr>
        <w:t>،</w:t>
      </w:r>
      <w:r w:rsidRPr="003441ED">
        <w:rPr>
          <w:rFonts w:cs="B Badr" w:hint="cs"/>
          <w:sz w:val="28"/>
          <w:szCs w:val="28"/>
          <w:rtl/>
        </w:rPr>
        <w:t xml:space="preserve"> </w:t>
      </w:r>
      <w:r w:rsidR="003E0465" w:rsidRPr="003441ED">
        <w:rPr>
          <w:rFonts w:cs="B Badr" w:hint="cs"/>
          <w:sz w:val="28"/>
          <w:szCs w:val="28"/>
          <w:rtl/>
        </w:rPr>
        <w:t xml:space="preserve">تعهدی بر نقل </w:t>
      </w:r>
      <w:r w:rsidRPr="003441ED">
        <w:rPr>
          <w:rFonts w:cs="B Badr" w:hint="cs"/>
          <w:sz w:val="28"/>
          <w:szCs w:val="28"/>
          <w:rtl/>
        </w:rPr>
        <w:t>آن قرائن نیست</w:t>
      </w:r>
      <w:r w:rsidR="003E0465">
        <w:rPr>
          <w:rFonts w:cs="B Badr" w:hint="cs"/>
          <w:sz w:val="28"/>
          <w:szCs w:val="28"/>
          <w:rtl/>
        </w:rPr>
        <w:t xml:space="preserve"> و</w:t>
      </w:r>
      <w:r w:rsidR="003E0465" w:rsidRPr="003E0465">
        <w:rPr>
          <w:rFonts w:cs="B Badr" w:hint="cs"/>
          <w:sz w:val="28"/>
          <w:szCs w:val="28"/>
          <w:rtl/>
        </w:rPr>
        <w:t xml:space="preserve"> </w:t>
      </w:r>
      <w:r w:rsidR="003E0465" w:rsidRPr="003441ED">
        <w:rPr>
          <w:rFonts w:cs="B Badr" w:hint="cs"/>
          <w:sz w:val="28"/>
          <w:szCs w:val="28"/>
          <w:rtl/>
        </w:rPr>
        <w:t>هرچند آن قرائن محتمل باشند،</w:t>
      </w:r>
      <w:r w:rsidRPr="003441ED">
        <w:rPr>
          <w:rFonts w:cs="B Badr" w:hint="cs"/>
          <w:sz w:val="28"/>
          <w:szCs w:val="28"/>
          <w:rtl/>
        </w:rPr>
        <w:t xml:space="preserve"> اصلی که بخواهد این قرینه را نفی کند وجود ندارد</w:t>
      </w:r>
      <w:r w:rsidR="003E0465">
        <w:rPr>
          <w:rFonts w:cs="B Badr" w:hint="cs"/>
          <w:sz w:val="28"/>
          <w:szCs w:val="28"/>
          <w:rtl/>
        </w:rPr>
        <w:t>؛</w:t>
      </w:r>
      <w:r w:rsidRPr="003441ED">
        <w:rPr>
          <w:rFonts w:cs="B Badr" w:hint="cs"/>
          <w:sz w:val="28"/>
          <w:szCs w:val="28"/>
          <w:rtl/>
        </w:rPr>
        <w:t xml:space="preserve"> در نتیجه وجود احتمالی این قرائن نیز مانع از تمسک به اطلاق است.</w:t>
      </w:r>
    </w:p>
    <w:p w14:paraId="189BA949" w14:textId="705233F9" w:rsidR="005B0D98" w:rsidRPr="003441ED" w:rsidRDefault="005B0D98" w:rsidP="005B0D98">
      <w:pPr>
        <w:pStyle w:val="NormalWeb"/>
        <w:bidi/>
        <w:jc w:val="both"/>
        <w:rPr>
          <w:rFonts w:ascii="Traditional Arabic" w:hAnsi="Traditional Arabic" w:cs="B Badr"/>
          <w:sz w:val="28"/>
          <w:szCs w:val="28"/>
          <w:rtl/>
        </w:rPr>
      </w:pPr>
      <w:r w:rsidRPr="003441ED">
        <w:rPr>
          <w:rFonts w:cs="B Badr" w:hint="cs"/>
          <w:sz w:val="28"/>
          <w:szCs w:val="28"/>
          <w:rtl/>
        </w:rPr>
        <w:t>علاوه بر این که عموم این مضمون قابل التزام نیست زیرا لازمه عمومیت این مضمون این است که افطار عمدی صبی، مبطل روزه او نباشد و اخلال عمدی او به اجزاء و شرایط عمل، موجب فساد عمل نباشد</w:t>
      </w:r>
      <w:r w:rsidR="003E0465">
        <w:rPr>
          <w:rFonts w:cs="B Badr" w:hint="cs"/>
          <w:sz w:val="28"/>
          <w:szCs w:val="28"/>
          <w:rtl/>
        </w:rPr>
        <w:t>،</w:t>
      </w:r>
      <w:r w:rsidRPr="003441ED">
        <w:rPr>
          <w:rFonts w:cs="B Badr" w:hint="cs"/>
          <w:sz w:val="28"/>
          <w:szCs w:val="28"/>
          <w:rtl/>
        </w:rPr>
        <w:t xml:space="preserve"> در حالی که فقها این </w:t>
      </w:r>
      <w:r w:rsidR="003E0465" w:rsidRPr="003441ED">
        <w:rPr>
          <w:rFonts w:cs="B Badr" w:hint="cs"/>
          <w:sz w:val="28"/>
          <w:szCs w:val="28"/>
          <w:rtl/>
        </w:rPr>
        <w:t xml:space="preserve">لازمه </w:t>
      </w:r>
      <w:r w:rsidR="003E0465">
        <w:rPr>
          <w:rFonts w:cs="B Badr" w:hint="cs"/>
          <w:sz w:val="28"/>
          <w:szCs w:val="28"/>
          <w:rtl/>
        </w:rPr>
        <w:t xml:space="preserve">را </w:t>
      </w:r>
      <w:r w:rsidRPr="003441ED">
        <w:rPr>
          <w:rFonts w:cs="B Badr" w:hint="cs"/>
          <w:sz w:val="28"/>
          <w:szCs w:val="28"/>
          <w:rtl/>
        </w:rPr>
        <w:t xml:space="preserve">قبول ندارند. در نتیجه این روایت صالح برای استدلال بر مضمون «مسلوب العباره بودن صبی» نیست.  </w:t>
      </w:r>
    </w:p>
    <w:p w14:paraId="1A1558CB"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848763" w14:textId="77777777" w:rsidR="00A95B02" w:rsidRDefault="00A95B02" w:rsidP="008B750B">
      <w:pPr>
        <w:spacing w:line="240" w:lineRule="auto"/>
      </w:pPr>
      <w:r>
        <w:separator/>
      </w:r>
    </w:p>
  </w:endnote>
  <w:endnote w:type="continuationSeparator" w:id="0">
    <w:p w14:paraId="49C83B35" w14:textId="77777777" w:rsidR="00A95B02" w:rsidRDefault="00A95B0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Arial"/>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57679"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0" w:type="auto"/>
      <w:tblLook w:val="04A0" w:firstRow="1" w:lastRow="0" w:firstColumn="1" w:lastColumn="0" w:noHBand="0" w:noVBand="1"/>
    </w:tblPr>
    <w:tblGrid>
      <w:gridCol w:w="3306"/>
      <w:gridCol w:w="2203"/>
      <w:gridCol w:w="4695"/>
    </w:tblGrid>
    <w:tr w:rsidR="006D44C1" w:rsidRPr="006D44C1" w14:paraId="2EB87A7F" w14:textId="77777777" w:rsidTr="0020241A">
      <w:tc>
        <w:tcPr>
          <w:tcW w:w="3382" w:type="dxa"/>
          <w:tcBorders>
            <w:top w:val="nil"/>
            <w:left w:val="nil"/>
            <w:bottom w:val="nil"/>
            <w:right w:val="nil"/>
          </w:tcBorders>
        </w:tcPr>
        <w:p w14:paraId="49377E28"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70EF9FB7"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33CF31DB" w14:textId="77777777" w:rsidR="006D44C1" w:rsidRPr="006D44C1" w:rsidRDefault="00AB38FE" w:rsidP="001B6799">
          <w:pPr>
            <w:pStyle w:val="Footer"/>
            <w:bidi w:val="0"/>
            <w:rPr>
              <w:color w:val="808080" w:themeColor="background1" w:themeShade="80"/>
              <w:rtl/>
            </w:rPr>
          </w:pPr>
          <w:bookmarkStart w:id="13" w:name="BokAdres"/>
          <w:bookmarkEnd w:id="13"/>
          <w:r>
            <w:rPr>
              <w:color w:val="808080" w:themeColor="background1" w:themeShade="80"/>
            </w:rPr>
            <w:t>F1mq1_13981220-082_mk4_mfeb.ir</w:t>
          </w:r>
        </w:p>
      </w:tc>
    </w:tr>
  </w:tbl>
  <w:p w14:paraId="76402F1A"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580EB5"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377FBC" w14:textId="77777777" w:rsidR="00A95B02" w:rsidRDefault="00A95B02" w:rsidP="008B750B">
      <w:pPr>
        <w:spacing w:line="240" w:lineRule="auto"/>
      </w:pPr>
      <w:r>
        <w:separator/>
      </w:r>
    </w:p>
  </w:footnote>
  <w:footnote w:type="continuationSeparator" w:id="0">
    <w:p w14:paraId="136C474B" w14:textId="77777777" w:rsidR="00A95B02" w:rsidRDefault="00A95B02" w:rsidP="008B750B">
      <w:pPr>
        <w:spacing w:line="240" w:lineRule="auto"/>
      </w:pPr>
      <w:r>
        <w:continuationSeparator/>
      </w:r>
    </w:p>
  </w:footnote>
  <w:footnote w:id="1">
    <w:p w14:paraId="7DE31A0E" w14:textId="0454BFC4" w:rsidR="005B0D98" w:rsidRPr="005B0D98" w:rsidRDefault="005B0D98" w:rsidP="005B0D98">
      <w:pPr>
        <w:pStyle w:val="FootnoteText"/>
      </w:pPr>
      <w:r w:rsidRPr="005B0D98">
        <w:footnoteRef/>
      </w:r>
      <w:r w:rsidRPr="005B0D98">
        <w:rPr>
          <w:rtl/>
        </w:rPr>
        <w:t xml:space="preserve"> </w:t>
      </w:r>
      <w:hyperlink r:id="rId1" w:history="1">
        <w:r w:rsidRPr="005B0D98">
          <w:rPr>
            <w:rStyle w:val="Hyperlink"/>
            <w:rtl/>
          </w:rPr>
          <w:t>تهذ</w:t>
        </w:r>
        <w:r w:rsidRPr="005B0D98">
          <w:rPr>
            <w:rStyle w:val="Hyperlink"/>
            <w:rFonts w:hint="cs"/>
            <w:rtl/>
          </w:rPr>
          <w:t>ی</w:t>
        </w:r>
        <w:r w:rsidRPr="005B0D98">
          <w:rPr>
            <w:rStyle w:val="Hyperlink"/>
            <w:rFonts w:hint="eastAsia"/>
            <w:rtl/>
          </w:rPr>
          <w:t>ب</w:t>
        </w:r>
        <w:r w:rsidRPr="005B0D98">
          <w:rPr>
            <w:rStyle w:val="Hyperlink"/>
            <w:rtl/>
          </w:rPr>
          <w:t xml:space="preserve"> الاحکام، ش</w:t>
        </w:r>
        <w:r w:rsidRPr="005B0D98">
          <w:rPr>
            <w:rStyle w:val="Hyperlink"/>
            <w:rFonts w:hint="cs"/>
            <w:rtl/>
          </w:rPr>
          <w:t>ی</w:t>
        </w:r>
        <w:r w:rsidRPr="005B0D98">
          <w:rPr>
            <w:rStyle w:val="Hyperlink"/>
            <w:rFonts w:hint="eastAsia"/>
            <w:rtl/>
          </w:rPr>
          <w:t>خ</w:t>
        </w:r>
        <w:r w:rsidRPr="005B0D98">
          <w:rPr>
            <w:rStyle w:val="Hyperlink"/>
            <w:rtl/>
          </w:rPr>
          <w:t xml:space="preserve"> طوس</w:t>
        </w:r>
        <w:r w:rsidRPr="005B0D98">
          <w:rPr>
            <w:rStyle w:val="Hyperlink"/>
            <w:rFonts w:hint="cs"/>
            <w:rtl/>
          </w:rPr>
          <w:t>ی</w:t>
        </w:r>
        <w:r w:rsidRPr="005B0D98">
          <w:rPr>
            <w:rStyle w:val="Hyperlink"/>
            <w:rFonts w:hint="eastAsia"/>
            <w:rtl/>
          </w:rPr>
          <w:t>،</w:t>
        </w:r>
        <w:r w:rsidRPr="005B0D98">
          <w:rPr>
            <w:rStyle w:val="Hyperlink"/>
            <w:rtl/>
          </w:rPr>
          <w:t xml:space="preserve"> ج10، ص233.</w:t>
        </w:r>
      </w:hyperlink>
    </w:p>
  </w:footnote>
  <w:footnote w:id="2">
    <w:p w14:paraId="10998C91" w14:textId="44631E47" w:rsidR="005B0D98" w:rsidRPr="005B0D98" w:rsidRDefault="005B0D98" w:rsidP="005B0D98">
      <w:pPr>
        <w:pStyle w:val="FootnoteText"/>
      </w:pPr>
      <w:r w:rsidRPr="005B0D98">
        <w:footnoteRef/>
      </w:r>
      <w:r w:rsidRPr="005B0D98">
        <w:rPr>
          <w:rtl/>
        </w:rPr>
        <w:t xml:space="preserve"> </w:t>
      </w:r>
      <w:hyperlink r:id="rId2" w:history="1">
        <w:r w:rsidRPr="005B0D98">
          <w:rPr>
            <w:rStyle w:val="Hyperlink"/>
            <w:rtl/>
          </w:rPr>
          <w:t>تهذ</w:t>
        </w:r>
        <w:r w:rsidRPr="005B0D98">
          <w:rPr>
            <w:rStyle w:val="Hyperlink"/>
            <w:rFonts w:hint="cs"/>
            <w:rtl/>
          </w:rPr>
          <w:t>ی</w:t>
        </w:r>
        <w:r w:rsidRPr="005B0D98">
          <w:rPr>
            <w:rStyle w:val="Hyperlink"/>
            <w:rFonts w:hint="eastAsia"/>
            <w:rtl/>
          </w:rPr>
          <w:t>ب</w:t>
        </w:r>
        <w:r w:rsidRPr="005B0D98">
          <w:rPr>
            <w:rStyle w:val="Hyperlink"/>
            <w:rtl/>
          </w:rPr>
          <w:t xml:space="preserve"> </w:t>
        </w:r>
        <w:r w:rsidRPr="005B0D98">
          <w:rPr>
            <w:rStyle w:val="Hyperlink"/>
            <w:rtl/>
          </w:rPr>
          <w:t>الاحکام، ش</w:t>
        </w:r>
        <w:r w:rsidRPr="005B0D98">
          <w:rPr>
            <w:rStyle w:val="Hyperlink"/>
            <w:rFonts w:hint="cs"/>
            <w:rtl/>
          </w:rPr>
          <w:t>ی</w:t>
        </w:r>
        <w:r w:rsidRPr="005B0D98">
          <w:rPr>
            <w:rStyle w:val="Hyperlink"/>
            <w:rFonts w:hint="eastAsia"/>
            <w:rtl/>
          </w:rPr>
          <w:t>خ</w:t>
        </w:r>
        <w:r w:rsidRPr="005B0D98">
          <w:rPr>
            <w:rStyle w:val="Hyperlink"/>
            <w:rtl/>
          </w:rPr>
          <w:t xml:space="preserve"> طوس</w:t>
        </w:r>
        <w:r w:rsidRPr="005B0D98">
          <w:rPr>
            <w:rStyle w:val="Hyperlink"/>
            <w:rFonts w:hint="cs"/>
            <w:rtl/>
          </w:rPr>
          <w:t>ی</w:t>
        </w:r>
        <w:r w:rsidRPr="005B0D98">
          <w:rPr>
            <w:rStyle w:val="Hyperlink"/>
            <w:rFonts w:hint="eastAsia"/>
            <w:rtl/>
          </w:rPr>
          <w:t>،</w:t>
        </w:r>
        <w:r w:rsidRPr="005B0D98">
          <w:rPr>
            <w:rStyle w:val="Hyperlink"/>
            <w:rtl/>
          </w:rPr>
          <w:t xml:space="preserve"> ج10، ص233.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A33A2D"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5E741"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AB38FE">
      <w:rPr>
        <w:b/>
        <w:bCs/>
        <w:sz w:val="20"/>
        <w:szCs w:val="24"/>
        <w:rtl/>
      </w:rPr>
      <w:t>082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AB38FE">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AB38FE">
      <w:rPr>
        <w:b/>
        <w:bCs/>
        <w:color w:val="632423" w:themeColor="accent2" w:themeShade="80"/>
        <w:sz w:val="20"/>
        <w:szCs w:val="24"/>
        <w:rtl/>
      </w:rPr>
      <w:t>قائ</w:t>
    </w:r>
    <w:r w:rsidR="00AB38FE">
      <w:rPr>
        <w:rFonts w:hint="cs"/>
        <w:b/>
        <w:bCs/>
        <w:color w:val="632423" w:themeColor="accent2" w:themeShade="80"/>
        <w:sz w:val="20"/>
        <w:szCs w:val="24"/>
        <w:rtl/>
      </w:rPr>
      <w:t>ی</w:t>
    </w:r>
    <w:r w:rsidR="00AB38FE">
      <w:rPr>
        <w:rFonts w:hint="eastAsia"/>
        <w:b/>
        <w:bCs/>
        <w:color w:val="632423" w:themeColor="accent2" w:themeShade="80"/>
        <w:sz w:val="20"/>
        <w:szCs w:val="24"/>
        <w:rtl/>
      </w:rPr>
      <w:t>ن</w:t>
    </w:r>
    <w:r w:rsidR="00AB38FE">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AB38FE">
      <w:rPr>
        <w:sz w:val="24"/>
        <w:szCs w:val="24"/>
        <w:rtl/>
      </w:rPr>
      <w:t>20 /12 /1398</w:t>
    </w:r>
  </w:p>
  <w:p w14:paraId="5645696D"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AB38FE">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AB38FE">
      <w:rPr>
        <w:sz w:val="24"/>
        <w:szCs w:val="24"/>
        <w:rtl/>
      </w:rPr>
      <w:t>مهد</w:t>
    </w:r>
    <w:r w:rsidR="00AB38FE">
      <w:rPr>
        <w:rFonts w:hint="cs"/>
        <w:sz w:val="24"/>
        <w:szCs w:val="24"/>
        <w:rtl/>
      </w:rPr>
      <w:t>ی</w:t>
    </w:r>
    <w:r w:rsidR="00AB38FE">
      <w:rPr>
        <w:sz w:val="24"/>
        <w:szCs w:val="24"/>
        <w:rtl/>
      </w:rPr>
      <w:t xml:space="preserve"> خسروب</w:t>
    </w:r>
    <w:r w:rsidR="00AB38FE">
      <w:rPr>
        <w:rFonts w:hint="cs"/>
        <w:sz w:val="24"/>
        <w:szCs w:val="24"/>
        <w:rtl/>
      </w:rPr>
      <w:t>ی</w:t>
    </w:r>
    <w:r w:rsidR="00AB38FE">
      <w:rPr>
        <w:rFonts w:hint="eastAsia"/>
        <w:sz w:val="24"/>
        <w:szCs w:val="24"/>
        <w:rtl/>
      </w:rPr>
      <w:t>گ</w:t>
    </w:r>
    <w:r w:rsidR="00AB38FE">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AB38FE">
      <w:rPr>
        <w:sz w:val="24"/>
        <w:szCs w:val="24"/>
        <w:rtl/>
      </w:rPr>
      <w:t>شروط قاض</w:t>
    </w:r>
    <w:r w:rsidR="00AB38FE">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20B58"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D7C21"/>
    <w:rsid w:val="001E3FD4"/>
    <w:rsid w:val="0020241A"/>
    <w:rsid w:val="00203821"/>
    <w:rsid w:val="00211632"/>
    <w:rsid w:val="0021630D"/>
    <w:rsid w:val="0024121B"/>
    <w:rsid w:val="00242F48"/>
    <w:rsid w:val="00247D2F"/>
    <w:rsid w:val="00256560"/>
    <w:rsid w:val="0027605E"/>
    <w:rsid w:val="00281E00"/>
    <w:rsid w:val="00294A52"/>
    <w:rsid w:val="00296FBE"/>
    <w:rsid w:val="002A087D"/>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046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43EB"/>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0D98"/>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A32"/>
    <w:rsid w:val="00841F77"/>
    <w:rsid w:val="0085276D"/>
    <w:rsid w:val="00856F8A"/>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690F"/>
    <w:rsid w:val="00A95B02"/>
    <w:rsid w:val="00AA1F60"/>
    <w:rsid w:val="00AA40D7"/>
    <w:rsid w:val="00AB38FE"/>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471"/>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30BC"/>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B1ABD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5B0D98"/>
    <w:rPr>
      <w:color w:val="605E5C"/>
      <w:shd w:val="clear" w:color="auto" w:fill="E1DFDD"/>
    </w:rPr>
  </w:style>
  <w:style w:type="character" w:styleId="FollowedHyperlink">
    <w:name w:val="FollowedHyperlink"/>
    <w:basedOn w:val="DefaultParagraphFont"/>
    <w:uiPriority w:val="99"/>
    <w:semiHidden/>
    <w:unhideWhenUsed/>
    <w:rsid w:val="00F630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3/10/233/&#1594;&#1616;&#1610;&#1614;&#1575;&#1579;&#1616;" TargetMode="External"/><Relationship Id="rId1" Type="http://schemas.openxmlformats.org/officeDocument/2006/relationships/hyperlink" Target="http://lib.eshia.ir/10083/10/233/&#1581;&#1614;&#1605;&#1617;&#1614;&#1575;&#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EA330-A6E9-434C-BA7F-2EF518C9D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1</Pages>
  <Words>671</Words>
  <Characters>3825</Characters>
  <Application>Microsoft Office Word</Application>
  <DocSecurity>0</DocSecurity>
  <Lines>31</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4488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4</cp:revision>
  <cp:lastPrinted>2020-08-13T06:49:00Z</cp:lastPrinted>
  <dcterms:created xsi:type="dcterms:W3CDTF">2020-08-13T06:49:00Z</dcterms:created>
  <dcterms:modified xsi:type="dcterms:W3CDTF">2020-08-13T06:51:00Z</dcterms:modified>
  <cp:contentStatus>ویرایش 2.5</cp:contentStatus>
  <cp:version>2.7</cp:version>
</cp:coreProperties>
</file>