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05B479" w14:textId="77777777" w:rsidR="008B750B" w:rsidRPr="008A522A" w:rsidRDefault="00783473" w:rsidP="009C66D5">
      <w:pPr>
        <w:jc w:val="center"/>
        <w:rPr>
          <w:rtl/>
        </w:rPr>
      </w:pPr>
      <w:r>
        <w:rPr>
          <w:rFonts w:hint="cs"/>
          <w:noProof/>
          <w:rtl/>
        </w:rPr>
        <w:drawing>
          <wp:inline distT="0" distB="0" distL="0" distR="0" wp14:anchorId="04BD04AF" wp14:editId="6269515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73360B2F" w14:textId="66893198" w:rsidR="001F4C7E"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5514237" w:history="1">
        <w:r w:rsidR="001F4C7E" w:rsidRPr="00212D36">
          <w:rPr>
            <w:rStyle w:val="Hyperlink"/>
            <w:noProof/>
            <w:rtl/>
          </w:rPr>
          <w:t>بررس</w:t>
        </w:r>
        <w:r w:rsidR="001F4C7E" w:rsidRPr="00212D36">
          <w:rPr>
            <w:rStyle w:val="Hyperlink"/>
            <w:rFonts w:hint="cs"/>
            <w:noProof/>
            <w:rtl/>
          </w:rPr>
          <w:t>ی</w:t>
        </w:r>
        <w:r w:rsidR="001F4C7E" w:rsidRPr="00212D36">
          <w:rPr>
            <w:rStyle w:val="Hyperlink"/>
            <w:noProof/>
            <w:rtl/>
          </w:rPr>
          <w:t xml:space="preserve"> مفاد روا</w:t>
        </w:r>
        <w:r w:rsidR="001F4C7E" w:rsidRPr="00212D36">
          <w:rPr>
            <w:rStyle w:val="Hyperlink"/>
            <w:rFonts w:hint="cs"/>
            <w:noProof/>
            <w:rtl/>
          </w:rPr>
          <w:t>ی</w:t>
        </w:r>
        <w:r w:rsidR="001F4C7E" w:rsidRPr="00212D36">
          <w:rPr>
            <w:rStyle w:val="Hyperlink"/>
            <w:rFonts w:hint="eastAsia"/>
            <w:noProof/>
            <w:rtl/>
          </w:rPr>
          <w:t>ت</w:t>
        </w:r>
        <w:r w:rsidR="001F4C7E" w:rsidRPr="00212D36">
          <w:rPr>
            <w:rStyle w:val="Hyperlink"/>
            <w:noProof/>
            <w:rtl/>
          </w:rPr>
          <w:t xml:space="preserve"> عبدالله بن سنان برا</w:t>
        </w:r>
        <w:r w:rsidR="001F4C7E" w:rsidRPr="00212D36">
          <w:rPr>
            <w:rStyle w:val="Hyperlink"/>
            <w:rFonts w:hint="cs"/>
            <w:noProof/>
            <w:rtl/>
          </w:rPr>
          <w:t>ی</w:t>
        </w:r>
        <w:r w:rsidR="001F4C7E" w:rsidRPr="00212D36">
          <w:rPr>
            <w:rStyle w:val="Hyperlink"/>
            <w:noProof/>
            <w:rtl/>
          </w:rPr>
          <w:t xml:space="preserve"> مسلوب العباره بودن صب</w:t>
        </w:r>
        <w:r w:rsidR="001F4C7E" w:rsidRPr="00212D36">
          <w:rPr>
            <w:rStyle w:val="Hyperlink"/>
            <w:rFonts w:hint="cs"/>
            <w:noProof/>
            <w:rtl/>
          </w:rPr>
          <w:t>ی</w:t>
        </w:r>
        <w:r w:rsidR="001F4C7E">
          <w:rPr>
            <w:noProof/>
            <w:webHidden/>
            <w:rtl/>
          </w:rPr>
          <w:tab/>
        </w:r>
        <w:r w:rsidR="001F4C7E">
          <w:rPr>
            <w:noProof/>
            <w:webHidden/>
            <w:rtl/>
          </w:rPr>
          <w:fldChar w:fldCharType="begin"/>
        </w:r>
        <w:r w:rsidR="001F4C7E">
          <w:rPr>
            <w:noProof/>
            <w:webHidden/>
            <w:rtl/>
          </w:rPr>
          <w:instrText xml:space="preserve"> </w:instrText>
        </w:r>
        <w:r w:rsidR="001F4C7E">
          <w:rPr>
            <w:noProof/>
            <w:webHidden/>
          </w:rPr>
          <w:instrText>PAGEREF</w:instrText>
        </w:r>
        <w:r w:rsidR="001F4C7E">
          <w:rPr>
            <w:noProof/>
            <w:webHidden/>
            <w:rtl/>
          </w:rPr>
          <w:instrText xml:space="preserve"> _</w:instrText>
        </w:r>
        <w:r w:rsidR="001F4C7E">
          <w:rPr>
            <w:noProof/>
            <w:webHidden/>
          </w:rPr>
          <w:instrText>Toc</w:instrText>
        </w:r>
        <w:r w:rsidR="001F4C7E">
          <w:rPr>
            <w:noProof/>
            <w:webHidden/>
            <w:rtl/>
          </w:rPr>
          <w:instrText xml:space="preserve">35514237 </w:instrText>
        </w:r>
        <w:r w:rsidR="001F4C7E">
          <w:rPr>
            <w:noProof/>
            <w:webHidden/>
          </w:rPr>
          <w:instrText>\h</w:instrText>
        </w:r>
        <w:r w:rsidR="001F4C7E">
          <w:rPr>
            <w:noProof/>
            <w:webHidden/>
            <w:rtl/>
          </w:rPr>
          <w:instrText xml:space="preserve"> </w:instrText>
        </w:r>
        <w:r w:rsidR="001F4C7E">
          <w:rPr>
            <w:noProof/>
            <w:webHidden/>
            <w:rtl/>
          </w:rPr>
        </w:r>
        <w:r w:rsidR="001F4C7E">
          <w:rPr>
            <w:noProof/>
            <w:webHidden/>
            <w:rtl/>
          </w:rPr>
          <w:fldChar w:fldCharType="separate"/>
        </w:r>
        <w:r w:rsidR="00364030">
          <w:rPr>
            <w:noProof/>
            <w:webHidden/>
            <w:rtl/>
          </w:rPr>
          <w:t>1</w:t>
        </w:r>
        <w:r w:rsidR="001F4C7E">
          <w:rPr>
            <w:noProof/>
            <w:webHidden/>
            <w:rtl/>
          </w:rPr>
          <w:fldChar w:fldCharType="end"/>
        </w:r>
      </w:hyperlink>
    </w:p>
    <w:p w14:paraId="51E9316A" w14:textId="7B580E3F" w:rsidR="00C91EB6" w:rsidRPr="00C91EB6" w:rsidRDefault="00A01522" w:rsidP="00C91EB6">
      <w:r>
        <w:rPr>
          <w:rFonts w:cs="B Titr"/>
          <w:noProof/>
          <w:webHidden/>
          <w:color w:val="632423" w:themeColor="accent2" w:themeShade="80"/>
          <w:szCs w:val="24"/>
          <w:rtl/>
        </w:rPr>
        <w:fldChar w:fldCharType="end"/>
      </w:r>
    </w:p>
    <w:p w14:paraId="7A1996D5"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91796">
        <w:rPr>
          <w:rtl/>
        </w:rPr>
        <w:t>شروط قاض</w:t>
      </w:r>
      <w:r w:rsidR="00A91796">
        <w:rPr>
          <w:rFonts w:hint="cs"/>
          <w:rtl/>
        </w:rPr>
        <w:t>ی</w:t>
      </w:r>
      <w:r w:rsidR="00025B70">
        <w:rPr>
          <w:rFonts w:hint="cs"/>
          <w:rtl/>
        </w:rPr>
        <w:t xml:space="preserve"> </w:t>
      </w:r>
      <w:r w:rsidR="00386C11" w:rsidRPr="00A6366F">
        <w:rPr>
          <w:rFonts w:hint="cs"/>
          <w:rtl/>
        </w:rPr>
        <w:t>/</w:t>
      </w:r>
      <w:bookmarkStart w:id="1" w:name="BokSabj_d"/>
      <w:bookmarkEnd w:id="1"/>
      <w:r w:rsidR="00A91796">
        <w:rPr>
          <w:rtl/>
        </w:rPr>
        <w:t>القضا</w:t>
      </w:r>
      <w:r w:rsidR="00386C11" w:rsidRPr="00A6366F">
        <w:rPr>
          <w:rFonts w:hint="cs"/>
          <w:rtl/>
        </w:rPr>
        <w:t xml:space="preserve"> /</w:t>
      </w:r>
      <w:bookmarkStart w:id="2" w:name="Bokkolli"/>
      <w:bookmarkEnd w:id="2"/>
      <w:r w:rsidR="00A91796">
        <w:rPr>
          <w:rtl/>
        </w:rPr>
        <w:t>کتاب القضا</w:t>
      </w:r>
      <w:r w:rsidR="001B6799" w:rsidRPr="00A6366F">
        <w:rPr>
          <w:rFonts w:hint="cs"/>
          <w:rtl/>
        </w:rPr>
        <w:t xml:space="preserve"> </w:t>
      </w:r>
    </w:p>
    <w:p w14:paraId="42BC55BA"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3EF7B6C8" w14:textId="7B487BAC" w:rsidR="009D2B98" w:rsidRPr="001615E6" w:rsidRDefault="009D2B98" w:rsidP="009D2B98">
      <w:pPr>
        <w:jc w:val="both"/>
        <w:rPr>
          <w:sz w:val="28"/>
          <w:rtl/>
        </w:rPr>
      </w:pPr>
      <w:r w:rsidRPr="001615E6">
        <w:rPr>
          <w:rFonts w:hint="cs"/>
          <w:sz w:val="28"/>
          <w:rtl/>
        </w:rPr>
        <w:t>بحث ما در مدرک قاعده «مسلوب العباره و الفعل بودن صبی» بود. مرحوم صاحب جواهر به این قاعده در مسأله اشتراط بلوغ در قاضی، تمسک کرده بود. بحث ما به روایت معتبره ابن سنان</w:t>
      </w:r>
      <w:r w:rsidR="00781347" w:rsidRPr="00781347">
        <w:rPr>
          <w:rFonts w:hint="cs"/>
          <w:sz w:val="28"/>
          <w:rtl/>
        </w:rPr>
        <w:t xml:space="preserve"> </w:t>
      </w:r>
      <w:r w:rsidR="00781347" w:rsidRPr="001615E6">
        <w:rPr>
          <w:rFonts w:hint="cs"/>
          <w:sz w:val="28"/>
          <w:rtl/>
        </w:rPr>
        <w:t>منتهی شد</w:t>
      </w:r>
      <w:r w:rsidRPr="001615E6">
        <w:rPr>
          <w:rFonts w:hint="cs"/>
          <w:sz w:val="28"/>
          <w:rtl/>
        </w:rPr>
        <w:t xml:space="preserve">. مفاد روایت این بود که حد یتم، بلوغ </w:t>
      </w:r>
      <w:r w:rsidR="00781347">
        <w:rPr>
          <w:rFonts w:hint="cs"/>
          <w:sz w:val="28"/>
          <w:rtl/>
        </w:rPr>
        <w:t>است</w:t>
      </w:r>
      <w:r w:rsidRPr="001615E6">
        <w:rPr>
          <w:rFonts w:hint="cs"/>
          <w:sz w:val="28"/>
          <w:rtl/>
        </w:rPr>
        <w:t xml:space="preserve"> و بعد از آن معاملات صبی نافذ است. شاهد در این روایت عبارت «</w:t>
      </w:r>
      <w:r w:rsidRPr="001615E6">
        <w:rPr>
          <w:rFonts w:ascii="Noor_Lotus" w:hAnsi="Noor_Lotus" w:hint="cs"/>
          <w:sz w:val="28"/>
          <w:rtl/>
        </w:rPr>
        <w:t>جَازَ أَمْرُهُ</w:t>
      </w:r>
      <w:r w:rsidRPr="001615E6">
        <w:rPr>
          <w:rFonts w:hint="cs"/>
          <w:sz w:val="28"/>
          <w:rtl/>
        </w:rPr>
        <w:t>» بود. ما نسبت به سند و متن این روایت بحث را بیان کردیم و بحث به مفاد این روایت</w:t>
      </w:r>
      <w:r w:rsidR="00781347" w:rsidRPr="00781347">
        <w:rPr>
          <w:rFonts w:hint="cs"/>
          <w:sz w:val="28"/>
          <w:rtl/>
        </w:rPr>
        <w:t xml:space="preserve"> </w:t>
      </w:r>
      <w:r w:rsidR="00781347" w:rsidRPr="001615E6">
        <w:rPr>
          <w:rFonts w:hint="cs"/>
          <w:sz w:val="28"/>
          <w:rtl/>
        </w:rPr>
        <w:t>منتهی شد</w:t>
      </w:r>
      <w:r w:rsidRPr="001615E6">
        <w:rPr>
          <w:rFonts w:hint="cs"/>
          <w:sz w:val="28"/>
          <w:rtl/>
        </w:rPr>
        <w:t>.</w:t>
      </w:r>
    </w:p>
    <w:p w14:paraId="42E61ABC" w14:textId="77777777" w:rsidR="001F4C7E" w:rsidRPr="00063D1F" w:rsidRDefault="001F4C7E" w:rsidP="001F4C7E">
      <w:pPr>
        <w:pStyle w:val="Heading1"/>
        <w:rPr>
          <w:rtl/>
        </w:rPr>
      </w:pPr>
      <w:bookmarkStart w:id="4" w:name="_Toc35260923"/>
      <w:bookmarkStart w:id="5" w:name="_Toc35514237"/>
      <w:r>
        <w:rPr>
          <w:rFonts w:hint="cs"/>
          <w:rtl/>
        </w:rPr>
        <w:t>بررسی مفاد</w:t>
      </w:r>
      <w:r w:rsidRPr="00063D1F">
        <w:rPr>
          <w:rFonts w:hint="cs"/>
          <w:rtl/>
        </w:rPr>
        <w:t xml:space="preserve"> روایت عبدالله بن سنان برای مسلوب العباره بودن صبی</w:t>
      </w:r>
      <w:bookmarkEnd w:id="4"/>
      <w:bookmarkEnd w:id="5"/>
    </w:p>
    <w:p w14:paraId="593DD29E" w14:textId="48556C53" w:rsidR="009D2B98" w:rsidRDefault="009D2B98" w:rsidP="009D2B98">
      <w:pPr>
        <w:spacing w:line="360" w:lineRule="auto"/>
        <w:jc w:val="both"/>
        <w:rPr>
          <w:sz w:val="28"/>
          <w:rtl/>
        </w:rPr>
      </w:pPr>
      <w:r>
        <w:rPr>
          <w:rFonts w:hint="cs"/>
          <w:sz w:val="28"/>
          <w:rtl/>
        </w:rPr>
        <w:t>در این روایت آمده بود</w:t>
      </w:r>
      <w:r w:rsidR="00781347">
        <w:rPr>
          <w:rFonts w:hint="cs"/>
          <w:sz w:val="28"/>
          <w:rtl/>
        </w:rPr>
        <w:t>:</w:t>
      </w:r>
      <w:r>
        <w:rPr>
          <w:rFonts w:hint="cs"/>
          <w:sz w:val="28"/>
          <w:rtl/>
        </w:rPr>
        <w:t xml:space="preserve"> </w:t>
      </w:r>
      <w:r w:rsidRPr="001F0D9C">
        <w:rPr>
          <w:rFonts w:hint="cs"/>
          <w:sz w:val="28"/>
          <w:rtl/>
        </w:rPr>
        <w:t>«</w:t>
      </w:r>
      <w:r w:rsidRPr="002E2941">
        <w:rPr>
          <w:rFonts w:hint="cs"/>
          <w:rtl/>
        </w:rPr>
        <w:t xml:space="preserve">وَ فِي الْخِصَالِ عَنْ أَبِيهِ عَنْ سَعْدٍ عَنْ أَحْمَدَ بْنِ مُحَمَّدٍ عَنِ ابْنِ أَبِي نَصْرٍ عَنْ أَبِي الْحُسَيْنِ الْخَادِمِ بَيَّاعِ اللُّؤْلُؤِعَنْ أَبِي عَبْدِ اللَّهِ ع قَالَ: </w:t>
      </w:r>
      <w:r w:rsidRPr="002E2941">
        <w:rPr>
          <w:rFonts w:ascii="Noor_Lotus" w:eastAsia="Times New Roman" w:hAnsi="Noor_Lotus" w:hint="cs"/>
          <w:color w:val="008000"/>
          <w:sz w:val="28"/>
          <w:rtl/>
        </w:rPr>
        <w:t>سَأَلَهُ أَبِي وَ أَنَا حَاضِرٌ عَنِ الْيَتِيمِ مَتَى يَجُوزُ أَمْرُهُ</w:t>
      </w:r>
      <w:r w:rsidR="0078134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قَالَ</w:t>
      </w:r>
      <w:r w:rsidR="0078134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حَتَّى يَبْلُغَ أَشُدَّهُ</w:t>
      </w:r>
      <w:r w:rsidR="0078134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قَالَ وَ مَا أَشُدُّهُ</w:t>
      </w:r>
      <w:r w:rsidR="0078134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قَالَ احْتِلَامُهُ</w:t>
      </w:r>
      <w:r w:rsidR="0078134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قَالَ</w:t>
      </w:r>
      <w:r w:rsidR="0078134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قُلْتُ: قَدْ يَكُونُ الْغُلَامُ ابْنَ ثَمَانَ عَشْرَةَ سَنَةً أَوْ أَقَلَّ أَوْ أَكْثَرَ وَ لَمْ يَحْتَلِمْ</w:t>
      </w:r>
      <w:r w:rsidR="0078134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قَالَ</w:t>
      </w:r>
      <w:r w:rsidR="0078134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إِذَا بَلَغَ وَ كُتِبَ عَلَيْهِ الشَّيْ‌ءُ جَازَ أَمْرُهُ</w:t>
      </w:r>
      <w:r w:rsidR="0078134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إِلَّا أَنْ يَكُونَ سَفِيهاً أَوْ ضَعِيفاً</w:t>
      </w:r>
      <w:r w:rsidR="00781347">
        <w:rPr>
          <w:rFonts w:ascii="Noor_Lotus" w:eastAsia="Times New Roman" w:hAnsi="Noor_Lotus" w:hint="cs"/>
          <w:color w:val="008000"/>
          <w:sz w:val="28"/>
          <w:rtl/>
        </w:rPr>
        <w:t>.</w:t>
      </w:r>
      <w:r w:rsidRPr="001F0D9C">
        <w:rPr>
          <w:rFonts w:hint="cs"/>
          <w:sz w:val="28"/>
          <w:rtl/>
        </w:rPr>
        <w:t>»</w:t>
      </w:r>
      <w:r>
        <w:rPr>
          <w:rStyle w:val="FootnoteReference"/>
          <w:sz w:val="28"/>
          <w:rtl/>
        </w:rPr>
        <w:footnoteReference w:id="1"/>
      </w:r>
      <w:r w:rsidRPr="001F0D9C">
        <w:rPr>
          <w:rFonts w:hint="cs"/>
          <w:sz w:val="28"/>
          <w:rtl/>
        </w:rPr>
        <w:t xml:space="preserve"> </w:t>
      </w:r>
    </w:p>
    <w:p w14:paraId="71B3156E" w14:textId="6EC24B47" w:rsidR="009D2B98" w:rsidRPr="001615E6" w:rsidRDefault="009D2B98" w:rsidP="009D2B98">
      <w:pPr>
        <w:spacing w:line="360" w:lineRule="auto"/>
        <w:jc w:val="both"/>
        <w:rPr>
          <w:sz w:val="28"/>
          <w:rtl/>
        </w:rPr>
      </w:pPr>
      <w:r w:rsidRPr="009D2B98">
        <w:rPr>
          <w:rFonts w:hint="cs"/>
          <w:sz w:val="28"/>
          <w:highlight w:val="yellow"/>
          <w:rtl/>
        </w:rPr>
        <w:t xml:space="preserve">به نظر می آید </w:t>
      </w:r>
      <w:r w:rsidRPr="001615E6">
        <w:rPr>
          <w:rFonts w:hint="cs"/>
          <w:sz w:val="28"/>
          <w:rtl/>
        </w:rPr>
        <w:t>قدر متیقن از «</w:t>
      </w:r>
      <w:r w:rsidRPr="009D2B98">
        <w:rPr>
          <w:rFonts w:ascii="Noor_Lotus" w:hAnsi="Noor_Lotus" w:hint="cs"/>
          <w:color w:val="008000"/>
          <w:sz w:val="28"/>
          <w:rtl/>
        </w:rPr>
        <w:t>جَازَ أَمْرُهُ</w:t>
      </w:r>
      <w:r w:rsidRPr="001615E6">
        <w:rPr>
          <w:rFonts w:hint="cs"/>
          <w:sz w:val="28"/>
          <w:rtl/>
        </w:rPr>
        <w:t xml:space="preserve">» در این روایت، معاملات صبی است و قبل از بلوغ معاملات او نافذ نیست؛ لکن معاملاتی که متعلق به شئون خود اوست و از مال خودش معامله کرده است. همینطور نکاح او و اینکه خودش را اجاره دهد. پس اینکه در کلام صاحب عروه آمده است سفیه می تواند خودش را اجاره دهد </w:t>
      </w:r>
      <w:r w:rsidR="0074383C">
        <w:rPr>
          <w:rFonts w:hint="cs"/>
          <w:sz w:val="28"/>
          <w:rtl/>
        </w:rPr>
        <w:t xml:space="preserve">و </w:t>
      </w:r>
      <w:r w:rsidRPr="001615E6">
        <w:rPr>
          <w:rFonts w:hint="cs"/>
          <w:sz w:val="28"/>
          <w:rtl/>
        </w:rPr>
        <w:t>اشکال</w:t>
      </w:r>
      <w:r w:rsidR="0074383C">
        <w:rPr>
          <w:rFonts w:hint="cs"/>
          <w:sz w:val="28"/>
          <w:rtl/>
        </w:rPr>
        <w:t>ی</w:t>
      </w:r>
      <w:r w:rsidRPr="001615E6">
        <w:rPr>
          <w:rFonts w:hint="cs"/>
          <w:sz w:val="28"/>
          <w:rtl/>
        </w:rPr>
        <w:t xml:space="preserve"> ندارد، با اطلاق این روایت سازگار نیست. </w:t>
      </w:r>
      <w:r w:rsidR="0074383C" w:rsidRPr="001615E6">
        <w:rPr>
          <w:rFonts w:hint="cs"/>
          <w:sz w:val="28"/>
          <w:rtl/>
        </w:rPr>
        <w:t xml:space="preserve">در این روایت </w:t>
      </w:r>
      <w:r w:rsidRPr="001615E6">
        <w:rPr>
          <w:rFonts w:hint="cs"/>
          <w:sz w:val="28"/>
          <w:rtl/>
        </w:rPr>
        <w:t>جواز امر با بلوغ مقید شده است به اینکه سفیه نباشد. این روایت اختصاص به عقود صبی ندارد و شامل ایقاعات او نیز می شود. مطلق هر نوع ولایتی هر چند برای دیگران</w:t>
      </w:r>
      <w:r w:rsidR="0074383C">
        <w:rPr>
          <w:rFonts w:hint="cs"/>
          <w:sz w:val="28"/>
          <w:rtl/>
        </w:rPr>
        <w:t>،</w:t>
      </w:r>
      <w:r w:rsidRPr="001615E6">
        <w:rPr>
          <w:rFonts w:hint="cs"/>
          <w:sz w:val="28"/>
          <w:rtl/>
        </w:rPr>
        <w:t xml:space="preserve"> </w:t>
      </w:r>
      <w:r w:rsidR="0074383C">
        <w:rPr>
          <w:rFonts w:hint="cs"/>
          <w:sz w:val="28"/>
          <w:rtl/>
        </w:rPr>
        <w:t>-</w:t>
      </w:r>
      <w:r w:rsidRPr="001615E6">
        <w:rPr>
          <w:rFonts w:hint="cs"/>
          <w:sz w:val="28"/>
          <w:rtl/>
        </w:rPr>
        <w:t xml:space="preserve">مثل اینکه حکم </w:t>
      </w:r>
      <w:r w:rsidR="0074383C">
        <w:rPr>
          <w:rFonts w:hint="cs"/>
          <w:sz w:val="28"/>
          <w:rtl/>
        </w:rPr>
        <w:t xml:space="preserve">به </w:t>
      </w:r>
      <w:r w:rsidRPr="001615E6">
        <w:rPr>
          <w:rFonts w:hint="cs"/>
          <w:sz w:val="28"/>
          <w:rtl/>
        </w:rPr>
        <w:t>هلال کند</w:t>
      </w:r>
      <w:r w:rsidR="0074383C">
        <w:rPr>
          <w:rFonts w:hint="cs"/>
          <w:sz w:val="28"/>
          <w:rtl/>
        </w:rPr>
        <w:t>-</w:t>
      </w:r>
      <w:r w:rsidRPr="001615E6">
        <w:rPr>
          <w:rFonts w:hint="cs"/>
          <w:sz w:val="28"/>
          <w:rtl/>
        </w:rPr>
        <w:t xml:space="preserve"> داخل در</w:t>
      </w:r>
      <w:r w:rsidR="0074383C">
        <w:rPr>
          <w:rFonts w:hint="cs"/>
          <w:sz w:val="28"/>
          <w:rtl/>
        </w:rPr>
        <w:t xml:space="preserve"> </w:t>
      </w:r>
      <w:bookmarkStart w:id="6" w:name="_Hlk35469926"/>
      <w:r w:rsidRPr="001615E6">
        <w:rPr>
          <w:rFonts w:hint="cs"/>
          <w:sz w:val="28"/>
          <w:rtl/>
        </w:rPr>
        <w:t>«</w:t>
      </w:r>
      <w:r w:rsidRPr="009D2B98">
        <w:rPr>
          <w:rFonts w:ascii="Noor_Lotus" w:hAnsi="Noor_Lotus" w:hint="cs"/>
          <w:color w:val="008000"/>
          <w:sz w:val="28"/>
          <w:rtl/>
        </w:rPr>
        <w:t>جَازَ أَمْرُهُ</w:t>
      </w:r>
      <w:r w:rsidRPr="001615E6">
        <w:rPr>
          <w:rFonts w:hint="cs"/>
          <w:sz w:val="28"/>
          <w:rtl/>
        </w:rPr>
        <w:t>»</w:t>
      </w:r>
      <w:bookmarkEnd w:id="6"/>
      <w:r w:rsidRPr="001615E6">
        <w:rPr>
          <w:rFonts w:hint="cs"/>
          <w:sz w:val="28"/>
          <w:rtl/>
        </w:rPr>
        <w:t xml:space="preserve"> می شود. </w:t>
      </w:r>
    </w:p>
    <w:p w14:paraId="7E4A0243" w14:textId="75B512E7" w:rsidR="009D2B98" w:rsidRPr="001615E6" w:rsidRDefault="009D2B98" w:rsidP="009D2B98">
      <w:pPr>
        <w:pStyle w:val="NormalWeb"/>
        <w:bidi/>
        <w:jc w:val="both"/>
        <w:rPr>
          <w:rFonts w:ascii="Traditional Arabic" w:hAnsi="Traditional Arabic" w:cs="B Badr"/>
          <w:sz w:val="28"/>
          <w:szCs w:val="28"/>
          <w:rtl/>
        </w:rPr>
      </w:pPr>
      <w:r w:rsidRPr="001615E6">
        <w:rPr>
          <w:rFonts w:cs="B Badr" w:hint="cs"/>
          <w:sz w:val="28"/>
          <w:szCs w:val="28"/>
          <w:rtl/>
        </w:rPr>
        <w:lastRenderedPageBreak/>
        <w:t>جمع این امر</w:t>
      </w:r>
      <w:r w:rsidR="0074383C">
        <w:rPr>
          <w:rFonts w:cs="B Badr" w:hint="cs"/>
          <w:sz w:val="28"/>
          <w:szCs w:val="28"/>
          <w:rtl/>
        </w:rPr>
        <w:t xml:space="preserve"> در عبارت </w:t>
      </w:r>
      <w:r w:rsidR="0074383C" w:rsidRPr="0074383C">
        <w:rPr>
          <w:rFonts w:cs="B Badr"/>
          <w:sz w:val="28"/>
          <w:szCs w:val="28"/>
          <w:rtl/>
        </w:rPr>
        <w:t>«</w:t>
      </w:r>
      <w:r w:rsidR="0074383C" w:rsidRPr="0074383C">
        <w:rPr>
          <w:rFonts w:cs="B Badr"/>
          <w:color w:val="008000"/>
          <w:sz w:val="28"/>
          <w:szCs w:val="28"/>
          <w:rtl/>
        </w:rPr>
        <w:t>جَازَ أَمْرُهُ</w:t>
      </w:r>
      <w:r w:rsidR="0074383C" w:rsidRPr="0074383C">
        <w:rPr>
          <w:rFonts w:cs="B Badr"/>
          <w:sz w:val="28"/>
          <w:szCs w:val="28"/>
          <w:rtl/>
        </w:rPr>
        <w:t>»</w:t>
      </w:r>
      <w:r w:rsidRPr="001615E6">
        <w:rPr>
          <w:rFonts w:cs="B Badr" w:hint="cs"/>
          <w:sz w:val="28"/>
          <w:szCs w:val="28"/>
          <w:rtl/>
        </w:rPr>
        <w:t>، اوامر است به معنای سلطه و اعمال ولایت</w:t>
      </w:r>
      <w:r w:rsidR="00103C53">
        <w:rPr>
          <w:rFonts w:cs="B Badr" w:hint="cs"/>
          <w:sz w:val="28"/>
          <w:szCs w:val="28"/>
          <w:rtl/>
        </w:rPr>
        <w:t>؛</w:t>
      </w:r>
      <w:r w:rsidRPr="001615E6">
        <w:rPr>
          <w:rFonts w:cs="B Badr" w:hint="cs"/>
          <w:sz w:val="28"/>
          <w:szCs w:val="28"/>
          <w:rtl/>
        </w:rPr>
        <w:t xml:space="preserve"> مراد از این امر</w:t>
      </w:r>
      <w:r w:rsidR="00103C53">
        <w:rPr>
          <w:rFonts w:cs="B Badr" w:hint="cs"/>
          <w:sz w:val="28"/>
          <w:szCs w:val="28"/>
          <w:rtl/>
        </w:rPr>
        <w:t>،</w:t>
      </w:r>
      <w:r w:rsidRPr="001615E6">
        <w:rPr>
          <w:rFonts w:cs="B Badr" w:hint="cs"/>
          <w:sz w:val="28"/>
          <w:szCs w:val="28"/>
          <w:rtl/>
        </w:rPr>
        <w:t xml:space="preserve"> آن امری نیست که جمع آن امور است به معنای اشیاء که فقط شامل بیع و شراء شود. معنای جاز امره، جاز بیعه نیست بلکه جاز ولایته است</w:t>
      </w:r>
      <w:r w:rsidR="00103C53">
        <w:rPr>
          <w:rFonts w:cs="B Badr" w:hint="cs"/>
          <w:sz w:val="28"/>
          <w:szCs w:val="28"/>
          <w:rtl/>
        </w:rPr>
        <w:t xml:space="preserve"> و </w:t>
      </w:r>
      <w:r w:rsidR="00103C53" w:rsidRPr="001615E6">
        <w:rPr>
          <w:rFonts w:cs="B Badr" w:hint="cs"/>
          <w:sz w:val="28"/>
          <w:szCs w:val="28"/>
          <w:rtl/>
        </w:rPr>
        <w:t>«لا یجوز امره» یعنی ولایت ندارد.</w:t>
      </w:r>
      <w:r w:rsidRPr="001615E6">
        <w:rPr>
          <w:rFonts w:cs="B Badr" w:hint="cs"/>
          <w:sz w:val="28"/>
          <w:szCs w:val="28"/>
          <w:rtl/>
        </w:rPr>
        <w:t xml:space="preserve"> از اینکه در بعضی از روایات آمده است «</w:t>
      </w:r>
      <w:r w:rsidRPr="009D2B98">
        <w:rPr>
          <w:rFonts w:ascii="Traditional Arabic" w:hAnsi="Traditional Arabic" w:cs="B Badr" w:hint="cs"/>
          <w:color w:val="008000"/>
          <w:sz w:val="28"/>
          <w:szCs w:val="28"/>
          <w:rtl/>
        </w:rPr>
        <w:t>جَازَ أَمْرُهَا فِي الشِّرَاءِ وَ الْبَيْع‏</w:t>
      </w:r>
      <w:r w:rsidRPr="009D2B98">
        <w:rPr>
          <w:rFonts w:ascii="Calibri" w:eastAsia="Calibri" w:hAnsi="Calibri" w:cs="B Badr" w:hint="cs"/>
          <w:sz w:val="22"/>
          <w:szCs w:val="28"/>
          <w:rtl/>
        </w:rPr>
        <w:t>»</w:t>
      </w:r>
      <w:r>
        <w:rPr>
          <w:rStyle w:val="FootnoteReference"/>
          <w:rFonts w:cs="B Badr"/>
          <w:sz w:val="28"/>
          <w:szCs w:val="28"/>
          <w:rtl/>
        </w:rPr>
        <w:footnoteReference w:id="2"/>
      </w:r>
      <w:r w:rsidRPr="001615E6">
        <w:rPr>
          <w:rFonts w:cs="B Badr" w:hint="cs"/>
          <w:sz w:val="28"/>
          <w:szCs w:val="28"/>
          <w:rtl/>
        </w:rPr>
        <w:t xml:space="preserve"> معلوم می شود، بیع غیر از آن امر است. </w:t>
      </w:r>
      <w:r w:rsidRPr="001615E6">
        <w:rPr>
          <w:rFonts w:ascii="Traditional Arabic" w:hAnsi="Traditional Arabic" w:cs="B Badr" w:hint="cs"/>
          <w:sz w:val="28"/>
          <w:szCs w:val="28"/>
          <w:rtl/>
        </w:rPr>
        <w:t>امر همان سلطه و ولایت است</w:t>
      </w:r>
      <w:r w:rsidR="00103C53">
        <w:rPr>
          <w:rFonts w:ascii="Traditional Arabic" w:hAnsi="Traditional Arabic" w:cs="B Badr" w:hint="cs"/>
          <w:sz w:val="28"/>
          <w:szCs w:val="28"/>
          <w:rtl/>
        </w:rPr>
        <w:t xml:space="preserve"> و </w:t>
      </w:r>
      <w:r w:rsidR="00103C53" w:rsidRPr="001615E6">
        <w:rPr>
          <w:rFonts w:cs="B Badr" w:hint="cs"/>
          <w:sz w:val="28"/>
          <w:szCs w:val="28"/>
          <w:rtl/>
        </w:rPr>
        <w:t>لازمه این ولایت، صحت بیع است</w:t>
      </w:r>
      <w:r w:rsidRPr="001615E6">
        <w:rPr>
          <w:rFonts w:ascii="Traditional Arabic" w:hAnsi="Traditional Arabic" w:cs="B Badr" w:hint="cs"/>
          <w:sz w:val="28"/>
          <w:szCs w:val="28"/>
          <w:rtl/>
        </w:rPr>
        <w:t xml:space="preserve">. </w:t>
      </w:r>
      <w:r w:rsidR="00103C53">
        <w:rPr>
          <w:rFonts w:ascii="Traditional Arabic" w:hAnsi="Traditional Arabic" w:cs="B Badr" w:hint="cs"/>
          <w:sz w:val="28"/>
          <w:szCs w:val="28"/>
          <w:rtl/>
        </w:rPr>
        <w:t xml:space="preserve">البته </w:t>
      </w:r>
      <w:r w:rsidRPr="001615E6">
        <w:rPr>
          <w:rFonts w:ascii="Traditional Arabic" w:hAnsi="Traditional Arabic" w:cs="B Badr" w:hint="cs"/>
          <w:sz w:val="28"/>
          <w:szCs w:val="28"/>
          <w:rtl/>
        </w:rPr>
        <w:t xml:space="preserve">اینکه در این روایت «امر» </w:t>
      </w:r>
      <w:r w:rsidR="00103C53">
        <w:rPr>
          <w:rFonts w:ascii="Traditional Arabic" w:hAnsi="Traditional Arabic" w:cs="B Badr" w:hint="cs"/>
          <w:sz w:val="28"/>
          <w:szCs w:val="28"/>
          <w:rtl/>
        </w:rPr>
        <w:t>م</w:t>
      </w:r>
      <w:r w:rsidRPr="001615E6">
        <w:rPr>
          <w:rFonts w:ascii="Traditional Arabic" w:hAnsi="Traditional Arabic" w:cs="B Badr" w:hint="cs"/>
          <w:sz w:val="28"/>
          <w:szCs w:val="28"/>
          <w:rtl/>
        </w:rPr>
        <w:t>قید به بیع شده است، صالح برای تقیید روایاتی که به صورت مطلق گفته اند جواز امر معلق بر بلوغ است، نیست</w:t>
      </w:r>
      <w:r w:rsidR="00103C53">
        <w:rPr>
          <w:rFonts w:ascii="Traditional Arabic" w:hAnsi="Traditional Arabic" w:cs="B Badr" w:hint="cs"/>
          <w:sz w:val="28"/>
          <w:szCs w:val="28"/>
          <w:rtl/>
        </w:rPr>
        <w:t>،</w:t>
      </w:r>
      <w:r w:rsidRPr="001615E6">
        <w:rPr>
          <w:rFonts w:ascii="Traditional Arabic" w:hAnsi="Traditional Arabic" w:cs="B Badr" w:hint="cs"/>
          <w:sz w:val="28"/>
          <w:szCs w:val="28"/>
          <w:rtl/>
        </w:rPr>
        <w:t xml:space="preserve"> </w:t>
      </w:r>
      <w:r w:rsidR="00103C53">
        <w:rPr>
          <w:rFonts w:ascii="Traditional Arabic" w:hAnsi="Traditional Arabic" w:cs="B Badr" w:hint="cs"/>
          <w:sz w:val="28"/>
          <w:szCs w:val="28"/>
          <w:rtl/>
        </w:rPr>
        <w:t>زیرا</w:t>
      </w:r>
      <w:r w:rsidRPr="001615E6">
        <w:rPr>
          <w:rFonts w:ascii="Traditional Arabic" w:hAnsi="Traditional Arabic" w:cs="B Badr" w:hint="cs"/>
          <w:sz w:val="28"/>
          <w:szCs w:val="28"/>
          <w:rtl/>
        </w:rPr>
        <w:t xml:space="preserve"> وصف مفهوم ندارد و در این روایت، وصف برای توضیح معنای امر </w:t>
      </w:r>
      <w:r w:rsidR="00103C53" w:rsidRPr="001615E6">
        <w:rPr>
          <w:rFonts w:cs="B Badr" w:hint="cs"/>
          <w:sz w:val="28"/>
          <w:szCs w:val="28"/>
          <w:rtl/>
        </w:rPr>
        <w:t xml:space="preserve">آمده </w:t>
      </w:r>
      <w:r w:rsidRPr="001615E6">
        <w:rPr>
          <w:rFonts w:ascii="Traditional Arabic" w:hAnsi="Traditional Arabic" w:cs="B Badr" w:hint="cs"/>
          <w:sz w:val="28"/>
          <w:szCs w:val="28"/>
          <w:rtl/>
        </w:rPr>
        <w:t xml:space="preserve">است </w:t>
      </w:r>
      <w:r w:rsidR="00103C53" w:rsidRPr="001615E6">
        <w:rPr>
          <w:rFonts w:ascii="Traditional Arabic" w:hAnsi="Traditional Arabic" w:cs="B Badr" w:hint="cs"/>
          <w:sz w:val="28"/>
          <w:szCs w:val="28"/>
          <w:rtl/>
        </w:rPr>
        <w:t xml:space="preserve">و </w:t>
      </w:r>
      <w:r w:rsidRPr="001615E6">
        <w:rPr>
          <w:rFonts w:ascii="Traditional Arabic" w:hAnsi="Traditional Arabic" w:cs="B Badr" w:hint="cs"/>
          <w:sz w:val="28"/>
          <w:szCs w:val="28"/>
          <w:rtl/>
        </w:rPr>
        <w:t>در نتیجه آمدن این قید</w:t>
      </w:r>
      <w:r w:rsidR="00103C53">
        <w:rPr>
          <w:rFonts w:ascii="Traditional Arabic" w:hAnsi="Traditional Arabic" w:cs="B Badr" w:hint="cs"/>
          <w:sz w:val="28"/>
          <w:szCs w:val="28"/>
          <w:rtl/>
        </w:rPr>
        <w:t>،</w:t>
      </w:r>
      <w:r w:rsidRPr="001615E6">
        <w:rPr>
          <w:rFonts w:ascii="Traditional Arabic" w:hAnsi="Traditional Arabic" w:cs="B Badr" w:hint="cs"/>
          <w:sz w:val="28"/>
          <w:szCs w:val="28"/>
          <w:rtl/>
        </w:rPr>
        <w:t xml:space="preserve"> لغو نیست. </w:t>
      </w:r>
    </w:p>
    <w:p w14:paraId="7845B45B" w14:textId="75D04C04" w:rsidR="009D2B98" w:rsidRPr="001615E6" w:rsidRDefault="009D2B98" w:rsidP="009D2B98">
      <w:pPr>
        <w:pStyle w:val="NormalWeb"/>
        <w:bidi/>
        <w:jc w:val="both"/>
        <w:rPr>
          <w:rFonts w:ascii="Traditional Arabic" w:hAnsi="Traditional Arabic" w:cs="B Badr"/>
          <w:sz w:val="28"/>
          <w:szCs w:val="28"/>
          <w:rtl/>
        </w:rPr>
      </w:pPr>
      <w:r w:rsidRPr="001615E6">
        <w:rPr>
          <w:rFonts w:ascii="Traditional Arabic" w:hAnsi="Traditional Arabic" w:cs="B Badr" w:hint="cs"/>
          <w:sz w:val="28"/>
          <w:szCs w:val="28"/>
          <w:rtl/>
        </w:rPr>
        <w:t>پس معنای امر، اعمال سلطه است</w:t>
      </w:r>
      <w:r w:rsidR="00103C53">
        <w:rPr>
          <w:rFonts w:ascii="Traditional Arabic" w:hAnsi="Traditional Arabic" w:cs="B Badr" w:hint="cs"/>
          <w:sz w:val="28"/>
          <w:szCs w:val="28"/>
          <w:rtl/>
        </w:rPr>
        <w:t xml:space="preserve"> و</w:t>
      </w:r>
      <w:r w:rsidRPr="001615E6">
        <w:rPr>
          <w:rFonts w:ascii="Traditional Arabic" w:hAnsi="Traditional Arabic" w:cs="B Badr" w:hint="cs"/>
          <w:sz w:val="28"/>
          <w:szCs w:val="28"/>
          <w:rtl/>
        </w:rPr>
        <w:t xml:space="preserve"> نفوذ امر به معنای ثبوت ولایت، معلق بر بلوغ شده است. </w:t>
      </w:r>
      <w:r w:rsidR="00103C53">
        <w:rPr>
          <w:rFonts w:ascii="Traditional Arabic" w:hAnsi="Traditional Arabic" w:cs="B Badr" w:hint="cs"/>
          <w:sz w:val="28"/>
          <w:szCs w:val="28"/>
          <w:rtl/>
        </w:rPr>
        <w:t xml:space="preserve">پس </w:t>
      </w:r>
      <w:r w:rsidRPr="001615E6">
        <w:rPr>
          <w:rFonts w:ascii="Traditional Arabic" w:hAnsi="Traditional Arabic" w:cs="B Badr" w:hint="cs"/>
          <w:sz w:val="28"/>
          <w:szCs w:val="28"/>
          <w:rtl/>
        </w:rPr>
        <w:t>اعمال سلطه بر افعال خود</w:t>
      </w:r>
      <w:r>
        <w:rPr>
          <w:rFonts w:ascii="Traditional Arabic" w:hAnsi="Traditional Arabic" w:cs="B Badr" w:hint="cs"/>
          <w:sz w:val="28"/>
          <w:szCs w:val="28"/>
          <w:rtl/>
        </w:rPr>
        <w:t xml:space="preserve"> </w:t>
      </w:r>
      <w:r w:rsidRPr="001615E6">
        <w:rPr>
          <w:rFonts w:ascii="Traditional Arabic" w:hAnsi="Traditional Arabic" w:cs="B Badr" w:hint="cs"/>
          <w:sz w:val="28"/>
          <w:szCs w:val="28"/>
          <w:rtl/>
        </w:rPr>
        <w:t>و دیگران</w:t>
      </w:r>
      <w:r>
        <w:rPr>
          <w:rFonts w:ascii="Traditional Arabic" w:hAnsi="Traditional Arabic" w:cs="B Badr" w:hint="cs"/>
          <w:sz w:val="28"/>
          <w:szCs w:val="28"/>
          <w:rtl/>
        </w:rPr>
        <w:t>،</w:t>
      </w:r>
      <w:r w:rsidRPr="001615E6">
        <w:rPr>
          <w:rFonts w:ascii="Traditional Arabic" w:hAnsi="Traditional Arabic" w:cs="B Badr" w:hint="cs"/>
          <w:sz w:val="28"/>
          <w:szCs w:val="28"/>
          <w:rtl/>
        </w:rPr>
        <w:t xml:space="preserve"> برای صبی ناب</w:t>
      </w:r>
      <w:r>
        <w:rPr>
          <w:rFonts w:ascii="Traditional Arabic" w:hAnsi="Traditional Arabic" w:cs="B Badr" w:hint="cs"/>
          <w:sz w:val="28"/>
          <w:szCs w:val="28"/>
          <w:rtl/>
        </w:rPr>
        <w:t>ال</w:t>
      </w:r>
      <w:r w:rsidRPr="001615E6">
        <w:rPr>
          <w:rFonts w:ascii="Traditional Arabic" w:hAnsi="Traditional Arabic" w:cs="B Badr" w:hint="cs"/>
          <w:sz w:val="28"/>
          <w:szCs w:val="28"/>
          <w:rtl/>
        </w:rPr>
        <w:t xml:space="preserve">غ مشروع نیست. </w:t>
      </w:r>
    </w:p>
    <w:p w14:paraId="2524F62E" w14:textId="5301356E" w:rsidR="009D2B98" w:rsidRDefault="009D2B98" w:rsidP="009D2B98">
      <w:pPr>
        <w:pStyle w:val="NormalWeb"/>
        <w:bidi/>
        <w:jc w:val="both"/>
        <w:rPr>
          <w:rFonts w:ascii="Traditional Arabic" w:hAnsi="Traditional Arabic" w:cs="B Badr"/>
          <w:sz w:val="28"/>
          <w:szCs w:val="28"/>
          <w:rtl/>
        </w:rPr>
      </w:pPr>
      <w:r w:rsidRPr="001615E6">
        <w:rPr>
          <w:rFonts w:ascii="Traditional Arabic" w:hAnsi="Traditional Arabic" w:cs="B Badr" w:hint="cs"/>
          <w:sz w:val="28"/>
          <w:szCs w:val="28"/>
          <w:rtl/>
        </w:rPr>
        <w:t>مستفاد از این روایت این است</w:t>
      </w:r>
      <w:r>
        <w:rPr>
          <w:rFonts w:ascii="Traditional Arabic" w:hAnsi="Traditional Arabic" w:cs="B Badr" w:hint="cs"/>
          <w:sz w:val="28"/>
          <w:szCs w:val="28"/>
          <w:rtl/>
        </w:rPr>
        <w:t xml:space="preserve">: </w:t>
      </w:r>
      <w:r w:rsidRPr="001615E6">
        <w:rPr>
          <w:rFonts w:ascii="Traditional Arabic" w:hAnsi="Traditional Arabic" w:cs="B Badr" w:hint="cs"/>
          <w:sz w:val="28"/>
          <w:szCs w:val="28"/>
          <w:rtl/>
        </w:rPr>
        <w:t>موردی که می خواهد تحت سلطه صبی قرار گیرد، قابل اتصاف به صحت و فساد باشد</w:t>
      </w:r>
      <w:r>
        <w:rPr>
          <w:rFonts w:ascii="Traditional Arabic" w:hAnsi="Traditional Arabic" w:cs="B Badr" w:hint="cs"/>
          <w:sz w:val="28"/>
          <w:szCs w:val="28"/>
          <w:rtl/>
        </w:rPr>
        <w:t>؛</w:t>
      </w:r>
      <w:r w:rsidRPr="001615E6">
        <w:rPr>
          <w:rFonts w:ascii="Traditional Arabic" w:hAnsi="Traditional Arabic" w:cs="B Badr" w:hint="cs"/>
          <w:sz w:val="28"/>
          <w:szCs w:val="28"/>
          <w:rtl/>
        </w:rPr>
        <w:t xml:space="preserve"> چون</w:t>
      </w:r>
      <w:r w:rsidR="00103C53">
        <w:rPr>
          <w:rFonts w:ascii="Traditional Arabic" w:hAnsi="Traditional Arabic" w:cs="B Badr" w:hint="cs"/>
          <w:sz w:val="28"/>
          <w:szCs w:val="28"/>
          <w:rtl/>
        </w:rPr>
        <w:t xml:space="preserve"> </w:t>
      </w:r>
      <w:r w:rsidRPr="001615E6">
        <w:rPr>
          <w:rFonts w:cs="B Badr" w:hint="cs"/>
          <w:sz w:val="28"/>
          <w:szCs w:val="28"/>
          <w:rtl/>
        </w:rPr>
        <w:t>«</w:t>
      </w:r>
      <w:r w:rsidRPr="009D2B98">
        <w:rPr>
          <w:rFonts w:ascii="Noor_Lotus" w:hAnsi="Noor_Lotus" w:cs="B Badr" w:hint="cs"/>
          <w:color w:val="008000"/>
          <w:sz w:val="28"/>
          <w:szCs w:val="28"/>
          <w:rtl/>
        </w:rPr>
        <w:t>جَازَ أَمْرُهُ</w:t>
      </w:r>
      <w:r w:rsidRPr="001615E6">
        <w:rPr>
          <w:rFonts w:cs="B Badr" w:hint="cs"/>
          <w:sz w:val="28"/>
          <w:szCs w:val="28"/>
          <w:rtl/>
        </w:rPr>
        <w:t xml:space="preserve">» </w:t>
      </w:r>
      <w:r w:rsidRPr="001615E6">
        <w:rPr>
          <w:rFonts w:ascii="Traditional Arabic" w:hAnsi="Traditional Arabic" w:cs="B Badr" w:hint="cs"/>
          <w:sz w:val="28"/>
          <w:szCs w:val="28"/>
          <w:rtl/>
        </w:rPr>
        <w:t>به معنای «نفذ امره» است. اما افعالی که در آنها صحت و فساد تصور نمی شود، روایت نسبت به آنها اطلاق ندارد.</w:t>
      </w:r>
    </w:p>
    <w:p w14:paraId="16050493" w14:textId="0C9C29E5" w:rsidR="009D2B98" w:rsidRPr="001615E6" w:rsidRDefault="009D2B98" w:rsidP="009D2B98">
      <w:pPr>
        <w:pStyle w:val="NormalWeb"/>
        <w:bidi/>
        <w:jc w:val="both"/>
        <w:rPr>
          <w:rFonts w:ascii="Traditional Arabic" w:hAnsi="Traditional Arabic" w:cs="B Badr"/>
          <w:sz w:val="28"/>
          <w:szCs w:val="28"/>
          <w:rtl/>
        </w:rPr>
      </w:pPr>
      <w:r w:rsidRPr="001615E6">
        <w:rPr>
          <w:rFonts w:ascii="Traditional Arabic" w:hAnsi="Traditional Arabic" w:cs="B Badr" w:hint="cs"/>
          <w:sz w:val="28"/>
          <w:szCs w:val="28"/>
          <w:rtl/>
        </w:rPr>
        <w:t xml:space="preserve">منظور از این «امر» امری است که جمع آن اوامر است یعنی اعمال سلطه در آن می شود، نه آن امری که جمع آن امور است. </w:t>
      </w:r>
      <w:r w:rsidR="001721EE">
        <w:rPr>
          <w:rFonts w:ascii="Traditional Arabic" w:hAnsi="Traditional Arabic" w:cs="B Badr" w:hint="cs"/>
          <w:sz w:val="28"/>
          <w:szCs w:val="28"/>
          <w:rtl/>
        </w:rPr>
        <w:t>علاوه</w:t>
      </w:r>
      <w:r w:rsidRPr="001615E6">
        <w:rPr>
          <w:rFonts w:ascii="Traditional Arabic" w:hAnsi="Traditional Arabic" w:cs="B Badr" w:hint="cs"/>
          <w:sz w:val="28"/>
          <w:szCs w:val="28"/>
          <w:rtl/>
        </w:rPr>
        <w:t xml:space="preserve"> بر اینکه از کلمه «جواز» استفاده می شود آن امری که در روایت آمده است، امری است که قابلیت نفوذ و عدم نفوذ دارد. پس افعال صبی از قبیل اتلاف او مشمول روایت نیست چون متصف به صحت و فساد نمی شود. همچنین جنابت صبی</w:t>
      </w:r>
      <w:r w:rsidR="00B64DD2" w:rsidRPr="00B64DD2">
        <w:rPr>
          <w:rFonts w:ascii="Traditional Arabic" w:hAnsi="Traditional Arabic" w:cs="B Badr" w:hint="cs"/>
          <w:sz w:val="28"/>
          <w:szCs w:val="28"/>
          <w:rtl/>
        </w:rPr>
        <w:t xml:space="preserve"> </w:t>
      </w:r>
      <w:r w:rsidR="00B64DD2" w:rsidRPr="001615E6">
        <w:rPr>
          <w:rFonts w:ascii="Traditional Arabic" w:hAnsi="Traditional Arabic" w:cs="B Badr" w:hint="cs"/>
          <w:sz w:val="28"/>
          <w:szCs w:val="28"/>
          <w:rtl/>
        </w:rPr>
        <w:t>مشمول روایت نیست</w:t>
      </w:r>
      <w:r w:rsidRPr="001615E6">
        <w:rPr>
          <w:rFonts w:ascii="Traditional Arabic" w:hAnsi="Traditional Arabic" w:cs="B Badr" w:hint="cs"/>
          <w:sz w:val="28"/>
          <w:szCs w:val="28"/>
          <w:rtl/>
        </w:rPr>
        <w:t xml:space="preserve"> </w:t>
      </w:r>
      <w:r w:rsidR="00B64DD2">
        <w:rPr>
          <w:rFonts w:ascii="Traditional Arabic" w:hAnsi="Traditional Arabic" w:cs="B Badr" w:hint="cs"/>
          <w:sz w:val="28"/>
          <w:szCs w:val="28"/>
          <w:rtl/>
        </w:rPr>
        <w:t>تا</w:t>
      </w:r>
      <w:r w:rsidRPr="001615E6">
        <w:rPr>
          <w:rFonts w:ascii="Traditional Arabic" w:hAnsi="Traditional Arabic" w:cs="B Badr" w:hint="cs"/>
          <w:sz w:val="28"/>
          <w:szCs w:val="28"/>
          <w:rtl/>
        </w:rPr>
        <w:t xml:space="preserve"> بگوییم اگر مثلا دخول تحقق یافت جنب نمی ش</w:t>
      </w:r>
      <w:r w:rsidR="00B64DD2">
        <w:rPr>
          <w:rFonts w:ascii="Traditional Arabic" w:hAnsi="Traditional Arabic" w:cs="B Badr" w:hint="cs"/>
          <w:sz w:val="28"/>
          <w:szCs w:val="28"/>
          <w:rtl/>
        </w:rPr>
        <w:t>و</w:t>
      </w:r>
      <w:r w:rsidRPr="001615E6">
        <w:rPr>
          <w:rFonts w:ascii="Traditional Arabic" w:hAnsi="Traditional Arabic" w:cs="B Badr" w:hint="cs"/>
          <w:sz w:val="28"/>
          <w:szCs w:val="28"/>
          <w:rtl/>
        </w:rPr>
        <w:t>د و همچنین اکل و شرب او، تا بگوییم اگر روزه گرفت با خوردن و آشامیدن باطل نمی شود</w:t>
      </w:r>
      <w:r w:rsidR="00B64DD2">
        <w:rPr>
          <w:rFonts w:ascii="Traditional Arabic" w:hAnsi="Traditional Arabic" w:cs="B Badr" w:hint="cs"/>
          <w:sz w:val="28"/>
          <w:szCs w:val="28"/>
          <w:rtl/>
        </w:rPr>
        <w:t xml:space="preserve"> و</w:t>
      </w:r>
      <w:r w:rsidRPr="001615E6">
        <w:rPr>
          <w:rFonts w:ascii="Traditional Arabic" w:hAnsi="Traditional Arabic" w:cs="B Badr" w:hint="cs"/>
          <w:sz w:val="28"/>
          <w:szCs w:val="28"/>
          <w:rtl/>
        </w:rPr>
        <w:t xml:space="preserve"> همچنین ارتکاب موانع و قواطع </w:t>
      </w:r>
      <w:r w:rsidR="00B64DD2">
        <w:rPr>
          <w:rFonts w:ascii="Traditional Arabic" w:hAnsi="Traditional Arabic" w:cs="B Badr" w:hint="cs"/>
          <w:sz w:val="28"/>
          <w:szCs w:val="28"/>
          <w:rtl/>
        </w:rPr>
        <w:t>نماز</w:t>
      </w:r>
      <w:r w:rsidRPr="001615E6">
        <w:rPr>
          <w:rFonts w:ascii="Traditional Arabic" w:hAnsi="Traditional Arabic" w:cs="B Badr" w:hint="cs"/>
          <w:sz w:val="28"/>
          <w:szCs w:val="28"/>
          <w:rtl/>
        </w:rPr>
        <w:t xml:space="preserve"> مثل حدث و قهقهه و استدبار. در روایت نیامده که فعل او ملغی است بلکه افعالی که متصف به صحت و فساد می شوند، ملغی هستند. بله خود </w:t>
      </w:r>
      <w:r w:rsidR="00B64DD2">
        <w:rPr>
          <w:rFonts w:ascii="Traditional Arabic" w:hAnsi="Traditional Arabic" w:cs="B Badr" w:hint="cs"/>
          <w:sz w:val="28"/>
          <w:szCs w:val="28"/>
          <w:rtl/>
        </w:rPr>
        <w:t>نماز</w:t>
      </w:r>
      <w:r w:rsidR="00B64DD2" w:rsidRPr="001615E6">
        <w:rPr>
          <w:rFonts w:ascii="Traditional Arabic" w:hAnsi="Traditional Arabic" w:cs="B Badr" w:hint="cs"/>
          <w:sz w:val="28"/>
          <w:szCs w:val="28"/>
          <w:rtl/>
        </w:rPr>
        <w:t xml:space="preserve"> </w:t>
      </w:r>
      <w:r w:rsidRPr="001615E6">
        <w:rPr>
          <w:rFonts w:ascii="Traditional Arabic" w:hAnsi="Traditional Arabic" w:cs="B Badr" w:hint="cs"/>
          <w:sz w:val="28"/>
          <w:szCs w:val="28"/>
          <w:rtl/>
        </w:rPr>
        <w:t xml:space="preserve">متصف به </w:t>
      </w:r>
      <w:r w:rsidR="00B64DD2" w:rsidRPr="001615E6">
        <w:rPr>
          <w:rFonts w:ascii="Traditional Arabic" w:hAnsi="Traditional Arabic" w:cs="B Badr" w:hint="cs"/>
          <w:sz w:val="28"/>
          <w:szCs w:val="28"/>
          <w:rtl/>
        </w:rPr>
        <w:t xml:space="preserve">صحت و </w:t>
      </w:r>
      <w:r w:rsidRPr="001615E6">
        <w:rPr>
          <w:rFonts w:ascii="Traditional Arabic" w:hAnsi="Traditional Arabic" w:cs="B Badr" w:hint="cs"/>
          <w:sz w:val="28"/>
          <w:szCs w:val="28"/>
          <w:rtl/>
        </w:rPr>
        <w:t xml:space="preserve">فساد می شود اما </w:t>
      </w:r>
      <w:r w:rsidR="00B64DD2">
        <w:rPr>
          <w:rFonts w:ascii="Traditional Arabic" w:hAnsi="Traditional Arabic" w:cs="B Badr" w:hint="cs"/>
          <w:sz w:val="28"/>
          <w:szCs w:val="28"/>
          <w:rtl/>
        </w:rPr>
        <w:t>نماز</w:t>
      </w:r>
      <w:r w:rsidR="00B64DD2" w:rsidRPr="001615E6">
        <w:rPr>
          <w:rFonts w:ascii="Traditional Arabic" w:hAnsi="Traditional Arabic" w:cs="B Badr" w:hint="cs"/>
          <w:sz w:val="28"/>
          <w:szCs w:val="28"/>
          <w:rtl/>
        </w:rPr>
        <w:t xml:space="preserve"> </w:t>
      </w:r>
      <w:r w:rsidRPr="001615E6">
        <w:rPr>
          <w:rFonts w:ascii="Traditional Arabic" w:hAnsi="Traditional Arabic" w:cs="B Badr" w:hint="cs"/>
          <w:sz w:val="28"/>
          <w:szCs w:val="28"/>
          <w:rtl/>
        </w:rPr>
        <w:t>صبی</w:t>
      </w:r>
      <w:r>
        <w:rPr>
          <w:rFonts w:ascii="Traditional Arabic" w:hAnsi="Traditional Arabic" w:cs="B Badr" w:hint="cs"/>
          <w:sz w:val="28"/>
          <w:szCs w:val="28"/>
          <w:rtl/>
        </w:rPr>
        <w:t>،</w:t>
      </w:r>
      <w:r w:rsidRPr="001615E6">
        <w:rPr>
          <w:rFonts w:ascii="Traditional Arabic" w:hAnsi="Traditional Arabic" w:cs="B Badr" w:hint="cs"/>
          <w:sz w:val="28"/>
          <w:szCs w:val="28"/>
          <w:rtl/>
        </w:rPr>
        <w:t xml:space="preserve"> امر او به معنای ولایت و سلطه نیست بلکه </w:t>
      </w:r>
      <w:r>
        <w:rPr>
          <w:rFonts w:ascii="Traditional Arabic" w:hAnsi="Traditional Arabic" w:cs="B Badr" w:hint="cs"/>
          <w:sz w:val="28"/>
          <w:szCs w:val="28"/>
          <w:rtl/>
        </w:rPr>
        <w:t xml:space="preserve">امری است که جمع آن، </w:t>
      </w:r>
      <w:r w:rsidRPr="001615E6">
        <w:rPr>
          <w:rFonts w:ascii="Traditional Arabic" w:hAnsi="Traditional Arabic" w:cs="B Badr" w:hint="cs"/>
          <w:sz w:val="28"/>
          <w:szCs w:val="28"/>
          <w:rtl/>
        </w:rPr>
        <w:t xml:space="preserve">امور است. پس نه </w:t>
      </w:r>
      <w:r w:rsidR="00B64DD2">
        <w:rPr>
          <w:rFonts w:ascii="Traditional Arabic" w:hAnsi="Traditional Arabic" w:cs="B Badr" w:hint="cs"/>
          <w:sz w:val="28"/>
          <w:szCs w:val="28"/>
          <w:rtl/>
        </w:rPr>
        <w:t>نماز</w:t>
      </w:r>
      <w:r w:rsidR="00B64DD2" w:rsidRPr="001615E6">
        <w:rPr>
          <w:rFonts w:ascii="Traditional Arabic" w:hAnsi="Traditional Arabic" w:cs="B Badr" w:hint="cs"/>
          <w:sz w:val="28"/>
          <w:szCs w:val="28"/>
          <w:rtl/>
        </w:rPr>
        <w:t xml:space="preserve"> </w:t>
      </w:r>
      <w:r w:rsidRPr="001615E6">
        <w:rPr>
          <w:rFonts w:ascii="Traditional Arabic" w:hAnsi="Traditional Arabic" w:cs="B Badr" w:hint="cs"/>
          <w:sz w:val="28"/>
          <w:szCs w:val="28"/>
          <w:rtl/>
        </w:rPr>
        <w:t xml:space="preserve">او و نه فعل موانع و قواطع، مشمول این روایت </w:t>
      </w:r>
      <w:r w:rsidR="00B64DD2">
        <w:rPr>
          <w:rFonts w:ascii="Traditional Arabic" w:hAnsi="Traditional Arabic" w:cs="B Badr" w:hint="cs"/>
          <w:sz w:val="28"/>
          <w:szCs w:val="28"/>
          <w:rtl/>
        </w:rPr>
        <w:t>نی</w:t>
      </w:r>
      <w:r w:rsidRPr="001615E6">
        <w:rPr>
          <w:rFonts w:ascii="Traditional Arabic" w:hAnsi="Traditional Arabic" w:cs="B Badr" w:hint="cs"/>
          <w:sz w:val="28"/>
          <w:szCs w:val="28"/>
          <w:rtl/>
        </w:rPr>
        <w:t xml:space="preserve">ست تا بگوییم این روایت نسبت به این موارد تخصیص خورده است. </w:t>
      </w:r>
    </w:p>
    <w:p w14:paraId="598D4847" w14:textId="6F6DDD31" w:rsidR="009D2B98" w:rsidRPr="001615E6" w:rsidRDefault="009D2B98" w:rsidP="009D2B98">
      <w:pPr>
        <w:pStyle w:val="NormalWeb"/>
        <w:bidi/>
        <w:jc w:val="both"/>
        <w:rPr>
          <w:rFonts w:ascii="Traditional Arabic" w:hAnsi="Traditional Arabic" w:cs="B Badr"/>
          <w:sz w:val="28"/>
          <w:szCs w:val="28"/>
          <w:rtl/>
        </w:rPr>
      </w:pPr>
      <w:r w:rsidRPr="001615E6">
        <w:rPr>
          <w:rFonts w:ascii="Traditional Arabic" w:hAnsi="Traditional Arabic" w:cs="B Badr" w:hint="cs"/>
          <w:sz w:val="28"/>
          <w:szCs w:val="28"/>
          <w:rtl/>
        </w:rPr>
        <w:t>نکته دیگر اینکه هر امری که قابل</w:t>
      </w:r>
      <w:r>
        <w:rPr>
          <w:rFonts w:ascii="Traditional Arabic" w:hAnsi="Traditional Arabic" w:cs="B Badr" w:hint="cs"/>
          <w:sz w:val="28"/>
          <w:szCs w:val="28"/>
          <w:rtl/>
        </w:rPr>
        <w:t>یت</w:t>
      </w:r>
      <w:r w:rsidRPr="001615E6">
        <w:rPr>
          <w:rFonts w:ascii="Traditional Arabic" w:hAnsi="Traditional Arabic" w:cs="B Badr" w:hint="cs"/>
          <w:sz w:val="28"/>
          <w:szCs w:val="28"/>
          <w:rtl/>
        </w:rPr>
        <w:t xml:space="preserve"> اتصاف به صحت و فساد </w:t>
      </w:r>
      <w:r>
        <w:rPr>
          <w:rFonts w:ascii="Traditional Arabic" w:hAnsi="Traditional Arabic" w:cs="B Badr" w:hint="cs"/>
          <w:sz w:val="28"/>
          <w:szCs w:val="28"/>
          <w:rtl/>
        </w:rPr>
        <w:t>دارد</w:t>
      </w:r>
      <w:r w:rsidRPr="001615E6">
        <w:rPr>
          <w:rFonts w:ascii="Traditional Arabic" w:hAnsi="Traditional Arabic" w:cs="B Badr" w:hint="cs"/>
          <w:sz w:val="28"/>
          <w:szCs w:val="28"/>
          <w:rtl/>
        </w:rPr>
        <w:t>، مراد روایت نیست</w:t>
      </w:r>
      <w:r w:rsidR="005853AF">
        <w:rPr>
          <w:rFonts w:ascii="Traditional Arabic" w:hAnsi="Traditional Arabic" w:cs="B Badr" w:hint="cs"/>
          <w:sz w:val="28"/>
          <w:szCs w:val="28"/>
          <w:rtl/>
        </w:rPr>
        <w:t>؛</w:t>
      </w:r>
      <w:r w:rsidRPr="001615E6">
        <w:rPr>
          <w:rFonts w:ascii="Traditional Arabic" w:hAnsi="Traditional Arabic" w:cs="B Badr" w:hint="cs"/>
          <w:sz w:val="28"/>
          <w:szCs w:val="28"/>
          <w:rtl/>
        </w:rPr>
        <w:t xml:space="preserve"> مثلا </w:t>
      </w:r>
      <w:r w:rsidR="005853AF">
        <w:rPr>
          <w:rFonts w:ascii="Traditional Arabic" w:hAnsi="Traditional Arabic" w:cs="B Badr" w:hint="cs"/>
          <w:sz w:val="28"/>
          <w:szCs w:val="28"/>
          <w:rtl/>
        </w:rPr>
        <w:t xml:space="preserve">اگر </w:t>
      </w:r>
      <w:r w:rsidRPr="001615E6">
        <w:rPr>
          <w:rFonts w:ascii="Traditional Arabic" w:hAnsi="Traditional Arabic" w:cs="B Badr" w:hint="cs"/>
          <w:sz w:val="28"/>
          <w:szCs w:val="28"/>
          <w:rtl/>
        </w:rPr>
        <w:t>صبی وکیل شود که مال دیگری را بفروشد</w:t>
      </w:r>
      <w:r w:rsidR="005853AF">
        <w:rPr>
          <w:rFonts w:ascii="Traditional Arabic" w:hAnsi="Traditional Arabic" w:cs="B Badr" w:hint="cs"/>
          <w:sz w:val="28"/>
          <w:szCs w:val="28"/>
          <w:rtl/>
        </w:rPr>
        <w:t>،</w:t>
      </w:r>
      <w:r w:rsidRPr="001615E6">
        <w:rPr>
          <w:rFonts w:ascii="Traditional Arabic" w:hAnsi="Traditional Arabic" w:cs="B Badr" w:hint="cs"/>
          <w:sz w:val="28"/>
          <w:szCs w:val="28"/>
          <w:rtl/>
        </w:rPr>
        <w:t xml:space="preserve"> وکالت قابل اتصاف به صحت و فساد است اما مشمول روایت نیست</w:t>
      </w:r>
      <w:r w:rsidR="005853AF">
        <w:rPr>
          <w:rFonts w:ascii="Traditional Arabic" w:hAnsi="Traditional Arabic" w:cs="B Badr" w:hint="cs"/>
          <w:sz w:val="28"/>
          <w:szCs w:val="28"/>
          <w:rtl/>
        </w:rPr>
        <w:t>؛</w:t>
      </w:r>
      <w:r w:rsidRPr="001615E6">
        <w:rPr>
          <w:rFonts w:ascii="Traditional Arabic" w:hAnsi="Traditional Arabic" w:cs="B Badr" w:hint="cs"/>
          <w:sz w:val="28"/>
          <w:szCs w:val="28"/>
          <w:rtl/>
        </w:rPr>
        <w:t xml:space="preserve"> چون نفوذ عقد وکیل از شئون موکل است نه از شئون ولایت وکیل در نتیجه اگر وکالت هم نبود و </w:t>
      </w:r>
      <w:r>
        <w:rPr>
          <w:rFonts w:ascii="Traditional Arabic" w:hAnsi="Traditional Arabic" w:cs="B Badr" w:hint="cs"/>
          <w:sz w:val="28"/>
          <w:szCs w:val="28"/>
          <w:rtl/>
        </w:rPr>
        <w:t xml:space="preserve">بیع </w:t>
      </w:r>
      <w:r w:rsidRPr="001615E6">
        <w:rPr>
          <w:rFonts w:ascii="Traditional Arabic" w:hAnsi="Traditional Arabic" w:cs="B Badr" w:hint="cs"/>
          <w:sz w:val="28"/>
          <w:szCs w:val="28"/>
          <w:rtl/>
        </w:rPr>
        <w:t>فضولی</w:t>
      </w:r>
      <w:r>
        <w:rPr>
          <w:rFonts w:ascii="Traditional Arabic" w:hAnsi="Traditional Arabic" w:cs="B Badr" w:hint="cs"/>
          <w:sz w:val="28"/>
          <w:szCs w:val="28"/>
          <w:rtl/>
        </w:rPr>
        <w:t xml:space="preserve"> از ناحیه صبی صورت گرفته</w:t>
      </w:r>
      <w:r w:rsidRPr="001615E6">
        <w:rPr>
          <w:rFonts w:ascii="Traditional Arabic" w:hAnsi="Traditional Arabic" w:cs="B Badr" w:hint="cs"/>
          <w:sz w:val="28"/>
          <w:szCs w:val="28"/>
          <w:rtl/>
        </w:rPr>
        <w:t xml:space="preserve"> بود</w:t>
      </w:r>
      <w:r>
        <w:rPr>
          <w:rFonts w:ascii="Traditional Arabic" w:hAnsi="Traditional Arabic" w:cs="B Badr" w:hint="cs"/>
          <w:sz w:val="28"/>
          <w:szCs w:val="28"/>
          <w:rtl/>
        </w:rPr>
        <w:t>،</w:t>
      </w:r>
      <w:r w:rsidRPr="001615E6">
        <w:rPr>
          <w:rFonts w:ascii="Traditional Arabic" w:hAnsi="Traditional Arabic" w:cs="B Badr" w:hint="cs"/>
          <w:sz w:val="28"/>
          <w:szCs w:val="28"/>
          <w:rtl/>
        </w:rPr>
        <w:t xml:space="preserve"> اگر مالک اجازه کرد چون منتسب به مالک می شود، نافذ است. </w:t>
      </w:r>
      <w:r w:rsidR="005853AF">
        <w:rPr>
          <w:rFonts w:ascii="Traditional Arabic" w:hAnsi="Traditional Arabic" w:cs="B Badr" w:hint="cs"/>
          <w:sz w:val="28"/>
          <w:szCs w:val="28"/>
          <w:rtl/>
        </w:rPr>
        <w:t xml:space="preserve">آن </w:t>
      </w:r>
      <w:r w:rsidRPr="001615E6">
        <w:rPr>
          <w:rFonts w:ascii="Traditional Arabic" w:hAnsi="Traditional Arabic" w:cs="B Badr" w:hint="cs"/>
          <w:sz w:val="28"/>
          <w:szCs w:val="28"/>
          <w:rtl/>
        </w:rPr>
        <w:t xml:space="preserve">امری </w:t>
      </w:r>
      <w:r w:rsidR="005853AF">
        <w:rPr>
          <w:rFonts w:ascii="Traditional Arabic" w:hAnsi="Traditional Arabic" w:cs="B Badr" w:hint="cs"/>
          <w:sz w:val="28"/>
          <w:szCs w:val="28"/>
          <w:rtl/>
        </w:rPr>
        <w:t xml:space="preserve">از صبی </w:t>
      </w:r>
      <w:r w:rsidRPr="001615E6">
        <w:rPr>
          <w:rFonts w:ascii="Traditional Arabic" w:hAnsi="Traditional Arabic" w:cs="B Badr" w:hint="cs"/>
          <w:sz w:val="28"/>
          <w:szCs w:val="28"/>
          <w:rtl/>
        </w:rPr>
        <w:t xml:space="preserve">ملغی است که با اعمال ولایت صبی قرار است صورت گیرد. همینطور </w:t>
      </w:r>
      <w:r w:rsidRPr="001615E6">
        <w:rPr>
          <w:rFonts w:ascii="Traditional Arabic" w:hAnsi="Traditional Arabic" w:cs="B Badr" w:hint="cs"/>
          <w:sz w:val="28"/>
          <w:szCs w:val="28"/>
          <w:rtl/>
        </w:rPr>
        <w:lastRenderedPageBreak/>
        <w:t xml:space="preserve">ایقاعاتی </w:t>
      </w:r>
      <w:r w:rsidR="005853AF" w:rsidRPr="001615E6">
        <w:rPr>
          <w:rFonts w:ascii="Traditional Arabic" w:hAnsi="Traditional Arabic" w:cs="B Badr" w:hint="cs"/>
          <w:sz w:val="28"/>
          <w:szCs w:val="28"/>
          <w:rtl/>
        </w:rPr>
        <w:t xml:space="preserve">مثل طلاق </w:t>
      </w:r>
      <w:r w:rsidRPr="001615E6">
        <w:rPr>
          <w:rFonts w:ascii="Traditional Arabic" w:hAnsi="Traditional Arabic" w:cs="B Badr" w:hint="cs"/>
          <w:sz w:val="28"/>
          <w:szCs w:val="28"/>
          <w:rtl/>
        </w:rPr>
        <w:t xml:space="preserve">که </w:t>
      </w:r>
      <w:r w:rsidR="005853AF">
        <w:rPr>
          <w:rFonts w:ascii="Traditional Arabic" w:hAnsi="Traditional Arabic" w:cs="B Badr" w:hint="cs"/>
          <w:sz w:val="28"/>
          <w:szCs w:val="28"/>
          <w:rtl/>
        </w:rPr>
        <w:t xml:space="preserve">صبی </w:t>
      </w:r>
      <w:r w:rsidRPr="001615E6">
        <w:rPr>
          <w:rFonts w:ascii="Traditional Arabic" w:hAnsi="Traditional Arabic" w:cs="B Badr" w:hint="cs"/>
          <w:sz w:val="28"/>
          <w:szCs w:val="28"/>
          <w:rtl/>
        </w:rPr>
        <w:t>با وکالت انجام می دهد نافذ است</w:t>
      </w:r>
      <w:r w:rsidR="005853AF">
        <w:rPr>
          <w:rFonts w:ascii="Traditional Arabic" w:hAnsi="Traditional Arabic" w:cs="B Badr" w:hint="cs"/>
          <w:sz w:val="28"/>
          <w:szCs w:val="28"/>
          <w:rtl/>
        </w:rPr>
        <w:t>،</w:t>
      </w:r>
      <w:r w:rsidRPr="001615E6">
        <w:rPr>
          <w:rFonts w:ascii="Traditional Arabic" w:hAnsi="Traditional Arabic" w:cs="B Badr" w:hint="cs"/>
          <w:sz w:val="28"/>
          <w:szCs w:val="28"/>
          <w:rtl/>
        </w:rPr>
        <w:t xml:space="preserve"> بلکه حتی اگر برای خودش به اذن ولی معامله کند </w:t>
      </w:r>
      <w:r w:rsidR="005853AF">
        <w:rPr>
          <w:rFonts w:ascii="Traditional Arabic" w:hAnsi="Traditional Arabic" w:cs="B Badr" w:hint="cs"/>
          <w:sz w:val="28"/>
          <w:szCs w:val="28"/>
          <w:rtl/>
        </w:rPr>
        <w:t xml:space="preserve">نیز </w:t>
      </w:r>
      <w:r w:rsidRPr="001615E6">
        <w:rPr>
          <w:rFonts w:ascii="Traditional Arabic" w:hAnsi="Traditional Arabic" w:cs="B Badr" w:hint="cs"/>
          <w:sz w:val="28"/>
          <w:szCs w:val="28"/>
          <w:rtl/>
        </w:rPr>
        <w:t>صحیح است</w:t>
      </w:r>
      <w:r w:rsidR="005853AF">
        <w:rPr>
          <w:rFonts w:ascii="Traditional Arabic" w:hAnsi="Traditional Arabic" w:cs="B Badr" w:hint="cs"/>
          <w:sz w:val="28"/>
          <w:szCs w:val="28"/>
          <w:rtl/>
        </w:rPr>
        <w:t>؛</w:t>
      </w:r>
      <w:r w:rsidRPr="001615E6">
        <w:rPr>
          <w:rFonts w:ascii="Traditional Arabic" w:hAnsi="Traditional Arabic" w:cs="B Badr" w:hint="cs"/>
          <w:sz w:val="28"/>
          <w:szCs w:val="28"/>
          <w:rtl/>
        </w:rPr>
        <w:t xml:space="preserve"> </w:t>
      </w:r>
      <w:r w:rsidR="005853AF">
        <w:rPr>
          <w:rFonts w:ascii="Traditional Arabic" w:hAnsi="Traditional Arabic" w:cs="B Badr" w:hint="cs"/>
          <w:sz w:val="28"/>
          <w:szCs w:val="28"/>
          <w:rtl/>
        </w:rPr>
        <w:t>زیرا</w:t>
      </w:r>
      <w:r w:rsidRPr="001615E6">
        <w:rPr>
          <w:rFonts w:ascii="Traditional Arabic" w:hAnsi="Traditional Arabic" w:cs="B Badr" w:hint="cs"/>
          <w:sz w:val="28"/>
          <w:szCs w:val="28"/>
          <w:rtl/>
        </w:rPr>
        <w:t xml:space="preserve"> نفوذ این عقد از باب جواز عقد صبی نیست بلکه از باب ولایت ولی است.</w:t>
      </w:r>
    </w:p>
    <w:p w14:paraId="1C1AB392" w14:textId="10F45B83" w:rsidR="009D2B98" w:rsidRPr="001615E6" w:rsidRDefault="009D2B98" w:rsidP="009D2B98">
      <w:pPr>
        <w:pStyle w:val="NormalWeb"/>
        <w:bidi/>
        <w:jc w:val="both"/>
        <w:rPr>
          <w:rFonts w:ascii="Traditional Arabic" w:hAnsi="Traditional Arabic" w:cs="B Badr"/>
          <w:sz w:val="28"/>
          <w:szCs w:val="28"/>
          <w:rtl/>
        </w:rPr>
      </w:pPr>
      <w:r w:rsidRPr="001615E6">
        <w:rPr>
          <w:rFonts w:ascii="Traditional Arabic" w:hAnsi="Traditional Arabic" w:cs="B Badr" w:hint="cs"/>
          <w:sz w:val="28"/>
          <w:szCs w:val="28"/>
          <w:rtl/>
        </w:rPr>
        <w:t>همچنین حیازت صبی</w:t>
      </w:r>
      <w:r>
        <w:rPr>
          <w:rFonts w:ascii="Traditional Arabic" w:hAnsi="Traditional Arabic" w:cs="B Badr" w:hint="cs"/>
          <w:sz w:val="28"/>
          <w:szCs w:val="28"/>
          <w:rtl/>
        </w:rPr>
        <w:t xml:space="preserve"> که</w:t>
      </w:r>
      <w:r w:rsidRPr="001615E6">
        <w:rPr>
          <w:rFonts w:ascii="Traditional Arabic" w:hAnsi="Traditional Arabic" w:cs="B Badr" w:hint="cs"/>
          <w:sz w:val="28"/>
          <w:szCs w:val="28"/>
          <w:rtl/>
        </w:rPr>
        <w:t xml:space="preserve"> ق</w:t>
      </w:r>
      <w:r>
        <w:rPr>
          <w:rFonts w:ascii="Traditional Arabic" w:hAnsi="Traditional Arabic" w:cs="B Badr" w:hint="cs"/>
          <w:sz w:val="28"/>
          <w:szCs w:val="28"/>
          <w:rtl/>
        </w:rPr>
        <w:t>ا</w:t>
      </w:r>
      <w:r w:rsidRPr="001615E6">
        <w:rPr>
          <w:rFonts w:ascii="Traditional Arabic" w:hAnsi="Traditional Arabic" w:cs="B Badr" w:hint="cs"/>
          <w:sz w:val="28"/>
          <w:szCs w:val="28"/>
          <w:rtl/>
        </w:rPr>
        <w:t>بل اتصاف به صحت و فساد است، مشمول روایت نیست</w:t>
      </w:r>
      <w:r w:rsidR="005853AF">
        <w:rPr>
          <w:rFonts w:ascii="Traditional Arabic" w:hAnsi="Traditional Arabic" w:cs="B Badr" w:hint="cs"/>
          <w:sz w:val="28"/>
          <w:szCs w:val="28"/>
          <w:rtl/>
        </w:rPr>
        <w:t>،</w:t>
      </w:r>
      <w:r w:rsidRPr="001615E6">
        <w:rPr>
          <w:rFonts w:ascii="Traditional Arabic" w:hAnsi="Traditional Arabic" w:cs="B Badr" w:hint="cs"/>
          <w:sz w:val="28"/>
          <w:szCs w:val="28"/>
          <w:rtl/>
        </w:rPr>
        <w:t xml:space="preserve"> چون در حیازت اعمال سلطه نمی شود بلکه فعلی است که موضوع حکم شارع است. حیازت، موضوع حکم شارع به ملکیت است. هر فعلی که موضوع حکم شارع است اعمال ولایت و سلطه محسوب نمی شود. اینکه فعل صبی موضوع حکم به نجاست است، اعمال ولایت نیست</w:t>
      </w:r>
      <w:r w:rsidR="005853AF">
        <w:rPr>
          <w:rFonts w:ascii="Traditional Arabic" w:hAnsi="Traditional Arabic" w:cs="B Badr" w:hint="cs"/>
          <w:sz w:val="28"/>
          <w:szCs w:val="28"/>
          <w:rtl/>
        </w:rPr>
        <w:t>،</w:t>
      </w:r>
      <w:r w:rsidRPr="001615E6">
        <w:rPr>
          <w:rFonts w:ascii="Traditional Arabic" w:hAnsi="Traditional Arabic" w:cs="B Badr" w:hint="cs"/>
          <w:sz w:val="28"/>
          <w:szCs w:val="28"/>
          <w:rtl/>
        </w:rPr>
        <w:t xml:space="preserve"> بلکه این فعل</w:t>
      </w:r>
      <w:r>
        <w:rPr>
          <w:rFonts w:ascii="Traditional Arabic" w:hAnsi="Traditional Arabic" w:cs="B Badr" w:hint="cs"/>
          <w:sz w:val="28"/>
          <w:szCs w:val="28"/>
          <w:rtl/>
        </w:rPr>
        <w:t>،</w:t>
      </w:r>
      <w:r w:rsidRPr="001615E6">
        <w:rPr>
          <w:rFonts w:ascii="Traditional Arabic" w:hAnsi="Traditional Arabic" w:cs="B Badr" w:hint="cs"/>
          <w:sz w:val="28"/>
          <w:szCs w:val="28"/>
          <w:rtl/>
        </w:rPr>
        <w:t xml:space="preserve"> موضوع حکم شارع است. </w:t>
      </w:r>
    </w:p>
    <w:p w14:paraId="4767B178" w14:textId="39A0926B" w:rsidR="009D2B98" w:rsidRPr="001615E6" w:rsidRDefault="009D2B98" w:rsidP="009D2B98">
      <w:pPr>
        <w:pStyle w:val="NormalWeb"/>
        <w:bidi/>
        <w:jc w:val="both"/>
        <w:rPr>
          <w:rFonts w:ascii="Traditional Arabic" w:hAnsi="Traditional Arabic" w:cs="B Badr"/>
          <w:sz w:val="28"/>
          <w:szCs w:val="28"/>
          <w:rtl/>
        </w:rPr>
      </w:pPr>
      <w:r w:rsidRPr="001615E6">
        <w:rPr>
          <w:rFonts w:ascii="Traditional Arabic" w:hAnsi="Traditional Arabic" w:cs="B Badr" w:hint="cs"/>
          <w:sz w:val="28"/>
          <w:szCs w:val="28"/>
          <w:rtl/>
        </w:rPr>
        <w:t>در نتیجه مفاد روایت این نیست که هر چیزی فعل صبی محسوب می شود،</w:t>
      </w:r>
      <w:r>
        <w:rPr>
          <w:rFonts w:ascii="Traditional Arabic" w:hAnsi="Traditional Arabic" w:cs="B Badr" w:hint="cs"/>
          <w:sz w:val="28"/>
          <w:szCs w:val="28"/>
          <w:rtl/>
        </w:rPr>
        <w:t xml:space="preserve"> </w:t>
      </w:r>
      <w:r w:rsidRPr="001615E6">
        <w:rPr>
          <w:rFonts w:ascii="Traditional Arabic" w:hAnsi="Traditional Arabic" w:cs="B Badr" w:hint="cs"/>
          <w:sz w:val="28"/>
          <w:szCs w:val="28"/>
          <w:rtl/>
        </w:rPr>
        <w:t>ملغی است. البته در مثل ملاقات صبی با عین نجس که موضوع حکم شارع به نجاست است حتی اگر روایتی داشته باشیم که فعل صبی</w:t>
      </w:r>
      <w:r w:rsidR="005853AF">
        <w:rPr>
          <w:rFonts w:ascii="Traditional Arabic" w:hAnsi="Traditional Arabic" w:cs="B Badr" w:hint="cs"/>
          <w:sz w:val="28"/>
          <w:szCs w:val="28"/>
          <w:rtl/>
        </w:rPr>
        <w:t xml:space="preserve"> را</w:t>
      </w:r>
      <w:r w:rsidRPr="001615E6">
        <w:rPr>
          <w:rFonts w:ascii="Traditional Arabic" w:hAnsi="Traditional Arabic" w:cs="B Badr" w:hint="cs"/>
          <w:sz w:val="28"/>
          <w:szCs w:val="28"/>
          <w:rtl/>
        </w:rPr>
        <w:t xml:space="preserve"> ملغی </w:t>
      </w:r>
      <w:r w:rsidR="005853AF">
        <w:rPr>
          <w:rFonts w:ascii="Traditional Arabic" w:hAnsi="Traditional Arabic" w:cs="B Badr" w:hint="cs"/>
          <w:sz w:val="28"/>
          <w:szCs w:val="28"/>
          <w:rtl/>
        </w:rPr>
        <w:t>می داند</w:t>
      </w:r>
      <w:r w:rsidR="005853AF" w:rsidRPr="005853AF">
        <w:rPr>
          <w:rFonts w:ascii="Traditional Arabic" w:hAnsi="Traditional Arabic" w:cs="B Badr" w:hint="cs"/>
          <w:sz w:val="28"/>
          <w:szCs w:val="28"/>
          <w:rtl/>
        </w:rPr>
        <w:t xml:space="preserve"> </w:t>
      </w:r>
      <w:r w:rsidR="005853AF" w:rsidRPr="001615E6">
        <w:rPr>
          <w:rFonts w:ascii="Traditional Arabic" w:hAnsi="Traditional Arabic" w:cs="B Badr" w:hint="cs"/>
          <w:sz w:val="28"/>
          <w:szCs w:val="28"/>
          <w:rtl/>
        </w:rPr>
        <w:t>ممکن است</w:t>
      </w:r>
      <w:r w:rsidR="005853AF">
        <w:rPr>
          <w:rFonts w:ascii="Traditional Arabic" w:hAnsi="Traditional Arabic" w:cs="B Badr" w:hint="cs"/>
          <w:sz w:val="28"/>
          <w:szCs w:val="28"/>
          <w:rtl/>
        </w:rPr>
        <w:t xml:space="preserve"> بگوییم</w:t>
      </w:r>
      <w:r w:rsidRPr="001615E6">
        <w:rPr>
          <w:rFonts w:ascii="Traditional Arabic" w:hAnsi="Traditional Arabic" w:cs="B Badr" w:hint="cs"/>
          <w:sz w:val="28"/>
          <w:szCs w:val="28"/>
          <w:rtl/>
        </w:rPr>
        <w:t xml:space="preserve"> شامل این فعل نمی شود</w:t>
      </w:r>
      <w:r w:rsidR="005853AF">
        <w:rPr>
          <w:rFonts w:ascii="Traditional Arabic" w:hAnsi="Traditional Arabic" w:cs="B Badr" w:hint="cs"/>
          <w:sz w:val="28"/>
          <w:szCs w:val="28"/>
          <w:rtl/>
        </w:rPr>
        <w:t>؛</w:t>
      </w:r>
      <w:r w:rsidRPr="001615E6">
        <w:rPr>
          <w:rFonts w:ascii="Traditional Arabic" w:hAnsi="Traditional Arabic" w:cs="B Badr" w:hint="cs"/>
          <w:sz w:val="28"/>
          <w:szCs w:val="28"/>
          <w:rtl/>
        </w:rPr>
        <w:t xml:space="preserve"> چون نجاستی که موضوع حکم شارع است فعل قصدی نیست </w:t>
      </w:r>
      <w:r w:rsidR="000E4856">
        <w:rPr>
          <w:rFonts w:ascii="Traditional Arabic" w:hAnsi="Traditional Arabic" w:cs="B Badr" w:hint="cs"/>
          <w:sz w:val="28"/>
          <w:szCs w:val="28"/>
          <w:rtl/>
        </w:rPr>
        <w:t xml:space="preserve">و </w:t>
      </w:r>
      <w:r w:rsidRPr="001615E6">
        <w:rPr>
          <w:rFonts w:ascii="Traditional Arabic" w:hAnsi="Traditional Arabic" w:cs="B Badr" w:hint="cs"/>
          <w:sz w:val="28"/>
          <w:szCs w:val="28"/>
          <w:rtl/>
        </w:rPr>
        <w:t xml:space="preserve">به همین </w:t>
      </w:r>
      <w:r w:rsidR="000E4856">
        <w:rPr>
          <w:rFonts w:ascii="Traditional Arabic" w:hAnsi="Traditional Arabic" w:cs="B Badr" w:hint="cs"/>
          <w:sz w:val="28"/>
          <w:szCs w:val="28"/>
          <w:rtl/>
        </w:rPr>
        <w:t>جهت</w:t>
      </w:r>
      <w:r w:rsidRPr="001615E6">
        <w:rPr>
          <w:rFonts w:ascii="Traditional Arabic" w:hAnsi="Traditional Arabic" w:cs="B Badr" w:hint="cs"/>
          <w:sz w:val="28"/>
          <w:szCs w:val="28"/>
          <w:rtl/>
        </w:rPr>
        <w:t xml:space="preserve"> اگر به وسیله باد عین نجاست به لباس منتقل شود موجب نجاست می شود</w:t>
      </w:r>
      <w:r w:rsidR="000E4856">
        <w:rPr>
          <w:rFonts w:ascii="Traditional Arabic" w:hAnsi="Traditional Arabic" w:cs="B Badr" w:hint="cs"/>
          <w:sz w:val="28"/>
          <w:szCs w:val="28"/>
          <w:rtl/>
        </w:rPr>
        <w:t xml:space="preserve"> زیرا</w:t>
      </w:r>
      <w:r w:rsidRPr="001615E6">
        <w:rPr>
          <w:rFonts w:ascii="Traditional Arabic" w:hAnsi="Traditional Arabic" w:cs="B Badr" w:hint="cs"/>
          <w:sz w:val="28"/>
          <w:szCs w:val="28"/>
          <w:rtl/>
        </w:rPr>
        <w:t xml:space="preserve"> موضوع نجاست</w:t>
      </w:r>
      <w:r w:rsidR="000E4856">
        <w:rPr>
          <w:rFonts w:ascii="Traditional Arabic" w:hAnsi="Traditional Arabic" w:cs="B Badr" w:hint="cs"/>
          <w:sz w:val="28"/>
          <w:szCs w:val="28"/>
          <w:rtl/>
        </w:rPr>
        <w:t>،</w:t>
      </w:r>
      <w:r w:rsidRPr="001615E6">
        <w:rPr>
          <w:rFonts w:ascii="Traditional Arabic" w:hAnsi="Traditional Arabic" w:cs="B Badr" w:hint="cs"/>
          <w:sz w:val="28"/>
          <w:szCs w:val="28"/>
          <w:rtl/>
        </w:rPr>
        <w:t xml:space="preserve"> ملاقات است. </w:t>
      </w:r>
    </w:p>
    <w:p w14:paraId="701022BB" w14:textId="77777777" w:rsidR="009D2B98" w:rsidRDefault="009D2B98" w:rsidP="009D2B98">
      <w:pPr>
        <w:pStyle w:val="NormalWeb"/>
        <w:bidi/>
        <w:jc w:val="both"/>
        <w:rPr>
          <w:rFonts w:ascii="Traditional Arabic" w:hAnsi="Traditional Arabic" w:cs="B Badr"/>
          <w:sz w:val="28"/>
          <w:szCs w:val="28"/>
          <w:rtl/>
        </w:rPr>
      </w:pPr>
      <w:r w:rsidRPr="001615E6">
        <w:rPr>
          <w:rFonts w:ascii="Traditional Arabic" w:hAnsi="Traditional Arabic" w:cs="B Badr" w:hint="cs"/>
          <w:sz w:val="28"/>
          <w:szCs w:val="28"/>
          <w:rtl/>
        </w:rPr>
        <w:t>اینکه فعل وکیل نافذ است از شئون ولایت وکیل نیست بلکه بازگشت آن به اعمال ولایت موکل است. به همین خاطر بعضی از بزرگان تصریح کرده اند</w:t>
      </w:r>
      <w:r>
        <w:rPr>
          <w:rFonts w:ascii="Traditional Arabic" w:hAnsi="Traditional Arabic" w:cs="B Badr" w:hint="cs"/>
          <w:sz w:val="28"/>
          <w:szCs w:val="28"/>
          <w:rtl/>
        </w:rPr>
        <w:t xml:space="preserve"> که</w:t>
      </w:r>
      <w:r w:rsidRPr="001615E6">
        <w:rPr>
          <w:rFonts w:ascii="Traditional Arabic" w:hAnsi="Traditional Arabic" w:cs="B Badr" w:hint="cs"/>
          <w:sz w:val="28"/>
          <w:szCs w:val="28"/>
          <w:rtl/>
        </w:rPr>
        <w:t xml:space="preserve"> ما برای صحت وکالت نیاز به دلیل خاصی نداریم</w:t>
      </w:r>
      <w:r>
        <w:rPr>
          <w:rFonts w:ascii="Traditional Arabic" w:hAnsi="Traditional Arabic" w:cs="B Badr" w:hint="cs"/>
          <w:sz w:val="28"/>
          <w:szCs w:val="28"/>
          <w:rtl/>
        </w:rPr>
        <w:t>،</w:t>
      </w:r>
      <w:r w:rsidRPr="001615E6">
        <w:rPr>
          <w:rFonts w:ascii="Traditional Arabic" w:hAnsi="Traditional Arabic" w:cs="B Badr" w:hint="cs"/>
          <w:sz w:val="28"/>
          <w:szCs w:val="28"/>
          <w:rtl/>
        </w:rPr>
        <w:t xml:space="preserve"> بلکه اطلاق صحت فعل از ناحیه موکل، برای اثبات صحت فعل از ناحیه وکیل کافی است.</w:t>
      </w:r>
    </w:p>
    <w:p w14:paraId="36114D7B" w14:textId="755147D5" w:rsidR="009D2B98" w:rsidRDefault="009D2B98" w:rsidP="009D2B98">
      <w:pPr>
        <w:pStyle w:val="NormalWeb"/>
        <w:bidi/>
        <w:jc w:val="both"/>
        <w:rPr>
          <w:rFonts w:ascii="Traditional Arabic" w:hAnsi="Traditional Arabic" w:cs="B Badr"/>
          <w:sz w:val="28"/>
          <w:szCs w:val="28"/>
          <w:rtl/>
        </w:rPr>
      </w:pPr>
      <w:r w:rsidRPr="001615E6">
        <w:rPr>
          <w:rFonts w:ascii="Traditional Arabic" w:hAnsi="Traditional Arabic" w:cs="B Badr" w:hint="cs"/>
          <w:sz w:val="28"/>
          <w:szCs w:val="28"/>
          <w:rtl/>
        </w:rPr>
        <w:t xml:space="preserve"> صدور فعل از صبی، از موانع صحت نیست بلکه عدم صحت فعل صبی و عقد صبی از باب قصور مقتضی است</w:t>
      </w:r>
      <w:r w:rsidR="000E4856">
        <w:rPr>
          <w:rFonts w:ascii="Traditional Arabic" w:hAnsi="Traditional Arabic" w:cs="B Badr" w:hint="cs"/>
          <w:sz w:val="28"/>
          <w:szCs w:val="28"/>
          <w:rtl/>
        </w:rPr>
        <w:t>؛</w:t>
      </w:r>
      <w:r w:rsidRPr="001615E6">
        <w:rPr>
          <w:rFonts w:ascii="Traditional Arabic" w:hAnsi="Traditional Arabic" w:cs="B Badr" w:hint="cs"/>
          <w:sz w:val="28"/>
          <w:szCs w:val="28"/>
          <w:rtl/>
        </w:rPr>
        <w:t xml:space="preserve"> یعنی از</w:t>
      </w:r>
      <w:r>
        <w:rPr>
          <w:rFonts w:ascii="Traditional Arabic" w:hAnsi="Traditional Arabic" w:cs="B Badr" w:hint="cs"/>
          <w:sz w:val="28"/>
          <w:szCs w:val="28"/>
          <w:rtl/>
        </w:rPr>
        <w:t xml:space="preserve"> باب</w:t>
      </w:r>
      <w:r w:rsidRPr="001615E6">
        <w:rPr>
          <w:rFonts w:ascii="Traditional Arabic" w:hAnsi="Traditional Arabic" w:cs="B Badr" w:hint="cs"/>
          <w:sz w:val="28"/>
          <w:szCs w:val="28"/>
          <w:rtl/>
        </w:rPr>
        <w:t xml:space="preserve"> اینکه فعل صبی است نافذ نیست. اما اگر قرار شد مثل مورد وکالت، فعل موکل محسوب شود، نباید به صرف اینکه اگر فعل صبی بود، نافذ نبود</w:t>
      </w:r>
      <w:r>
        <w:rPr>
          <w:rFonts w:ascii="Traditional Arabic" w:hAnsi="Traditional Arabic" w:cs="B Badr" w:hint="cs"/>
          <w:sz w:val="28"/>
          <w:szCs w:val="28"/>
          <w:rtl/>
        </w:rPr>
        <w:t xml:space="preserve">، </w:t>
      </w:r>
      <w:r w:rsidRPr="001615E6">
        <w:rPr>
          <w:rFonts w:ascii="Traditional Arabic" w:hAnsi="Traditional Arabic" w:cs="B Badr" w:hint="cs"/>
          <w:sz w:val="28"/>
          <w:szCs w:val="28"/>
          <w:rtl/>
        </w:rPr>
        <w:t>محکوم به بطلان شود</w:t>
      </w:r>
      <w:r>
        <w:rPr>
          <w:rFonts w:ascii="Traditional Arabic" w:hAnsi="Traditional Arabic" w:cs="B Badr" w:hint="cs"/>
          <w:sz w:val="28"/>
          <w:szCs w:val="28"/>
          <w:rtl/>
        </w:rPr>
        <w:t>.</w:t>
      </w:r>
    </w:p>
    <w:p w14:paraId="50D630BD" w14:textId="2F786605" w:rsidR="009D2B98" w:rsidRPr="001615E6" w:rsidRDefault="009D2B98" w:rsidP="009D2B98">
      <w:pPr>
        <w:pStyle w:val="NormalWeb"/>
        <w:bidi/>
        <w:jc w:val="both"/>
        <w:rPr>
          <w:rFonts w:ascii="Traditional Arabic" w:hAnsi="Traditional Arabic" w:cs="B Badr"/>
          <w:sz w:val="28"/>
          <w:szCs w:val="28"/>
          <w:rtl/>
        </w:rPr>
      </w:pPr>
      <w:r w:rsidRPr="001615E6">
        <w:rPr>
          <w:rFonts w:ascii="Traditional Arabic" w:hAnsi="Traditional Arabic" w:cs="B Badr" w:hint="cs"/>
          <w:sz w:val="28"/>
          <w:szCs w:val="28"/>
          <w:rtl/>
        </w:rPr>
        <w:t xml:space="preserve"> حتی اگر </w:t>
      </w:r>
      <w:r w:rsidR="00CC527E" w:rsidRPr="001615E6">
        <w:rPr>
          <w:rFonts w:ascii="Traditional Arabic" w:hAnsi="Traditional Arabic" w:cs="B Badr" w:hint="cs"/>
          <w:sz w:val="28"/>
          <w:szCs w:val="28"/>
          <w:rtl/>
        </w:rPr>
        <w:t xml:space="preserve">فرض شود </w:t>
      </w:r>
      <w:r w:rsidRPr="001615E6">
        <w:rPr>
          <w:rFonts w:ascii="Traditional Arabic" w:hAnsi="Traditional Arabic" w:cs="B Badr" w:hint="cs"/>
          <w:sz w:val="28"/>
          <w:szCs w:val="28"/>
          <w:rtl/>
        </w:rPr>
        <w:t>از معامله صبی</w:t>
      </w:r>
      <w:r w:rsidR="00CC527E" w:rsidRPr="00CC527E">
        <w:rPr>
          <w:rFonts w:ascii="Traditional Arabic" w:hAnsi="Traditional Arabic" w:cs="B Badr" w:hint="cs"/>
          <w:sz w:val="28"/>
          <w:szCs w:val="28"/>
          <w:rtl/>
        </w:rPr>
        <w:t xml:space="preserve"> </w:t>
      </w:r>
      <w:r w:rsidR="00CC527E" w:rsidRPr="001615E6">
        <w:rPr>
          <w:rFonts w:ascii="Traditional Arabic" w:hAnsi="Traditional Arabic" w:cs="B Badr" w:hint="cs"/>
          <w:sz w:val="28"/>
          <w:szCs w:val="28"/>
          <w:rtl/>
        </w:rPr>
        <w:t>نهی</w:t>
      </w:r>
      <w:r w:rsidR="00CC527E">
        <w:rPr>
          <w:rFonts w:ascii="Traditional Arabic" w:hAnsi="Traditional Arabic" w:cs="B Badr" w:hint="cs"/>
          <w:sz w:val="28"/>
          <w:szCs w:val="28"/>
          <w:rtl/>
        </w:rPr>
        <w:t xml:space="preserve"> شده است</w:t>
      </w:r>
      <w:r w:rsidRPr="001615E6">
        <w:rPr>
          <w:rFonts w:ascii="Traditional Arabic" w:hAnsi="Traditional Arabic" w:cs="B Badr" w:hint="cs"/>
          <w:sz w:val="28"/>
          <w:szCs w:val="28"/>
          <w:rtl/>
        </w:rPr>
        <w:t xml:space="preserve"> </w:t>
      </w:r>
      <w:r w:rsidR="00CC527E">
        <w:rPr>
          <w:rFonts w:ascii="Traditional Arabic" w:hAnsi="Traditional Arabic" w:cs="B Badr" w:hint="cs"/>
          <w:sz w:val="28"/>
          <w:szCs w:val="28"/>
          <w:rtl/>
        </w:rPr>
        <w:t xml:space="preserve">با توجه </w:t>
      </w:r>
      <w:r w:rsidR="00CC527E" w:rsidRPr="001615E6">
        <w:rPr>
          <w:rFonts w:ascii="Traditional Arabic" w:hAnsi="Traditional Arabic" w:cs="B Badr" w:hint="cs"/>
          <w:sz w:val="28"/>
          <w:szCs w:val="28"/>
          <w:rtl/>
        </w:rPr>
        <w:t>به</w:t>
      </w:r>
      <w:r w:rsidRPr="001615E6">
        <w:rPr>
          <w:rFonts w:ascii="Traditional Arabic" w:hAnsi="Traditional Arabic" w:cs="B Badr" w:hint="cs"/>
          <w:sz w:val="28"/>
          <w:szCs w:val="28"/>
          <w:rtl/>
        </w:rPr>
        <w:t xml:space="preserve"> انتساب فعل به موکل</w:t>
      </w:r>
      <w:r>
        <w:rPr>
          <w:rFonts w:ascii="Traditional Arabic" w:hAnsi="Traditional Arabic" w:cs="B Badr" w:hint="cs"/>
          <w:sz w:val="28"/>
          <w:szCs w:val="28"/>
          <w:rtl/>
        </w:rPr>
        <w:t>،</w:t>
      </w:r>
      <w:r w:rsidRPr="001615E6">
        <w:rPr>
          <w:rFonts w:ascii="Traditional Arabic" w:hAnsi="Traditional Arabic" w:cs="B Badr" w:hint="cs"/>
          <w:sz w:val="28"/>
          <w:szCs w:val="28"/>
          <w:rtl/>
        </w:rPr>
        <w:t xml:space="preserve"> این نهی نه به معنای حرمت تکلیفی</w:t>
      </w:r>
      <w:r>
        <w:rPr>
          <w:rFonts w:ascii="Traditional Arabic" w:hAnsi="Traditional Arabic" w:cs="B Badr" w:hint="cs"/>
          <w:sz w:val="28"/>
          <w:szCs w:val="28"/>
          <w:rtl/>
        </w:rPr>
        <w:t xml:space="preserve"> فعل</w:t>
      </w:r>
      <w:r w:rsidRPr="001615E6">
        <w:rPr>
          <w:rFonts w:ascii="Traditional Arabic" w:hAnsi="Traditional Arabic" w:cs="B Badr" w:hint="cs"/>
          <w:sz w:val="28"/>
          <w:szCs w:val="28"/>
          <w:rtl/>
        </w:rPr>
        <w:t xml:space="preserve"> موکل است و نه به معنای بطلان</w:t>
      </w:r>
      <w:r>
        <w:rPr>
          <w:rFonts w:ascii="Traditional Arabic" w:hAnsi="Traditional Arabic" w:cs="B Badr" w:hint="cs"/>
          <w:sz w:val="28"/>
          <w:szCs w:val="28"/>
          <w:rtl/>
        </w:rPr>
        <w:t xml:space="preserve"> فعل او</w:t>
      </w:r>
      <w:r w:rsidRPr="001615E6">
        <w:rPr>
          <w:rFonts w:ascii="Traditional Arabic" w:hAnsi="Traditional Arabic" w:cs="B Badr" w:hint="cs"/>
          <w:sz w:val="28"/>
          <w:szCs w:val="28"/>
          <w:rtl/>
        </w:rPr>
        <w:t xml:space="preserve">، بلکه معنای نهی از معامله صبی این است که معامله صبی از آن جهت که فعل صبی است، مؤثر در نفوذ و صحت نیست بلکه قاصر است. اما اگر بنا باشد معامله صبی انتساب به موکل پیدا کند، مانعی از نفوذ این معامله به صرف مباشرت صبی نیست. بلکه </w:t>
      </w:r>
      <w:r w:rsidR="00CC527E">
        <w:rPr>
          <w:rFonts w:ascii="Traditional Arabic" w:hAnsi="Traditional Arabic" w:cs="B Badr" w:hint="cs"/>
          <w:sz w:val="28"/>
          <w:szCs w:val="28"/>
          <w:rtl/>
        </w:rPr>
        <w:t xml:space="preserve">حتی </w:t>
      </w:r>
      <w:r w:rsidRPr="001615E6">
        <w:rPr>
          <w:rFonts w:ascii="Traditional Arabic" w:hAnsi="Traditional Arabic" w:cs="B Badr" w:hint="cs"/>
          <w:sz w:val="28"/>
          <w:szCs w:val="28"/>
          <w:rtl/>
        </w:rPr>
        <w:t>اگر قرار باشد معامله وکیل به نحو حرام واقع شود و ما حرمت معامله را موجب فساد بدانیم، معنایش این نیست که معامله وکیل باید باطل باشد</w:t>
      </w:r>
      <w:r w:rsidR="00CC527E">
        <w:rPr>
          <w:rFonts w:ascii="Traditional Arabic" w:hAnsi="Traditional Arabic" w:cs="B Badr" w:hint="cs"/>
          <w:sz w:val="28"/>
          <w:szCs w:val="28"/>
          <w:rtl/>
        </w:rPr>
        <w:t>،</w:t>
      </w:r>
      <w:r w:rsidRPr="001615E6">
        <w:rPr>
          <w:rFonts w:ascii="Traditional Arabic" w:hAnsi="Traditional Arabic" w:cs="B Badr" w:hint="cs"/>
          <w:sz w:val="28"/>
          <w:szCs w:val="28"/>
          <w:rtl/>
        </w:rPr>
        <w:t xml:space="preserve"> چون معامله وکیل دو انتساب دارد یک انتساب به خودش و یک انتساب به موکل</w:t>
      </w:r>
      <w:r w:rsidR="00CC527E">
        <w:rPr>
          <w:rFonts w:ascii="Traditional Arabic" w:hAnsi="Traditional Arabic" w:cs="B Badr" w:hint="cs"/>
          <w:sz w:val="28"/>
          <w:szCs w:val="28"/>
          <w:rtl/>
        </w:rPr>
        <w:t>؛</w:t>
      </w:r>
      <w:r w:rsidRPr="001615E6">
        <w:rPr>
          <w:rFonts w:ascii="Traditional Arabic" w:hAnsi="Traditional Arabic" w:cs="B Badr" w:hint="cs"/>
          <w:sz w:val="28"/>
          <w:szCs w:val="28"/>
          <w:rtl/>
        </w:rPr>
        <w:t xml:space="preserve"> در حقیقت دو فعل صورت گرفته است. این امر واقع شده در خارج دو حیثیت دارد</w:t>
      </w:r>
      <w:r w:rsidR="00CC527E">
        <w:rPr>
          <w:rFonts w:ascii="Traditional Arabic" w:hAnsi="Traditional Arabic" w:cs="B Badr" w:hint="cs"/>
          <w:sz w:val="28"/>
          <w:szCs w:val="28"/>
          <w:rtl/>
        </w:rPr>
        <w:t>:</w:t>
      </w:r>
      <w:r w:rsidRPr="001615E6">
        <w:rPr>
          <w:rFonts w:ascii="Traditional Arabic" w:hAnsi="Traditional Arabic" w:cs="B Badr" w:hint="cs"/>
          <w:sz w:val="28"/>
          <w:szCs w:val="28"/>
          <w:rtl/>
        </w:rPr>
        <w:t xml:space="preserve"> یک حیث آن فعل وکیل و حیث دیگر آن فعل موکل</w:t>
      </w:r>
      <w:r w:rsidR="00CC527E" w:rsidRPr="00CC527E">
        <w:rPr>
          <w:rFonts w:ascii="Traditional Arabic" w:hAnsi="Traditional Arabic" w:cs="B Badr" w:hint="cs"/>
          <w:sz w:val="28"/>
          <w:szCs w:val="28"/>
          <w:rtl/>
        </w:rPr>
        <w:t xml:space="preserve"> </w:t>
      </w:r>
      <w:r w:rsidR="00CC527E">
        <w:rPr>
          <w:rFonts w:ascii="Traditional Arabic" w:hAnsi="Traditional Arabic" w:cs="B Badr" w:hint="cs"/>
          <w:sz w:val="28"/>
          <w:szCs w:val="28"/>
          <w:rtl/>
        </w:rPr>
        <w:t>است؛</w:t>
      </w:r>
      <w:r w:rsidRPr="001615E6">
        <w:rPr>
          <w:rFonts w:ascii="Traditional Arabic" w:hAnsi="Traditional Arabic" w:cs="B Badr" w:hint="cs"/>
          <w:sz w:val="28"/>
          <w:szCs w:val="28"/>
          <w:rtl/>
        </w:rPr>
        <w:t xml:space="preserve"> از یک حیث حرام و از حیث دیگر مباح </w:t>
      </w:r>
      <w:r w:rsidR="00CC527E">
        <w:rPr>
          <w:rFonts w:ascii="Traditional Arabic" w:hAnsi="Traditional Arabic" w:cs="B Badr" w:hint="cs"/>
          <w:sz w:val="28"/>
          <w:szCs w:val="28"/>
          <w:rtl/>
        </w:rPr>
        <w:t>است</w:t>
      </w:r>
      <w:r w:rsidRPr="001615E6">
        <w:rPr>
          <w:rFonts w:ascii="Traditional Arabic" w:hAnsi="Traditional Arabic" w:cs="B Badr" w:hint="cs"/>
          <w:sz w:val="28"/>
          <w:szCs w:val="28"/>
          <w:rtl/>
        </w:rPr>
        <w:t>.</w:t>
      </w:r>
    </w:p>
    <w:p w14:paraId="4418A052" w14:textId="19EC3896" w:rsidR="009D2B98" w:rsidRPr="001615E6" w:rsidRDefault="009D2B98" w:rsidP="009D2B98">
      <w:pPr>
        <w:pStyle w:val="NormalWeb"/>
        <w:bidi/>
        <w:jc w:val="both"/>
        <w:rPr>
          <w:rFonts w:ascii="Traditional Arabic" w:hAnsi="Traditional Arabic" w:cs="B Badr"/>
          <w:sz w:val="28"/>
          <w:szCs w:val="28"/>
          <w:rtl/>
        </w:rPr>
      </w:pPr>
      <w:r w:rsidRPr="001615E6">
        <w:rPr>
          <w:rFonts w:ascii="Traditional Arabic" w:hAnsi="Traditional Arabic" w:cs="B Badr" w:hint="cs"/>
          <w:sz w:val="28"/>
          <w:szCs w:val="28"/>
          <w:rtl/>
        </w:rPr>
        <w:lastRenderedPageBreak/>
        <w:t>خلاصه کلام این است که این روایت اختصاص به مواردی دارد که متصف به صحت و فساد می شود و دیگر اینکه مخصوص به مواردی است که در آنها اعمال سلطه و ولایت می شود. در نتیجه این روایت منافاتی با عبادات صبی ندارد. بله اگر در روایت آمده بود فعل صبی مانند عدم فعل ا</w:t>
      </w:r>
      <w:r w:rsidR="000335CD">
        <w:rPr>
          <w:rFonts w:ascii="Traditional Arabic" w:hAnsi="Traditional Arabic" w:cs="B Badr" w:hint="cs"/>
          <w:sz w:val="28"/>
          <w:szCs w:val="28"/>
          <w:rtl/>
        </w:rPr>
        <w:t>و</w:t>
      </w:r>
      <w:r w:rsidRPr="001615E6">
        <w:rPr>
          <w:rFonts w:ascii="Traditional Arabic" w:hAnsi="Traditional Arabic" w:cs="B Badr" w:hint="cs"/>
          <w:sz w:val="28"/>
          <w:szCs w:val="28"/>
          <w:rtl/>
        </w:rPr>
        <w:t xml:space="preserve">ست و </w:t>
      </w:r>
      <w:r w:rsidR="000335CD">
        <w:rPr>
          <w:rFonts w:ascii="Traditional Arabic" w:hAnsi="Traditional Arabic" w:cs="B Badr" w:hint="cs"/>
          <w:sz w:val="28"/>
          <w:szCs w:val="28"/>
          <w:rtl/>
        </w:rPr>
        <w:t>نفوذ</w:t>
      </w:r>
      <w:r w:rsidRPr="001615E6">
        <w:rPr>
          <w:rFonts w:ascii="Traditional Arabic" w:hAnsi="Traditional Arabic" w:cs="B Badr" w:hint="cs"/>
          <w:sz w:val="28"/>
          <w:szCs w:val="28"/>
          <w:rtl/>
        </w:rPr>
        <w:t xml:space="preserve"> فعل منوط به بلوغ است، معنایش این بود که مسلوب الفعل است و </w:t>
      </w:r>
      <w:r w:rsidR="000335CD" w:rsidRPr="001615E6">
        <w:rPr>
          <w:rFonts w:ascii="Traditional Arabic" w:hAnsi="Traditional Arabic" w:cs="B Badr" w:hint="cs"/>
          <w:sz w:val="28"/>
          <w:szCs w:val="28"/>
          <w:rtl/>
        </w:rPr>
        <w:t xml:space="preserve">صوم </w:t>
      </w:r>
      <w:r w:rsidR="000335CD">
        <w:rPr>
          <w:rFonts w:ascii="Traditional Arabic" w:hAnsi="Traditional Arabic" w:cs="B Badr" w:hint="cs"/>
          <w:sz w:val="28"/>
          <w:szCs w:val="28"/>
          <w:rtl/>
        </w:rPr>
        <w:t xml:space="preserve">و </w:t>
      </w:r>
      <w:r w:rsidRPr="001615E6">
        <w:rPr>
          <w:rFonts w:ascii="Traditional Arabic" w:hAnsi="Traditional Arabic" w:cs="B Badr" w:hint="cs"/>
          <w:sz w:val="28"/>
          <w:szCs w:val="28"/>
          <w:rtl/>
        </w:rPr>
        <w:t>صلا</w:t>
      </w:r>
      <w:r w:rsidR="000335CD">
        <w:rPr>
          <w:rFonts w:ascii="Traditional Arabic" w:hAnsi="Traditional Arabic" w:cs="B Badr" w:hint="cs"/>
          <w:sz w:val="28"/>
          <w:szCs w:val="28"/>
          <w:rtl/>
        </w:rPr>
        <w:t>ه</w:t>
      </w:r>
      <w:r w:rsidRPr="001615E6">
        <w:rPr>
          <w:rFonts w:ascii="Traditional Arabic" w:hAnsi="Traditional Arabic" w:cs="B Badr" w:hint="cs"/>
          <w:sz w:val="28"/>
          <w:szCs w:val="28"/>
          <w:rtl/>
        </w:rPr>
        <w:t xml:space="preserve"> او صحیح نیست و اسلام و ایمان او ارزش ندارد. در نتیجه برای صحت عبادات او احتیاج به دلیل خاص داشتیم.  </w:t>
      </w:r>
    </w:p>
    <w:p w14:paraId="7FCB4593" w14:textId="77777777" w:rsidR="009D2B98" w:rsidRPr="001615E6" w:rsidRDefault="009D2B98" w:rsidP="009D2B98">
      <w:pPr>
        <w:pStyle w:val="NormalWeb"/>
        <w:bidi/>
        <w:jc w:val="both"/>
        <w:rPr>
          <w:rFonts w:ascii="Traditional Arabic" w:hAnsi="Traditional Arabic" w:cs="B Badr"/>
          <w:sz w:val="28"/>
          <w:szCs w:val="28"/>
          <w:rtl/>
        </w:rPr>
      </w:pPr>
      <w:r w:rsidRPr="001615E6">
        <w:rPr>
          <w:rFonts w:ascii="Traditional Arabic" w:hAnsi="Traditional Arabic" w:cs="B Badr" w:hint="cs"/>
          <w:sz w:val="28"/>
          <w:szCs w:val="28"/>
          <w:rtl/>
        </w:rPr>
        <w:t xml:space="preserve">در نتیجه به این روایت بر اشتراط بلوغ در قاضی می توان استدلال کرد. اما از این روایت مسلوب الفعل و القول بودن صبی مستفاد نیست. </w:t>
      </w:r>
    </w:p>
    <w:p w14:paraId="343905CC" w14:textId="77777777" w:rsidR="009D2B98" w:rsidRPr="001615E6" w:rsidRDefault="009D2B98" w:rsidP="009D2B98">
      <w:pPr>
        <w:pStyle w:val="NormalWeb"/>
        <w:bidi/>
        <w:jc w:val="both"/>
        <w:rPr>
          <w:rFonts w:ascii="Traditional Arabic" w:hAnsi="Traditional Arabic" w:cs="B Badr"/>
          <w:sz w:val="28"/>
          <w:szCs w:val="28"/>
        </w:rPr>
      </w:pPr>
      <w:r w:rsidRPr="001615E6">
        <w:rPr>
          <w:rFonts w:ascii="Traditional Arabic" w:hAnsi="Traditional Arabic" w:cs="B Badr" w:hint="cs"/>
          <w:sz w:val="28"/>
          <w:szCs w:val="28"/>
          <w:rtl/>
        </w:rPr>
        <w:t xml:space="preserve"> </w:t>
      </w:r>
    </w:p>
    <w:bookmarkEnd w:id="3"/>
    <w:p w14:paraId="36FF8C7A"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9ED207" w14:textId="77777777" w:rsidR="009816DD" w:rsidRDefault="009816DD" w:rsidP="008B750B">
      <w:pPr>
        <w:spacing w:line="240" w:lineRule="auto"/>
      </w:pPr>
      <w:r>
        <w:separator/>
      </w:r>
    </w:p>
  </w:endnote>
  <w:endnote w:type="continuationSeparator" w:id="0">
    <w:p w14:paraId="1909F656" w14:textId="77777777" w:rsidR="009816DD" w:rsidRDefault="009816D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1E7C7"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7AAA564D" w14:textId="77777777" w:rsidTr="0020241A">
      <w:tc>
        <w:tcPr>
          <w:tcW w:w="3382" w:type="dxa"/>
          <w:tcBorders>
            <w:top w:val="nil"/>
            <w:left w:val="nil"/>
            <w:bottom w:val="nil"/>
            <w:right w:val="nil"/>
          </w:tcBorders>
        </w:tcPr>
        <w:p w14:paraId="77B7DFDD"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64141C51"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728F3327" w14:textId="77777777" w:rsidR="006D44C1" w:rsidRPr="006D44C1" w:rsidRDefault="00A91796" w:rsidP="001B6799">
          <w:pPr>
            <w:pStyle w:val="Footer"/>
            <w:bidi w:val="0"/>
            <w:rPr>
              <w:color w:val="808080" w:themeColor="background1" w:themeShade="80"/>
              <w:rtl/>
            </w:rPr>
          </w:pPr>
          <w:bookmarkStart w:id="14" w:name="BokAdres"/>
          <w:bookmarkEnd w:id="14"/>
          <w:r>
            <w:rPr>
              <w:color w:val="808080" w:themeColor="background1" w:themeShade="80"/>
            </w:rPr>
            <w:t>F1mq1_13981225-085_mk4_mfeb.ir</w:t>
          </w:r>
        </w:p>
      </w:tc>
    </w:tr>
  </w:tbl>
  <w:p w14:paraId="73BDC0FB"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0CD1B"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BF43C" w14:textId="77777777" w:rsidR="009816DD" w:rsidRDefault="009816DD" w:rsidP="008B750B">
      <w:pPr>
        <w:spacing w:line="240" w:lineRule="auto"/>
      </w:pPr>
      <w:r>
        <w:separator/>
      </w:r>
    </w:p>
  </w:footnote>
  <w:footnote w:type="continuationSeparator" w:id="0">
    <w:p w14:paraId="60EE3563" w14:textId="77777777" w:rsidR="009816DD" w:rsidRDefault="009816DD" w:rsidP="008B750B">
      <w:pPr>
        <w:spacing w:line="240" w:lineRule="auto"/>
      </w:pPr>
      <w:r>
        <w:continuationSeparator/>
      </w:r>
    </w:p>
  </w:footnote>
  <w:footnote w:id="1">
    <w:p w14:paraId="0AA04472" w14:textId="3B7FAE8F" w:rsidR="009D2B98" w:rsidRDefault="009D2B98" w:rsidP="009D2B98">
      <w:pPr>
        <w:pStyle w:val="FootnoteText"/>
      </w:pPr>
      <w:r>
        <w:rPr>
          <w:rStyle w:val="FootnoteReference"/>
        </w:rPr>
        <w:footnoteRef/>
      </w:r>
      <w:r>
        <w:rPr>
          <w:rtl/>
        </w:rPr>
        <w:t xml:space="preserve"> </w:t>
      </w:r>
      <w:hyperlink r:id="rId1" w:history="1">
        <w:r w:rsidRPr="002E2941">
          <w:rPr>
            <w:rStyle w:val="Hyperlink"/>
            <w:rtl/>
          </w:rPr>
          <w:t>وسائل الش</w:t>
        </w:r>
        <w:r w:rsidRPr="002E2941">
          <w:rPr>
            <w:rStyle w:val="Hyperlink"/>
            <w:rFonts w:hint="cs"/>
            <w:rtl/>
          </w:rPr>
          <w:t>ی</w:t>
        </w:r>
        <w:r w:rsidRPr="002E2941">
          <w:rPr>
            <w:rStyle w:val="Hyperlink"/>
            <w:rFonts w:hint="eastAsia"/>
            <w:rtl/>
          </w:rPr>
          <w:t>عة،</w:t>
        </w:r>
        <w:r w:rsidRPr="002E2941">
          <w:rPr>
            <w:rStyle w:val="Hyperlink"/>
            <w:rtl/>
          </w:rPr>
          <w:t xml:space="preserve"> الش</w:t>
        </w:r>
        <w:r w:rsidRPr="002E2941">
          <w:rPr>
            <w:rStyle w:val="Hyperlink"/>
            <w:rFonts w:hint="cs"/>
            <w:rtl/>
          </w:rPr>
          <w:t>ی</w:t>
        </w:r>
        <w:r w:rsidRPr="002E2941">
          <w:rPr>
            <w:rStyle w:val="Hyperlink"/>
            <w:rFonts w:hint="eastAsia"/>
            <w:rtl/>
          </w:rPr>
          <w:t>خ</w:t>
        </w:r>
        <w:r w:rsidRPr="002E2941">
          <w:rPr>
            <w:rStyle w:val="Hyperlink"/>
            <w:rtl/>
          </w:rPr>
          <w:t xml:space="preserve"> الحر العاملي، ج18، ص412، أبواب  حَدِّ ارْتِفَاعِ الْحَجْرِ عَنِ الصَّغِيرِ وَ جُمْلَةٍ مِنْ أَحْكَامِ الْحَجْرِ‌، باب2، ح5، ط آل البيت.</w:t>
        </w:r>
      </w:hyperlink>
    </w:p>
  </w:footnote>
  <w:footnote w:id="2">
    <w:p w14:paraId="7ED0BE81" w14:textId="7C10DF03" w:rsidR="009D2B98" w:rsidRPr="009D2B98" w:rsidRDefault="009D2B98" w:rsidP="009D2B98">
      <w:pPr>
        <w:pStyle w:val="FootnoteText"/>
        <w:rPr>
          <w:rtl/>
        </w:rPr>
      </w:pPr>
      <w:r w:rsidRPr="009D2B98">
        <w:footnoteRef/>
      </w:r>
      <w:r w:rsidRPr="009D2B98">
        <w:rPr>
          <w:rtl/>
        </w:rPr>
        <w:t xml:space="preserve"> </w:t>
      </w:r>
      <w:hyperlink r:id="rId2" w:history="1">
        <w:r w:rsidRPr="009D2B98">
          <w:rPr>
            <w:rStyle w:val="Hyperlink"/>
            <w:rtl/>
          </w:rPr>
          <w:t>الکاف</w:t>
        </w:r>
        <w:r w:rsidRPr="009D2B98">
          <w:rPr>
            <w:rStyle w:val="Hyperlink"/>
            <w:rFonts w:hint="cs"/>
            <w:rtl/>
          </w:rPr>
          <w:t>ی</w:t>
        </w:r>
        <w:r w:rsidRPr="009D2B98">
          <w:rPr>
            <w:rStyle w:val="Hyperlink"/>
            <w:rFonts w:hint="eastAsia"/>
            <w:rtl/>
          </w:rPr>
          <w:t>،</w:t>
        </w:r>
        <w:r w:rsidRPr="009D2B98">
          <w:rPr>
            <w:rStyle w:val="Hyperlink"/>
            <w:rtl/>
          </w:rPr>
          <w:t xml:space="preserve"> </w:t>
        </w:r>
        <w:r w:rsidRPr="009D2B98">
          <w:rPr>
            <w:rStyle w:val="Hyperlink"/>
            <w:rtl/>
          </w:rPr>
          <w:t xml:space="preserve">محمد بن </w:t>
        </w:r>
        <w:r w:rsidRPr="009D2B98">
          <w:rPr>
            <w:rStyle w:val="Hyperlink"/>
            <w:rFonts w:hint="cs"/>
            <w:rtl/>
          </w:rPr>
          <w:t>ی</w:t>
        </w:r>
        <w:r w:rsidRPr="009D2B98">
          <w:rPr>
            <w:rStyle w:val="Hyperlink"/>
            <w:rFonts w:hint="eastAsia"/>
            <w:rtl/>
          </w:rPr>
          <w:t>عقوب</w:t>
        </w:r>
        <w:r w:rsidRPr="009D2B98">
          <w:rPr>
            <w:rStyle w:val="Hyperlink"/>
            <w:rtl/>
          </w:rPr>
          <w:t xml:space="preserve"> کل</w:t>
        </w:r>
        <w:r w:rsidRPr="009D2B98">
          <w:rPr>
            <w:rStyle w:val="Hyperlink"/>
            <w:rFonts w:hint="cs"/>
            <w:rtl/>
          </w:rPr>
          <w:t>ی</w:t>
        </w:r>
        <w:r w:rsidRPr="009D2B98">
          <w:rPr>
            <w:rStyle w:val="Hyperlink"/>
            <w:rFonts w:hint="eastAsia"/>
            <w:rtl/>
          </w:rPr>
          <w:t>ن</w:t>
        </w:r>
        <w:r w:rsidRPr="009D2B98">
          <w:rPr>
            <w:rStyle w:val="Hyperlink"/>
            <w:rFonts w:hint="cs"/>
            <w:rtl/>
          </w:rPr>
          <w:t>ی</w:t>
        </w:r>
        <w:r w:rsidRPr="009D2B98">
          <w:rPr>
            <w:rStyle w:val="Hyperlink"/>
            <w:rFonts w:hint="eastAsia"/>
            <w:rtl/>
          </w:rPr>
          <w:t>،</w:t>
        </w:r>
        <w:r w:rsidRPr="009D2B98">
          <w:rPr>
            <w:rStyle w:val="Hyperlink"/>
            <w:rtl/>
          </w:rPr>
          <w:t xml:space="preserve"> ج7، ص198.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305A9"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107E8"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A91796">
      <w:rPr>
        <w:b/>
        <w:bCs/>
        <w:sz w:val="20"/>
        <w:szCs w:val="24"/>
        <w:rtl/>
      </w:rPr>
      <w:t>085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A91796">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A91796">
      <w:rPr>
        <w:b/>
        <w:bCs/>
        <w:color w:val="632423" w:themeColor="accent2" w:themeShade="80"/>
        <w:sz w:val="20"/>
        <w:szCs w:val="24"/>
        <w:rtl/>
      </w:rPr>
      <w:t>قائ</w:t>
    </w:r>
    <w:r w:rsidR="00A91796">
      <w:rPr>
        <w:rFonts w:hint="cs"/>
        <w:b/>
        <w:bCs/>
        <w:color w:val="632423" w:themeColor="accent2" w:themeShade="80"/>
        <w:sz w:val="20"/>
        <w:szCs w:val="24"/>
        <w:rtl/>
      </w:rPr>
      <w:t>ی</w:t>
    </w:r>
    <w:r w:rsidR="00A91796">
      <w:rPr>
        <w:rFonts w:hint="eastAsia"/>
        <w:b/>
        <w:bCs/>
        <w:color w:val="632423" w:themeColor="accent2" w:themeShade="80"/>
        <w:sz w:val="20"/>
        <w:szCs w:val="24"/>
        <w:rtl/>
      </w:rPr>
      <w:t>ن</w:t>
    </w:r>
    <w:r w:rsidR="00A91796">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A91796">
      <w:rPr>
        <w:sz w:val="24"/>
        <w:szCs w:val="24"/>
        <w:rtl/>
      </w:rPr>
      <w:t>25 /12 /1398</w:t>
    </w:r>
  </w:p>
  <w:p w14:paraId="43B924A0"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A91796">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A91796">
      <w:rPr>
        <w:sz w:val="24"/>
        <w:szCs w:val="24"/>
        <w:rtl/>
      </w:rPr>
      <w:t>مهد</w:t>
    </w:r>
    <w:r w:rsidR="00A91796">
      <w:rPr>
        <w:rFonts w:hint="cs"/>
        <w:sz w:val="24"/>
        <w:szCs w:val="24"/>
        <w:rtl/>
      </w:rPr>
      <w:t>ی</w:t>
    </w:r>
    <w:r w:rsidR="00A91796">
      <w:rPr>
        <w:sz w:val="24"/>
        <w:szCs w:val="24"/>
        <w:rtl/>
      </w:rPr>
      <w:t xml:space="preserve"> خسروب</w:t>
    </w:r>
    <w:r w:rsidR="00A91796">
      <w:rPr>
        <w:rFonts w:hint="cs"/>
        <w:sz w:val="24"/>
        <w:szCs w:val="24"/>
        <w:rtl/>
      </w:rPr>
      <w:t>ی</w:t>
    </w:r>
    <w:r w:rsidR="00A91796">
      <w:rPr>
        <w:rFonts w:hint="eastAsia"/>
        <w:sz w:val="24"/>
        <w:szCs w:val="24"/>
        <w:rtl/>
      </w:rPr>
      <w:t>گ</w:t>
    </w:r>
    <w:r w:rsidR="00A91796">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A91796">
      <w:rPr>
        <w:sz w:val="24"/>
        <w:szCs w:val="24"/>
        <w:rtl/>
      </w:rPr>
      <w:t>شروط قاض</w:t>
    </w:r>
    <w:r w:rsidR="00A91796">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E1BA6"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35CD"/>
    <w:rsid w:val="000353D7"/>
    <w:rsid w:val="00055496"/>
    <w:rsid w:val="00080A41"/>
    <w:rsid w:val="0008299B"/>
    <w:rsid w:val="000913AA"/>
    <w:rsid w:val="00094847"/>
    <w:rsid w:val="00096C63"/>
    <w:rsid w:val="000B5DB5"/>
    <w:rsid w:val="000C3947"/>
    <w:rsid w:val="000D2A37"/>
    <w:rsid w:val="000D30E9"/>
    <w:rsid w:val="000D6818"/>
    <w:rsid w:val="000E335E"/>
    <w:rsid w:val="000E4856"/>
    <w:rsid w:val="000F16CF"/>
    <w:rsid w:val="000F5BAC"/>
    <w:rsid w:val="00102585"/>
    <w:rsid w:val="00103C53"/>
    <w:rsid w:val="00114AB7"/>
    <w:rsid w:val="00116B2B"/>
    <w:rsid w:val="00124E3D"/>
    <w:rsid w:val="00127E95"/>
    <w:rsid w:val="00130659"/>
    <w:rsid w:val="001347C7"/>
    <w:rsid w:val="001356B0"/>
    <w:rsid w:val="00151937"/>
    <w:rsid w:val="001721EE"/>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4C7E"/>
    <w:rsid w:val="001F7785"/>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4030"/>
    <w:rsid w:val="0037339B"/>
    <w:rsid w:val="00386C11"/>
    <w:rsid w:val="00397466"/>
    <w:rsid w:val="003A6148"/>
    <w:rsid w:val="003C33F6"/>
    <w:rsid w:val="003C3D2E"/>
    <w:rsid w:val="003C43A5"/>
    <w:rsid w:val="003E1C5C"/>
    <w:rsid w:val="003E6650"/>
    <w:rsid w:val="003F5B46"/>
    <w:rsid w:val="003F7F2B"/>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53AF"/>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383C"/>
    <w:rsid w:val="00744DE6"/>
    <w:rsid w:val="00762452"/>
    <w:rsid w:val="007639E0"/>
    <w:rsid w:val="00775507"/>
    <w:rsid w:val="0078134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16DD"/>
    <w:rsid w:val="009846A7"/>
    <w:rsid w:val="0098794D"/>
    <w:rsid w:val="0099497B"/>
    <w:rsid w:val="009A43BA"/>
    <w:rsid w:val="009B0D05"/>
    <w:rsid w:val="009B4CA6"/>
    <w:rsid w:val="009B79F8"/>
    <w:rsid w:val="009C66D5"/>
    <w:rsid w:val="009D13FD"/>
    <w:rsid w:val="009D266A"/>
    <w:rsid w:val="009D2B98"/>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1796"/>
    <w:rsid w:val="00A917E2"/>
    <w:rsid w:val="00AA1F60"/>
    <w:rsid w:val="00AA40D7"/>
    <w:rsid w:val="00AB5F7D"/>
    <w:rsid w:val="00AC0C50"/>
    <w:rsid w:val="00AC6FE2"/>
    <w:rsid w:val="00AF3925"/>
    <w:rsid w:val="00B1296B"/>
    <w:rsid w:val="00B2292F"/>
    <w:rsid w:val="00B43169"/>
    <w:rsid w:val="00B501A8"/>
    <w:rsid w:val="00B55AE4"/>
    <w:rsid w:val="00B64DD2"/>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527E"/>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3EE13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9D2B98"/>
    <w:rPr>
      <w:color w:val="605E5C"/>
      <w:shd w:val="clear" w:color="auto" w:fill="E1DFDD"/>
    </w:rPr>
  </w:style>
  <w:style w:type="character" w:styleId="FollowedHyperlink">
    <w:name w:val="FollowedHyperlink"/>
    <w:basedOn w:val="DefaultParagraphFont"/>
    <w:uiPriority w:val="99"/>
    <w:semiHidden/>
    <w:unhideWhenUsed/>
    <w:rsid w:val="0078134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05/7/198/&#1575;&#1605;&#1585;&#1607;&#1575;" TargetMode="External"/><Relationship Id="rId1" Type="http://schemas.openxmlformats.org/officeDocument/2006/relationships/hyperlink" Target="http://lib.eshia.ir/11025/18/412/&#1575;&#1604;&#1582;&#1575;&#158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75E17-3203-409A-B381-CF6EBE534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1020</Words>
  <Characters>5814</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6821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2020-03-21T06:13:00Z</cp:lastPrinted>
  <dcterms:created xsi:type="dcterms:W3CDTF">2020-03-21T06:13:00Z</dcterms:created>
  <dcterms:modified xsi:type="dcterms:W3CDTF">2020-03-21T06:14:00Z</dcterms:modified>
  <cp:contentStatus>ویرایش 2.5</cp:contentStatus>
  <cp:version>2.7</cp:version>
</cp:coreProperties>
</file>