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27E39" w14:textId="77777777" w:rsidR="008B750B" w:rsidRPr="008A522A" w:rsidRDefault="00783473" w:rsidP="009C66D5">
      <w:pPr>
        <w:jc w:val="center"/>
        <w:rPr>
          <w:rtl/>
        </w:rPr>
      </w:pPr>
      <w:r>
        <w:rPr>
          <w:rFonts w:hint="cs"/>
          <w:noProof/>
          <w:rtl/>
        </w:rPr>
        <w:drawing>
          <wp:inline distT="0" distB="0" distL="0" distR="0" wp14:anchorId="06D044D5" wp14:editId="7EED4597">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21F6091F" w14:textId="6207BAE4" w:rsidR="004C7E77"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5514093" w:history="1">
        <w:r w:rsidR="004C7E77" w:rsidRPr="00855E0E">
          <w:rPr>
            <w:rStyle w:val="Hyperlink"/>
            <w:noProof/>
            <w:rtl/>
          </w:rPr>
          <w:t>دلالت روا</w:t>
        </w:r>
        <w:r w:rsidR="004C7E77" w:rsidRPr="00855E0E">
          <w:rPr>
            <w:rStyle w:val="Hyperlink"/>
            <w:rFonts w:hint="cs"/>
            <w:noProof/>
            <w:rtl/>
          </w:rPr>
          <w:t>ی</w:t>
        </w:r>
        <w:r w:rsidR="004C7E77" w:rsidRPr="00855E0E">
          <w:rPr>
            <w:rStyle w:val="Hyperlink"/>
            <w:rFonts w:hint="eastAsia"/>
            <w:noProof/>
            <w:rtl/>
          </w:rPr>
          <w:t>ت</w:t>
        </w:r>
        <w:r w:rsidR="004C7E77" w:rsidRPr="00855E0E">
          <w:rPr>
            <w:rStyle w:val="Hyperlink"/>
            <w:noProof/>
            <w:rtl/>
          </w:rPr>
          <w:t xml:space="preserve"> عبدالله بن سنان بر اشتراط بلوغ در قاض</w:t>
        </w:r>
        <w:r w:rsidR="004C7E77" w:rsidRPr="00855E0E">
          <w:rPr>
            <w:rStyle w:val="Hyperlink"/>
            <w:rFonts w:hint="cs"/>
            <w:noProof/>
            <w:rtl/>
          </w:rPr>
          <w:t>ی</w:t>
        </w:r>
        <w:r w:rsidR="004C7E77">
          <w:rPr>
            <w:noProof/>
            <w:webHidden/>
            <w:rtl/>
          </w:rPr>
          <w:tab/>
        </w:r>
        <w:r w:rsidR="004C7E77">
          <w:rPr>
            <w:noProof/>
            <w:webHidden/>
            <w:rtl/>
          </w:rPr>
          <w:fldChar w:fldCharType="begin"/>
        </w:r>
        <w:r w:rsidR="004C7E77">
          <w:rPr>
            <w:noProof/>
            <w:webHidden/>
            <w:rtl/>
          </w:rPr>
          <w:instrText xml:space="preserve"> </w:instrText>
        </w:r>
        <w:r w:rsidR="004C7E77">
          <w:rPr>
            <w:noProof/>
            <w:webHidden/>
          </w:rPr>
          <w:instrText>PAGEREF</w:instrText>
        </w:r>
        <w:r w:rsidR="004C7E77">
          <w:rPr>
            <w:noProof/>
            <w:webHidden/>
            <w:rtl/>
          </w:rPr>
          <w:instrText xml:space="preserve"> _</w:instrText>
        </w:r>
        <w:r w:rsidR="004C7E77">
          <w:rPr>
            <w:noProof/>
            <w:webHidden/>
          </w:rPr>
          <w:instrText>Toc</w:instrText>
        </w:r>
        <w:r w:rsidR="004C7E77">
          <w:rPr>
            <w:noProof/>
            <w:webHidden/>
            <w:rtl/>
          </w:rPr>
          <w:instrText xml:space="preserve">35514093 </w:instrText>
        </w:r>
        <w:r w:rsidR="004C7E77">
          <w:rPr>
            <w:noProof/>
            <w:webHidden/>
          </w:rPr>
          <w:instrText>\h</w:instrText>
        </w:r>
        <w:r w:rsidR="004C7E77">
          <w:rPr>
            <w:noProof/>
            <w:webHidden/>
            <w:rtl/>
          </w:rPr>
          <w:instrText xml:space="preserve"> </w:instrText>
        </w:r>
        <w:r w:rsidR="004C7E77">
          <w:rPr>
            <w:noProof/>
            <w:webHidden/>
            <w:rtl/>
          </w:rPr>
        </w:r>
        <w:r w:rsidR="004C7E77">
          <w:rPr>
            <w:noProof/>
            <w:webHidden/>
            <w:rtl/>
          </w:rPr>
          <w:fldChar w:fldCharType="separate"/>
        </w:r>
        <w:r w:rsidR="00E400CA">
          <w:rPr>
            <w:noProof/>
            <w:webHidden/>
            <w:rtl/>
          </w:rPr>
          <w:t>1</w:t>
        </w:r>
        <w:r w:rsidR="004C7E77">
          <w:rPr>
            <w:noProof/>
            <w:webHidden/>
            <w:rtl/>
          </w:rPr>
          <w:fldChar w:fldCharType="end"/>
        </w:r>
      </w:hyperlink>
    </w:p>
    <w:p w14:paraId="76C8A873" w14:textId="5A1C5705" w:rsidR="004C7E77" w:rsidRDefault="00E400CA">
      <w:pPr>
        <w:pStyle w:val="TOC1"/>
        <w:rPr>
          <w:rFonts w:asciiTheme="minorHAnsi" w:eastAsiaTheme="minorEastAsia" w:hAnsiTheme="minorHAnsi" w:cstheme="minorBidi"/>
          <w:noProof/>
          <w:color w:val="auto"/>
          <w:szCs w:val="22"/>
          <w:rtl/>
          <w:lang w:bidi="ar-SA"/>
        </w:rPr>
      </w:pPr>
      <w:hyperlink w:anchor="_Toc35514094" w:history="1">
        <w:r w:rsidR="004C7E77" w:rsidRPr="00855E0E">
          <w:rPr>
            <w:rStyle w:val="Hyperlink"/>
            <w:noProof/>
            <w:rtl/>
          </w:rPr>
          <w:t>دلالت آ</w:t>
        </w:r>
        <w:r w:rsidR="004C7E77" w:rsidRPr="00855E0E">
          <w:rPr>
            <w:rStyle w:val="Hyperlink"/>
            <w:rFonts w:hint="cs"/>
            <w:noProof/>
            <w:rtl/>
          </w:rPr>
          <w:t>ی</w:t>
        </w:r>
        <w:r w:rsidR="004C7E77" w:rsidRPr="00855E0E">
          <w:rPr>
            <w:rStyle w:val="Hyperlink"/>
            <w:rFonts w:hint="eastAsia"/>
            <w:noProof/>
            <w:rtl/>
          </w:rPr>
          <w:t>ه</w:t>
        </w:r>
        <w:r w:rsidR="004C7E77" w:rsidRPr="00855E0E">
          <w:rPr>
            <w:rStyle w:val="Hyperlink"/>
            <w:noProof/>
            <w:rtl/>
          </w:rPr>
          <w:t xml:space="preserve"> ابتلاء بر اشتراط بلوغ در قاض</w:t>
        </w:r>
        <w:r w:rsidR="004C7E77" w:rsidRPr="00855E0E">
          <w:rPr>
            <w:rStyle w:val="Hyperlink"/>
            <w:rFonts w:hint="cs"/>
            <w:noProof/>
            <w:rtl/>
          </w:rPr>
          <w:t>ی</w:t>
        </w:r>
        <w:r w:rsidR="004C7E77">
          <w:rPr>
            <w:noProof/>
            <w:webHidden/>
            <w:rtl/>
          </w:rPr>
          <w:tab/>
        </w:r>
        <w:r w:rsidR="004C7E77">
          <w:rPr>
            <w:noProof/>
            <w:webHidden/>
            <w:rtl/>
          </w:rPr>
          <w:fldChar w:fldCharType="begin"/>
        </w:r>
        <w:r w:rsidR="004C7E77">
          <w:rPr>
            <w:noProof/>
            <w:webHidden/>
            <w:rtl/>
          </w:rPr>
          <w:instrText xml:space="preserve"> </w:instrText>
        </w:r>
        <w:r w:rsidR="004C7E77">
          <w:rPr>
            <w:noProof/>
            <w:webHidden/>
          </w:rPr>
          <w:instrText>PAGEREF</w:instrText>
        </w:r>
        <w:r w:rsidR="004C7E77">
          <w:rPr>
            <w:noProof/>
            <w:webHidden/>
            <w:rtl/>
          </w:rPr>
          <w:instrText xml:space="preserve"> _</w:instrText>
        </w:r>
        <w:r w:rsidR="004C7E77">
          <w:rPr>
            <w:noProof/>
            <w:webHidden/>
          </w:rPr>
          <w:instrText>Toc</w:instrText>
        </w:r>
        <w:r w:rsidR="004C7E77">
          <w:rPr>
            <w:noProof/>
            <w:webHidden/>
            <w:rtl/>
          </w:rPr>
          <w:instrText xml:space="preserve">35514094 </w:instrText>
        </w:r>
        <w:r w:rsidR="004C7E77">
          <w:rPr>
            <w:noProof/>
            <w:webHidden/>
          </w:rPr>
          <w:instrText>\h</w:instrText>
        </w:r>
        <w:r w:rsidR="004C7E77">
          <w:rPr>
            <w:noProof/>
            <w:webHidden/>
            <w:rtl/>
          </w:rPr>
          <w:instrText xml:space="preserve"> </w:instrText>
        </w:r>
        <w:r w:rsidR="004C7E77">
          <w:rPr>
            <w:noProof/>
            <w:webHidden/>
            <w:rtl/>
          </w:rPr>
        </w:r>
        <w:r w:rsidR="004C7E77">
          <w:rPr>
            <w:noProof/>
            <w:webHidden/>
            <w:rtl/>
          </w:rPr>
          <w:fldChar w:fldCharType="separate"/>
        </w:r>
        <w:r>
          <w:rPr>
            <w:noProof/>
            <w:webHidden/>
            <w:rtl/>
          </w:rPr>
          <w:t>2</w:t>
        </w:r>
        <w:r w:rsidR="004C7E77">
          <w:rPr>
            <w:noProof/>
            <w:webHidden/>
            <w:rtl/>
          </w:rPr>
          <w:fldChar w:fldCharType="end"/>
        </w:r>
      </w:hyperlink>
    </w:p>
    <w:p w14:paraId="0AF33AD8" w14:textId="093C6339" w:rsidR="004C7E77" w:rsidRDefault="00E400CA">
      <w:pPr>
        <w:pStyle w:val="TOC1"/>
        <w:rPr>
          <w:rFonts w:asciiTheme="minorHAnsi" w:eastAsiaTheme="minorEastAsia" w:hAnsiTheme="minorHAnsi" w:cstheme="minorBidi"/>
          <w:noProof/>
          <w:color w:val="auto"/>
          <w:szCs w:val="22"/>
          <w:rtl/>
          <w:lang w:bidi="ar-SA"/>
        </w:rPr>
      </w:pPr>
      <w:hyperlink w:anchor="_Toc35514095" w:history="1">
        <w:r w:rsidR="004C7E77" w:rsidRPr="00855E0E">
          <w:rPr>
            <w:rStyle w:val="Hyperlink"/>
            <w:noProof/>
            <w:rtl/>
          </w:rPr>
          <w:t>کلام مرحوم ش</w:t>
        </w:r>
        <w:r w:rsidR="004C7E77" w:rsidRPr="00855E0E">
          <w:rPr>
            <w:rStyle w:val="Hyperlink"/>
            <w:rFonts w:hint="cs"/>
            <w:noProof/>
            <w:rtl/>
          </w:rPr>
          <w:t>ی</w:t>
        </w:r>
        <w:r w:rsidR="004C7E77" w:rsidRPr="00855E0E">
          <w:rPr>
            <w:rStyle w:val="Hyperlink"/>
            <w:rFonts w:hint="eastAsia"/>
            <w:noProof/>
            <w:rtl/>
          </w:rPr>
          <w:t>خ</w:t>
        </w:r>
        <w:r w:rsidR="004C7E77" w:rsidRPr="00855E0E">
          <w:rPr>
            <w:rStyle w:val="Hyperlink"/>
            <w:noProof/>
            <w:rtl/>
          </w:rPr>
          <w:t xml:space="preserve"> در مسلوب العباره بودن صب</w:t>
        </w:r>
        <w:r w:rsidR="004C7E77" w:rsidRPr="00855E0E">
          <w:rPr>
            <w:rStyle w:val="Hyperlink"/>
            <w:rFonts w:hint="cs"/>
            <w:noProof/>
            <w:rtl/>
          </w:rPr>
          <w:t>ی</w:t>
        </w:r>
        <w:r w:rsidR="004C7E77">
          <w:rPr>
            <w:noProof/>
            <w:webHidden/>
            <w:rtl/>
          </w:rPr>
          <w:tab/>
        </w:r>
        <w:r w:rsidR="004C7E77">
          <w:rPr>
            <w:noProof/>
            <w:webHidden/>
            <w:rtl/>
          </w:rPr>
          <w:fldChar w:fldCharType="begin"/>
        </w:r>
        <w:r w:rsidR="004C7E77">
          <w:rPr>
            <w:noProof/>
            <w:webHidden/>
            <w:rtl/>
          </w:rPr>
          <w:instrText xml:space="preserve"> </w:instrText>
        </w:r>
        <w:r w:rsidR="004C7E77">
          <w:rPr>
            <w:noProof/>
            <w:webHidden/>
          </w:rPr>
          <w:instrText>PAGEREF</w:instrText>
        </w:r>
        <w:r w:rsidR="004C7E77">
          <w:rPr>
            <w:noProof/>
            <w:webHidden/>
            <w:rtl/>
          </w:rPr>
          <w:instrText xml:space="preserve"> _</w:instrText>
        </w:r>
        <w:r w:rsidR="004C7E77">
          <w:rPr>
            <w:noProof/>
            <w:webHidden/>
          </w:rPr>
          <w:instrText>Toc</w:instrText>
        </w:r>
        <w:r w:rsidR="004C7E77">
          <w:rPr>
            <w:noProof/>
            <w:webHidden/>
            <w:rtl/>
          </w:rPr>
          <w:instrText xml:space="preserve">35514095 </w:instrText>
        </w:r>
        <w:r w:rsidR="004C7E77">
          <w:rPr>
            <w:noProof/>
            <w:webHidden/>
          </w:rPr>
          <w:instrText>\h</w:instrText>
        </w:r>
        <w:r w:rsidR="004C7E77">
          <w:rPr>
            <w:noProof/>
            <w:webHidden/>
            <w:rtl/>
          </w:rPr>
          <w:instrText xml:space="preserve"> </w:instrText>
        </w:r>
        <w:r w:rsidR="004C7E77">
          <w:rPr>
            <w:noProof/>
            <w:webHidden/>
            <w:rtl/>
          </w:rPr>
        </w:r>
        <w:r w:rsidR="004C7E77">
          <w:rPr>
            <w:noProof/>
            <w:webHidden/>
            <w:rtl/>
          </w:rPr>
          <w:fldChar w:fldCharType="separate"/>
        </w:r>
        <w:r>
          <w:rPr>
            <w:noProof/>
            <w:webHidden/>
            <w:rtl/>
          </w:rPr>
          <w:t>3</w:t>
        </w:r>
        <w:r w:rsidR="004C7E77">
          <w:rPr>
            <w:noProof/>
            <w:webHidden/>
            <w:rtl/>
          </w:rPr>
          <w:fldChar w:fldCharType="end"/>
        </w:r>
      </w:hyperlink>
    </w:p>
    <w:p w14:paraId="302515B6" w14:textId="4DE74212" w:rsidR="004C7E77" w:rsidRDefault="00E400CA">
      <w:pPr>
        <w:pStyle w:val="TOC2"/>
        <w:tabs>
          <w:tab w:val="right" w:leader="dot" w:pos="10194"/>
        </w:tabs>
        <w:rPr>
          <w:rFonts w:asciiTheme="minorHAnsi" w:eastAsiaTheme="minorEastAsia" w:hAnsiTheme="minorHAnsi" w:cstheme="minorBidi"/>
          <w:bCs w:val="0"/>
          <w:noProof/>
          <w:color w:val="auto"/>
          <w:szCs w:val="22"/>
          <w:rtl/>
          <w:lang w:bidi="ar-SA"/>
        </w:rPr>
      </w:pPr>
      <w:hyperlink w:anchor="_Toc35514096" w:history="1">
        <w:r w:rsidR="004C7E77" w:rsidRPr="00855E0E">
          <w:rPr>
            <w:rStyle w:val="Hyperlink"/>
            <w:noProof/>
            <w:rtl/>
          </w:rPr>
          <w:t>اشکال مرحوم خوئ</w:t>
        </w:r>
        <w:r w:rsidR="004C7E77" w:rsidRPr="00855E0E">
          <w:rPr>
            <w:rStyle w:val="Hyperlink"/>
            <w:rFonts w:hint="cs"/>
            <w:noProof/>
            <w:rtl/>
          </w:rPr>
          <w:t>ی</w:t>
        </w:r>
        <w:r w:rsidR="004C7E77" w:rsidRPr="00855E0E">
          <w:rPr>
            <w:rStyle w:val="Hyperlink"/>
            <w:noProof/>
            <w:rtl/>
          </w:rPr>
          <w:t xml:space="preserve"> به مرحوم ش</w:t>
        </w:r>
        <w:r w:rsidR="004C7E77" w:rsidRPr="00855E0E">
          <w:rPr>
            <w:rStyle w:val="Hyperlink"/>
            <w:rFonts w:hint="cs"/>
            <w:noProof/>
            <w:rtl/>
          </w:rPr>
          <w:t>ی</w:t>
        </w:r>
        <w:r w:rsidR="004C7E77" w:rsidRPr="00855E0E">
          <w:rPr>
            <w:rStyle w:val="Hyperlink"/>
            <w:rFonts w:hint="eastAsia"/>
            <w:noProof/>
            <w:rtl/>
          </w:rPr>
          <w:t>خ</w:t>
        </w:r>
        <w:r w:rsidR="004C7E77">
          <w:rPr>
            <w:noProof/>
            <w:webHidden/>
            <w:rtl/>
          </w:rPr>
          <w:tab/>
        </w:r>
        <w:r w:rsidR="004C7E77">
          <w:rPr>
            <w:noProof/>
            <w:webHidden/>
            <w:rtl/>
          </w:rPr>
          <w:fldChar w:fldCharType="begin"/>
        </w:r>
        <w:r w:rsidR="004C7E77">
          <w:rPr>
            <w:noProof/>
            <w:webHidden/>
            <w:rtl/>
          </w:rPr>
          <w:instrText xml:space="preserve"> </w:instrText>
        </w:r>
        <w:r w:rsidR="004C7E77">
          <w:rPr>
            <w:noProof/>
            <w:webHidden/>
          </w:rPr>
          <w:instrText>PAGEREF</w:instrText>
        </w:r>
        <w:r w:rsidR="004C7E77">
          <w:rPr>
            <w:noProof/>
            <w:webHidden/>
            <w:rtl/>
          </w:rPr>
          <w:instrText xml:space="preserve"> _</w:instrText>
        </w:r>
        <w:r w:rsidR="004C7E77">
          <w:rPr>
            <w:noProof/>
            <w:webHidden/>
          </w:rPr>
          <w:instrText>Toc</w:instrText>
        </w:r>
        <w:r w:rsidR="004C7E77">
          <w:rPr>
            <w:noProof/>
            <w:webHidden/>
            <w:rtl/>
          </w:rPr>
          <w:instrText xml:space="preserve">35514096 </w:instrText>
        </w:r>
        <w:r w:rsidR="004C7E77">
          <w:rPr>
            <w:noProof/>
            <w:webHidden/>
          </w:rPr>
          <w:instrText>\h</w:instrText>
        </w:r>
        <w:r w:rsidR="004C7E77">
          <w:rPr>
            <w:noProof/>
            <w:webHidden/>
            <w:rtl/>
          </w:rPr>
          <w:instrText xml:space="preserve"> </w:instrText>
        </w:r>
        <w:r w:rsidR="004C7E77">
          <w:rPr>
            <w:noProof/>
            <w:webHidden/>
            <w:rtl/>
          </w:rPr>
        </w:r>
        <w:r w:rsidR="004C7E77">
          <w:rPr>
            <w:noProof/>
            <w:webHidden/>
            <w:rtl/>
          </w:rPr>
          <w:fldChar w:fldCharType="separate"/>
        </w:r>
        <w:r>
          <w:rPr>
            <w:noProof/>
            <w:webHidden/>
            <w:rtl/>
          </w:rPr>
          <w:t>3</w:t>
        </w:r>
        <w:r w:rsidR="004C7E77">
          <w:rPr>
            <w:noProof/>
            <w:webHidden/>
            <w:rtl/>
          </w:rPr>
          <w:fldChar w:fldCharType="end"/>
        </w:r>
      </w:hyperlink>
    </w:p>
    <w:p w14:paraId="19BEA529" w14:textId="62D608E9" w:rsidR="004C7E77" w:rsidRDefault="00E400C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5514097" w:history="1">
        <w:r w:rsidR="004C7E77" w:rsidRPr="00855E0E">
          <w:rPr>
            <w:rStyle w:val="Hyperlink"/>
            <w:noProof/>
            <w:rtl/>
          </w:rPr>
          <w:t>اشکال استاد به مرحوم خوئ</w:t>
        </w:r>
        <w:r w:rsidR="004C7E77" w:rsidRPr="00855E0E">
          <w:rPr>
            <w:rStyle w:val="Hyperlink"/>
            <w:rFonts w:hint="cs"/>
            <w:noProof/>
            <w:rtl/>
          </w:rPr>
          <w:t>ی</w:t>
        </w:r>
        <w:r w:rsidR="004C7E77">
          <w:rPr>
            <w:noProof/>
            <w:webHidden/>
            <w:rtl/>
          </w:rPr>
          <w:tab/>
        </w:r>
        <w:r w:rsidR="004C7E77">
          <w:rPr>
            <w:noProof/>
            <w:webHidden/>
            <w:rtl/>
          </w:rPr>
          <w:fldChar w:fldCharType="begin"/>
        </w:r>
        <w:r w:rsidR="004C7E77">
          <w:rPr>
            <w:noProof/>
            <w:webHidden/>
            <w:rtl/>
          </w:rPr>
          <w:instrText xml:space="preserve"> </w:instrText>
        </w:r>
        <w:r w:rsidR="004C7E77">
          <w:rPr>
            <w:noProof/>
            <w:webHidden/>
          </w:rPr>
          <w:instrText>PAGEREF</w:instrText>
        </w:r>
        <w:r w:rsidR="004C7E77">
          <w:rPr>
            <w:noProof/>
            <w:webHidden/>
            <w:rtl/>
          </w:rPr>
          <w:instrText xml:space="preserve"> _</w:instrText>
        </w:r>
        <w:r w:rsidR="004C7E77">
          <w:rPr>
            <w:noProof/>
            <w:webHidden/>
          </w:rPr>
          <w:instrText>Toc</w:instrText>
        </w:r>
        <w:r w:rsidR="004C7E77">
          <w:rPr>
            <w:noProof/>
            <w:webHidden/>
            <w:rtl/>
          </w:rPr>
          <w:instrText xml:space="preserve">35514097 </w:instrText>
        </w:r>
        <w:r w:rsidR="004C7E77">
          <w:rPr>
            <w:noProof/>
            <w:webHidden/>
          </w:rPr>
          <w:instrText>\h</w:instrText>
        </w:r>
        <w:r w:rsidR="004C7E77">
          <w:rPr>
            <w:noProof/>
            <w:webHidden/>
            <w:rtl/>
          </w:rPr>
          <w:instrText xml:space="preserve"> </w:instrText>
        </w:r>
        <w:r w:rsidR="004C7E77">
          <w:rPr>
            <w:noProof/>
            <w:webHidden/>
            <w:rtl/>
          </w:rPr>
        </w:r>
        <w:r w:rsidR="004C7E77">
          <w:rPr>
            <w:noProof/>
            <w:webHidden/>
            <w:rtl/>
          </w:rPr>
          <w:fldChar w:fldCharType="separate"/>
        </w:r>
        <w:r>
          <w:rPr>
            <w:noProof/>
            <w:webHidden/>
            <w:rtl/>
          </w:rPr>
          <w:t>4</w:t>
        </w:r>
        <w:r w:rsidR="004C7E77">
          <w:rPr>
            <w:noProof/>
            <w:webHidden/>
            <w:rtl/>
          </w:rPr>
          <w:fldChar w:fldCharType="end"/>
        </w:r>
      </w:hyperlink>
    </w:p>
    <w:p w14:paraId="23C11079" w14:textId="41D2D8A8" w:rsidR="00C91EB6" w:rsidRPr="00C91EB6" w:rsidRDefault="00A01522" w:rsidP="00C91EB6">
      <w:r>
        <w:rPr>
          <w:rFonts w:cs="B Titr"/>
          <w:noProof/>
          <w:webHidden/>
          <w:color w:val="632423" w:themeColor="accent2" w:themeShade="80"/>
          <w:szCs w:val="24"/>
          <w:rtl/>
        </w:rPr>
        <w:fldChar w:fldCharType="end"/>
      </w:r>
    </w:p>
    <w:p w14:paraId="40A1BB89"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52042">
        <w:rPr>
          <w:rtl/>
        </w:rPr>
        <w:t>شروط قاض</w:t>
      </w:r>
      <w:r w:rsidR="00C52042">
        <w:rPr>
          <w:rFonts w:hint="cs"/>
          <w:rtl/>
        </w:rPr>
        <w:t>ی</w:t>
      </w:r>
      <w:r w:rsidR="00025B70">
        <w:rPr>
          <w:rFonts w:hint="cs"/>
          <w:rtl/>
        </w:rPr>
        <w:t xml:space="preserve"> </w:t>
      </w:r>
      <w:r w:rsidR="00386C11" w:rsidRPr="00A6366F">
        <w:rPr>
          <w:rFonts w:hint="cs"/>
          <w:rtl/>
        </w:rPr>
        <w:t>/</w:t>
      </w:r>
      <w:bookmarkStart w:id="1" w:name="BokSabj_d"/>
      <w:bookmarkEnd w:id="1"/>
      <w:r w:rsidR="00C52042">
        <w:rPr>
          <w:rtl/>
        </w:rPr>
        <w:t>القضا</w:t>
      </w:r>
      <w:r w:rsidR="00386C11" w:rsidRPr="00A6366F">
        <w:rPr>
          <w:rFonts w:hint="cs"/>
          <w:rtl/>
        </w:rPr>
        <w:t xml:space="preserve"> /</w:t>
      </w:r>
      <w:bookmarkStart w:id="2" w:name="Bokkolli"/>
      <w:bookmarkEnd w:id="2"/>
      <w:r w:rsidR="00C52042">
        <w:rPr>
          <w:rtl/>
        </w:rPr>
        <w:t>کتاب القضا</w:t>
      </w:r>
      <w:r w:rsidR="001B6799" w:rsidRPr="00A6366F">
        <w:rPr>
          <w:rFonts w:hint="cs"/>
          <w:rtl/>
        </w:rPr>
        <w:t xml:space="preserve"> </w:t>
      </w:r>
    </w:p>
    <w:p w14:paraId="17A45ED9"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36F5CC58" w14:textId="3FFD6774" w:rsidR="006F0C62" w:rsidRPr="00337611" w:rsidRDefault="006F0C62" w:rsidP="006F0C62">
      <w:pPr>
        <w:jc w:val="both"/>
        <w:rPr>
          <w:sz w:val="28"/>
          <w:rtl/>
        </w:rPr>
      </w:pPr>
      <w:r w:rsidRPr="00337611">
        <w:rPr>
          <w:rFonts w:hint="cs"/>
          <w:sz w:val="28"/>
          <w:rtl/>
        </w:rPr>
        <w:t>بحث ما در دلالت روایت معتبره ابن سنان بر اشتراط بلوغ در قاضی بود. گفتیم این روایت</w:t>
      </w:r>
      <w:r w:rsidR="005A5CFA">
        <w:rPr>
          <w:rFonts w:hint="cs"/>
          <w:sz w:val="28"/>
          <w:rtl/>
        </w:rPr>
        <w:t xml:space="preserve"> بر</w:t>
      </w:r>
      <w:r w:rsidRPr="00337611">
        <w:rPr>
          <w:rFonts w:hint="cs"/>
          <w:sz w:val="28"/>
          <w:rtl/>
        </w:rPr>
        <w:t xml:space="preserve"> اشتراط بلوغ </w:t>
      </w:r>
      <w:r w:rsidR="005A5CFA">
        <w:rPr>
          <w:rFonts w:hint="cs"/>
          <w:sz w:val="28"/>
          <w:rtl/>
        </w:rPr>
        <w:t>دلالت</w:t>
      </w:r>
      <w:r w:rsidRPr="00337611">
        <w:rPr>
          <w:rFonts w:hint="cs"/>
          <w:sz w:val="28"/>
          <w:rtl/>
        </w:rPr>
        <w:t xml:space="preserve"> می </w:t>
      </w:r>
      <w:r w:rsidR="005A5CFA">
        <w:rPr>
          <w:rFonts w:hint="cs"/>
          <w:sz w:val="28"/>
          <w:rtl/>
        </w:rPr>
        <w:t>کن</w:t>
      </w:r>
      <w:r w:rsidRPr="00337611">
        <w:rPr>
          <w:rFonts w:hint="cs"/>
          <w:sz w:val="28"/>
          <w:rtl/>
        </w:rPr>
        <w:t xml:space="preserve">د. </w:t>
      </w:r>
    </w:p>
    <w:p w14:paraId="0EAD1F24" w14:textId="0289D9CF" w:rsidR="006F0C62" w:rsidRPr="00337611" w:rsidRDefault="00615829" w:rsidP="006F0C62">
      <w:pPr>
        <w:pStyle w:val="Heading1"/>
        <w:rPr>
          <w:rtl/>
        </w:rPr>
      </w:pPr>
      <w:bookmarkStart w:id="4" w:name="_Toc35175714"/>
      <w:bookmarkStart w:id="5" w:name="_Toc35260923"/>
      <w:bookmarkStart w:id="6" w:name="_Toc35514093"/>
      <w:r w:rsidRPr="00337611">
        <w:rPr>
          <w:rFonts w:hint="cs"/>
          <w:rtl/>
        </w:rPr>
        <w:t>دلالت</w:t>
      </w:r>
      <w:r w:rsidR="006F0C62" w:rsidRPr="00337611">
        <w:rPr>
          <w:rFonts w:hint="cs"/>
          <w:rtl/>
        </w:rPr>
        <w:t xml:space="preserve"> روایت عبدالله بن سنان </w:t>
      </w:r>
      <w:bookmarkEnd w:id="4"/>
      <w:bookmarkEnd w:id="5"/>
      <w:r w:rsidRPr="00337611">
        <w:rPr>
          <w:rFonts w:hint="cs"/>
          <w:rtl/>
        </w:rPr>
        <w:t>بر اشتراط بلوغ در قاضی</w:t>
      </w:r>
      <w:bookmarkEnd w:id="6"/>
    </w:p>
    <w:p w14:paraId="22907362" w14:textId="07F2C3DC" w:rsidR="006F0C62" w:rsidRPr="00337611" w:rsidRDefault="006F0C62" w:rsidP="006F0C62">
      <w:pPr>
        <w:pStyle w:val="NormalWeb"/>
        <w:bidi/>
        <w:jc w:val="both"/>
        <w:rPr>
          <w:rFonts w:ascii="Noor_Lotus" w:hAnsi="Noor_Lotus" w:cs="B Badr"/>
          <w:sz w:val="28"/>
          <w:szCs w:val="28"/>
          <w:rtl/>
        </w:rPr>
      </w:pPr>
      <w:r>
        <w:rPr>
          <w:rFonts w:cs="B Badr" w:hint="cs"/>
          <w:sz w:val="28"/>
          <w:szCs w:val="28"/>
          <w:rtl/>
        </w:rPr>
        <w:t>گفتیم مراد از «</w:t>
      </w:r>
      <w:r w:rsidRPr="006F0C62">
        <w:rPr>
          <w:rFonts w:cs="B Badr" w:hint="cs"/>
          <w:color w:val="008000"/>
          <w:sz w:val="28"/>
          <w:szCs w:val="28"/>
          <w:rtl/>
        </w:rPr>
        <w:t>جاز امره</w:t>
      </w:r>
      <w:r>
        <w:rPr>
          <w:rFonts w:cs="B Badr" w:hint="cs"/>
          <w:sz w:val="28"/>
          <w:szCs w:val="28"/>
          <w:rtl/>
        </w:rPr>
        <w:t xml:space="preserve">» در روایت عبد الله ابن سنان، ولایت و سلطه است. ممکن است </w:t>
      </w:r>
      <w:r w:rsidRPr="00337611">
        <w:rPr>
          <w:rFonts w:cs="B Badr" w:hint="cs"/>
          <w:sz w:val="28"/>
          <w:szCs w:val="28"/>
          <w:rtl/>
        </w:rPr>
        <w:t>سوا</w:t>
      </w:r>
      <w:r>
        <w:rPr>
          <w:rFonts w:cs="B Badr" w:hint="cs"/>
          <w:sz w:val="28"/>
          <w:szCs w:val="28"/>
          <w:rtl/>
        </w:rPr>
        <w:t>لی مطرح شود به این ترتیب که</w:t>
      </w:r>
      <w:r w:rsidRPr="00337611">
        <w:rPr>
          <w:rFonts w:cs="B Badr" w:hint="cs"/>
          <w:sz w:val="28"/>
          <w:szCs w:val="28"/>
          <w:rtl/>
        </w:rPr>
        <w:t xml:space="preserve"> چرا مراد از امر در روایت، ولایت و سلطه باشد و مراد از امر، شی نباشد. نظیر اینکه در برخی از روایات آمده است</w:t>
      </w:r>
      <w:r w:rsidR="005A5CFA">
        <w:rPr>
          <w:rFonts w:cs="B Badr" w:hint="cs"/>
          <w:sz w:val="28"/>
          <w:szCs w:val="28"/>
          <w:rtl/>
        </w:rPr>
        <w:t>:</w:t>
      </w:r>
      <w:r w:rsidRPr="00337611">
        <w:rPr>
          <w:rFonts w:cs="B Badr" w:hint="cs"/>
          <w:sz w:val="28"/>
          <w:szCs w:val="28"/>
          <w:rtl/>
        </w:rPr>
        <w:t xml:space="preserve"> «</w:t>
      </w:r>
      <w:r w:rsidRPr="00337611">
        <w:rPr>
          <w:rFonts w:ascii="Traditional Arabic" w:hAnsi="Traditional Arabic" w:cs="B Badr" w:hint="cs"/>
          <w:sz w:val="28"/>
          <w:szCs w:val="28"/>
          <w:rtl/>
        </w:rPr>
        <w:t>وَ رَوَى الْحَسَنُ بْنُ عَلِيٍّ الْوَشَّاءُ عَنْ عَبْدِ اللَّهِ بْنِ سِنَانٍ عَنْ أَبِي عَبْدِ اللَّهِ ع قَالَ</w:t>
      </w:r>
      <w:r w:rsidRPr="00337611">
        <w:rPr>
          <w:rFonts w:ascii="Noor_Lotus" w:hAnsi="Noor_Lotus" w:cs="B Badr" w:hint="cs"/>
          <w:sz w:val="28"/>
          <w:szCs w:val="28"/>
          <w:rtl/>
        </w:rPr>
        <w:t xml:space="preserve"> </w:t>
      </w:r>
      <w:r w:rsidRPr="006F0C62">
        <w:rPr>
          <w:rFonts w:ascii="Noor_Lotus" w:hAnsi="Noor_Lotus" w:cs="B Badr" w:hint="cs"/>
          <w:color w:val="008000"/>
          <w:sz w:val="28"/>
          <w:szCs w:val="28"/>
          <w:rtl/>
        </w:rPr>
        <w:t>إِذَا بَلَغَ الْغُلَامُ أَشُدَّهُ ثَلَاثَ عَشْرَةَ سَنَةً وَ دَخَلَ فِي الْأَرْبَعَ عَشْرَةَ سَنَةً وَجَبَ عَلَيْهِ مَا وَجَبَ عَلَى الْمُحْتَلِمِينَ احْتَلَمَ أَوْ لَمْ يَحْتَلِمْ وَ كُتِبَتْ عَلَيْهِ السَّيِّئَاتُ وَ كُتِبَتْ لَهُ الْحَسَنَاتُ وَ جَازَ لَهُ كُلُّ شَيْ‌ءٍ إِلَّا أَنْ يَكُونَ ضَعِيفاً أَوْ سَفِيهاً</w:t>
      </w:r>
      <w:r w:rsidRPr="00337611">
        <w:rPr>
          <w:rFonts w:cs="B Badr" w:hint="cs"/>
          <w:sz w:val="28"/>
          <w:szCs w:val="28"/>
          <w:rtl/>
        </w:rPr>
        <w:t>»</w:t>
      </w:r>
      <w:r>
        <w:rPr>
          <w:rStyle w:val="FootnoteReference"/>
          <w:rFonts w:cs="B Badr"/>
          <w:sz w:val="28"/>
          <w:szCs w:val="28"/>
          <w:rtl/>
        </w:rPr>
        <w:footnoteReference w:id="1"/>
      </w:r>
      <w:r w:rsidR="005A5CFA">
        <w:rPr>
          <w:rFonts w:ascii="Noor_Lotus" w:hAnsi="Noor_Lotus" w:cs="B Badr" w:hint="cs"/>
          <w:sz w:val="28"/>
          <w:szCs w:val="28"/>
          <w:rtl/>
        </w:rPr>
        <w:t>.</w:t>
      </w:r>
    </w:p>
    <w:p w14:paraId="1AA73F22" w14:textId="1F17882C" w:rsidR="006F0C62" w:rsidRPr="00337611" w:rsidRDefault="006F0C62" w:rsidP="006F0C62">
      <w:pPr>
        <w:pStyle w:val="NormalWeb"/>
        <w:bidi/>
        <w:jc w:val="both"/>
        <w:rPr>
          <w:rFonts w:ascii="Noor_Lotus" w:hAnsi="Noor_Lotus" w:cs="B Badr"/>
          <w:sz w:val="28"/>
          <w:szCs w:val="28"/>
          <w:rtl/>
        </w:rPr>
      </w:pPr>
      <w:r w:rsidRPr="00337611">
        <w:rPr>
          <w:rFonts w:ascii="Noor_Lotus" w:hAnsi="Noor_Lotus" w:cs="B Badr" w:hint="cs"/>
          <w:sz w:val="28"/>
          <w:szCs w:val="28"/>
          <w:rtl/>
        </w:rPr>
        <w:t>ما قبلا اشاره کردیم که از لوازم «</w:t>
      </w:r>
      <w:r w:rsidRPr="005A5CFA">
        <w:rPr>
          <w:rFonts w:ascii="Noor_Lotus" w:hAnsi="Noor_Lotus" w:cs="B Badr" w:hint="cs"/>
          <w:color w:val="008000"/>
          <w:sz w:val="28"/>
          <w:szCs w:val="28"/>
          <w:rtl/>
        </w:rPr>
        <w:t>جاز امره</w:t>
      </w:r>
      <w:r w:rsidRPr="00337611">
        <w:rPr>
          <w:rFonts w:ascii="Noor_Lotus" w:hAnsi="Noor_Lotus" w:cs="B Badr" w:hint="cs"/>
          <w:sz w:val="28"/>
          <w:szCs w:val="28"/>
          <w:rtl/>
        </w:rPr>
        <w:t>» این است که هر شی ای برای او جایز باشد. جواز کل شی</w:t>
      </w:r>
      <w:r w:rsidR="005A5CFA">
        <w:rPr>
          <w:rFonts w:ascii="Noor_Lotus" w:hAnsi="Noor_Lotus" w:cs="B Badr" w:hint="cs"/>
          <w:sz w:val="28"/>
          <w:szCs w:val="28"/>
          <w:rtl/>
        </w:rPr>
        <w:t>ء</w:t>
      </w:r>
      <w:r w:rsidRPr="00337611">
        <w:rPr>
          <w:rFonts w:ascii="Noor_Lotus" w:hAnsi="Noor_Lotus" w:cs="B Badr" w:hint="cs"/>
          <w:sz w:val="28"/>
          <w:szCs w:val="28"/>
          <w:rtl/>
        </w:rPr>
        <w:t>، از تطبیقات ثبوت ولایت و سلطه است. البته اگر مراد از امر، شی</w:t>
      </w:r>
      <w:r w:rsidR="005A5CFA">
        <w:rPr>
          <w:rFonts w:ascii="Noor_Lotus" w:hAnsi="Noor_Lotus" w:cs="B Badr" w:hint="cs"/>
          <w:sz w:val="28"/>
          <w:szCs w:val="28"/>
          <w:rtl/>
        </w:rPr>
        <w:t>ء</w:t>
      </w:r>
      <w:r w:rsidRPr="00337611">
        <w:rPr>
          <w:rFonts w:ascii="Noor_Lotus" w:hAnsi="Noor_Lotus" w:cs="B Badr" w:hint="cs"/>
          <w:sz w:val="28"/>
          <w:szCs w:val="28"/>
          <w:rtl/>
        </w:rPr>
        <w:t xml:space="preserve"> باشد به دلالت روایت بر اشتراط بلوغ در قاضی خللی وارد نمی کند</w:t>
      </w:r>
      <w:r w:rsidR="005A5CFA">
        <w:rPr>
          <w:rFonts w:ascii="Noor_Lotus" w:hAnsi="Noor_Lotus" w:cs="B Badr" w:hint="cs"/>
          <w:sz w:val="28"/>
          <w:szCs w:val="28"/>
          <w:rtl/>
        </w:rPr>
        <w:t>،</w:t>
      </w:r>
      <w:r w:rsidRPr="00337611">
        <w:rPr>
          <w:rFonts w:ascii="Noor_Lotus" w:hAnsi="Noor_Lotus" w:cs="B Badr" w:hint="cs"/>
          <w:sz w:val="28"/>
          <w:szCs w:val="28"/>
          <w:rtl/>
        </w:rPr>
        <w:t xml:space="preserve"> چون قضا از مصادیق شی</w:t>
      </w:r>
      <w:r w:rsidR="005A5CFA">
        <w:rPr>
          <w:rFonts w:ascii="Noor_Lotus" w:hAnsi="Noor_Lotus" w:cs="B Badr" w:hint="cs"/>
          <w:sz w:val="28"/>
          <w:szCs w:val="28"/>
          <w:rtl/>
        </w:rPr>
        <w:t>ء</w:t>
      </w:r>
      <w:r w:rsidRPr="00337611">
        <w:rPr>
          <w:rFonts w:ascii="Noor_Lotus" w:hAnsi="Noor_Lotus" w:cs="B Badr" w:hint="cs"/>
          <w:sz w:val="28"/>
          <w:szCs w:val="28"/>
          <w:rtl/>
        </w:rPr>
        <w:t xml:space="preserve"> است و </w:t>
      </w:r>
      <w:r w:rsidR="005A5CFA" w:rsidRPr="00337611">
        <w:rPr>
          <w:rFonts w:ascii="Noor_Lotus" w:hAnsi="Noor_Lotus" w:cs="B Badr" w:hint="cs"/>
          <w:sz w:val="28"/>
          <w:szCs w:val="28"/>
          <w:rtl/>
        </w:rPr>
        <w:t>از تطبیقات شی</w:t>
      </w:r>
      <w:r w:rsidR="005A5CFA">
        <w:rPr>
          <w:rFonts w:ascii="Noor_Lotus" w:hAnsi="Noor_Lotus" w:cs="B Badr" w:hint="cs"/>
          <w:sz w:val="28"/>
          <w:szCs w:val="28"/>
          <w:rtl/>
        </w:rPr>
        <w:t>ء</w:t>
      </w:r>
      <w:r w:rsidR="005A5CFA" w:rsidRPr="00337611">
        <w:rPr>
          <w:rFonts w:ascii="Noor_Lotus" w:hAnsi="Noor_Lotus" w:cs="B Badr" w:hint="cs"/>
          <w:sz w:val="28"/>
          <w:szCs w:val="28"/>
          <w:rtl/>
        </w:rPr>
        <w:t xml:space="preserve"> </w:t>
      </w:r>
      <w:r w:rsidR="005A5CFA">
        <w:rPr>
          <w:rFonts w:ascii="Noor_Lotus" w:hAnsi="Noor_Lotus" w:cs="B Badr" w:hint="cs"/>
          <w:sz w:val="28"/>
          <w:szCs w:val="28"/>
          <w:rtl/>
        </w:rPr>
        <w:t xml:space="preserve">در </w:t>
      </w:r>
      <w:r w:rsidRPr="00337611">
        <w:rPr>
          <w:rFonts w:ascii="Noor_Lotus" w:hAnsi="Noor_Lotus" w:cs="B Badr" w:hint="cs"/>
          <w:sz w:val="28"/>
          <w:szCs w:val="28"/>
          <w:rtl/>
        </w:rPr>
        <w:t>«</w:t>
      </w:r>
      <w:r w:rsidRPr="006F0C62">
        <w:rPr>
          <w:rFonts w:ascii="Noor_Lotus" w:hAnsi="Noor_Lotus" w:cs="B Badr" w:hint="cs"/>
          <w:color w:val="008000"/>
          <w:sz w:val="28"/>
          <w:szCs w:val="28"/>
          <w:rtl/>
        </w:rPr>
        <w:t>جَازَ لَهُ كُلُّ شَيْ‌ءٍ</w:t>
      </w:r>
      <w:r w:rsidRPr="00337611">
        <w:rPr>
          <w:rFonts w:ascii="Noor_Lotus" w:hAnsi="Noor_Lotus" w:cs="B Badr" w:hint="cs"/>
          <w:sz w:val="28"/>
          <w:szCs w:val="28"/>
          <w:rtl/>
        </w:rPr>
        <w:t>»</w:t>
      </w:r>
      <w:r w:rsidR="005A5CFA">
        <w:rPr>
          <w:rFonts w:ascii="Noor_Lotus" w:hAnsi="Noor_Lotus" w:cs="B Badr" w:hint="cs"/>
          <w:sz w:val="28"/>
          <w:szCs w:val="28"/>
          <w:rtl/>
        </w:rPr>
        <w:t>،</w:t>
      </w:r>
      <w:r w:rsidRPr="00337611">
        <w:rPr>
          <w:rFonts w:ascii="Noor_Lotus" w:hAnsi="Noor_Lotus" w:cs="B Badr" w:hint="cs"/>
          <w:sz w:val="28"/>
          <w:szCs w:val="28"/>
          <w:rtl/>
        </w:rPr>
        <w:t xml:space="preserve"> قضا است. ولی مفهوم عرفی این تعبیر و به قرینه استعمال در سائر روایات مثل «</w:t>
      </w:r>
      <w:r w:rsidRPr="006F0C62">
        <w:rPr>
          <w:rFonts w:ascii="Noor_Lotus" w:hAnsi="Noor_Lotus" w:cs="B Badr" w:hint="cs"/>
          <w:color w:val="008000"/>
          <w:sz w:val="28"/>
          <w:szCs w:val="28"/>
          <w:rtl/>
        </w:rPr>
        <w:t>جاز امرها فی البیع و الشراء</w:t>
      </w:r>
      <w:r w:rsidRPr="00337611">
        <w:rPr>
          <w:rFonts w:ascii="Noor_Lotus" w:hAnsi="Noor_Lotus" w:cs="B Badr" w:hint="cs"/>
          <w:sz w:val="28"/>
          <w:szCs w:val="28"/>
          <w:rtl/>
        </w:rPr>
        <w:t>» اقتضا می کند مراد از امر، سلطه او باشد نه اینکه خود شی</w:t>
      </w:r>
      <w:r w:rsidR="005A5CFA">
        <w:rPr>
          <w:rFonts w:ascii="Noor_Lotus" w:hAnsi="Noor_Lotus" w:cs="B Badr" w:hint="cs"/>
          <w:sz w:val="28"/>
          <w:szCs w:val="28"/>
          <w:rtl/>
        </w:rPr>
        <w:t>ء</w:t>
      </w:r>
      <w:r w:rsidRPr="00337611">
        <w:rPr>
          <w:rFonts w:ascii="Noor_Lotus" w:hAnsi="Noor_Lotus" w:cs="B Badr" w:hint="cs"/>
          <w:sz w:val="28"/>
          <w:szCs w:val="28"/>
          <w:rtl/>
        </w:rPr>
        <w:t xml:space="preserve"> باشد، یعنی بر بیع و شراء، سلطه و ولایت دارد. </w:t>
      </w:r>
    </w:p>
    <w:p w14:paraId="1D2DCE99" w14:textId="1142F5D0" w:rsidR="006F0C62" w:rsidRPr="00337611" w:rsidRDefault="006F0C62" w:rsidP="006F0C62">
      <w:pPr>
        <w:pStyle w:val="NormalWeb"/>
        <w:bidi/>
        <w:jc w:val="both"/>
        <w:rPr>
          <w:rFonts w:ascii="Noor_Lotus" w:hAnsi="Noor_Lotus" w:cs="B Badr"/>
          <w:sz w:val="28"/>
          <w:szCs w:val="28"/>
          <w:rtl/>
        </w:rPr>
      </w:pPr>
      <w:r w:rsidRPr="00337611">
        <w:rPr>
          <w:rFonts w:ascii="Noor_Lotus" w:hAnsi="Noor_Lotus" w:cs="B Badr" w:hint="cs"/>
          <w:sz w:val="28"/>
          <w:szCs w:val="28"/>
          <w:rtl/>
        </w:rPr>
        <w:lastRenderedPageBreak/>
        <w:t>مرحوم شیخ انصاری</w:t>
      </w:r>
      <w:r>
        <w:rPr>
          <w:rStyle w:val="FootnoteReference"/>
          <w:rFonts w:ascii="Noor_Lotus" w:hAnsi="Noor_Lotus" w:cs="B Badr"/>
          <w:sz w:val="28"/>
          <w:szCs w:val="28"/>
          <w:rtl/>
        </w:rPr>
        <w:footnoteReference w:id="2"/>
      </w:r>
      <w:r w:rsidRPr="00337611">
        <w:rPr>
          <w:rFonts w:ascii="Noor_Lotus" w:hAnsi="Noor_Lotus" w:cs="B Badr" w:hint="cs"/>
          <w:sz w:val="28"/>
          <w:szCs w:val="28"/>
          <w:rtl/>
        </w:rPr>
        <w:t xml:space="preserve"> </w:t>
      </w:r>
      <w:r w:rsidR="005A5CFA">
        <w:rPr>
          <w:rFonts w:ascii="Noor_Lotus" w:hAnsi="Noor_Lotus" w:cs="B Badr" w:hint="cs"/>
          <w:sz w:val="28"/>
          <w:szCs w:val="28"/>
          <w:rtl/>
        </w:rPr>
        <w:t xml:space="preserve">نیز </w:t>
      </w:r>
      <w:r w:rsidRPr="00337611">
        <w:rPr>
          <w:rFonts w:ascii="Noor_Lotus" w:hAnsi="Noor_Lotus" w:cs="B Badr" w:hint="cs"/>
          <w:sz w:val="28"/>
          <w:szCs w:val="28"/>
          <w:rtl/>
        </w:rPr>
        <w:t>می فرماید این روایت دلالت بر مسلوب العباره بودن صبی ندارد و شاهد این مطلب استثنائی است که در همین روایت وارد شده است «</w:t>
      </w:r>
      <w:r w:rsidRPr="006F0C62">
        <w:rPr>
          <w:rFonts w:ascii="Noor_Lotus" w:hAnsi="Noor_Lotus" w:cs="B Badr" w:hint="cs"/>
          <w:color w:val="008000"/>
          <w:sz w:val="28"/>
          <w:szCs w:val="28"/>
          <w:rtl/>
        </w:rPr>
        <w:t>جَازَ لَهُ كُلُّ شَيْ‌ءٍ إِلَّا أَنْ يَكُونَ ضَعِيفاً أَوْ سَفِيهاً</w:t>
      </w:r>
      <w:r w:rsidRPr="00337611">
        <w:rPr>
          <w:rFonts w:ascii="Noor_Lotus" w:hAnsi="Noor_Lotus" w:cs="B Badr" w:hint="cs"/>
          <w:sz w:val="28"/>
          <w:szCs w:val="28"/>
          <w:rtl/>
        </w:rPr>
        <w:t xml:space="preserve">» قطع داریم که سفیه مسلوب العباره نیست. سفیه مسلوب الولایه است و نه مسلوب العباره. سفیه مستقلا نمی تواند معامله کند ولی با إذن ولی، مانعی از معامله او وجود ندارد. </w:t>
      </w:r>
    </w:p>
    <w:p w14:paraId="015B95DC" w14:textId="1895AF84" w:rsidR="006F0C62" w:rsidRDefault="006F0C62" w:rsidP="006F0C62">
      <w:pPr>
        <w:pStyle w:val="NormalWeb"/>
        <w:bidi/>
        <w:jc w:val="both"/>
        <w:rPr>
          <w:rFonts w:ascii="Noor_Lotus" w:hAnsi="Noor_Lotus" w:cs="B Badr"/>
          <w:sz w:val="28"/>
          <w:szCs w:val="28"/>
          <w:rtl/>
        </w:rPr>
      </w:pPr>
      <w:r w:rsidRPr="00337611">
        <w:rPr>
          <w:rFonts w:ascii="Noor_Lotus" w:hAnsi="Noor_Lotus" w:cs="B Badr" w:hint="cs"/>
          <w:sz w:val="28"/>
          <w:szCs w:val="28"/>
          <w:rtl/>
        </w:rPr>
        <w:t xml:space="preserve">پس مفاد این روایت، سلب جمیع ولایات از صبی است مگر دلیل خاصی بر ولایت داشته باشیم. بله با إذن ولی می تواند تصرف کند که در حقیقت اینجا اعمال ولایت از جانب صبی نیست. معنای نفوذ امر، استقلال تصرف است، نه صحت تصرف. در نتیجه اگر صبی با إذن ولی تصرفی کند این تصرف صحیح است. </w:t>
      </w:r>
    </w:p>
    <w:p w14:paraId="417B0EE1" w14:textId="0E8CF7CF" w:rsidR="0011199C" w:rsidRDefault="0011199C" w:rsidP="0011199C">
      <w:pPr>
        <w:pStyle w:val="NormalWeb"/>
        <w:bidi/>
        <w:jc w:val="both"/>
        <w:rPr>
          <w:rFonts w:ascii="Noor_Lotus" w:hAnsi="Noor_Lotus" w:cs="B Badr"/>
          <w:sz w:val="28"/>
          <w:szCs w:val="28"/>
          <w:rtl/>
        </w:rPr>
      </w:pPr>
      <w:r>
        <w:rPr>
          <w:rFonts w:ascii="Noor_Lotus" w:hAnsi="Noor_Lotus" w:cs="B Badr" w:hint="cs"/>
          <w:sz w:val="28"/>
          <w:szCs w:val="28"/>
          <w:rtl/>
        </w:rPr>
        <w:t xml:space="preserve">اینکه بیان شد، مراد از </w:t>
      </w:r>
      <w:r w:rsidRPr="00337611">
        <w:rPr>
          <w:rFonts w:ascii="Noor_Lotus" w:hAnsi="Noor_Lotus" w:cs="B Badr" w:hint="cs"/>
          <w:sz w:val="28"/>
          <w:szCs w:val="28"/>
          <w:rtl/>
        </w:rPr>
        <w:t>«</w:t>
      </w:r>
      <w:r w:rsidRPr="006F0C62">
        <w:rPr>
          <w:rFonts w:ascii="Noor_Lotus" w:hAnsi="Noor_Lotus" w:cs="B Badr" w:hint="cs"/>
          <w:color w:val="008000"/>
          <w:sz w:val="28"/>
          <w:szCs w:val="28"/>
          <w:rtl/>
        </w:rPr>
        <w:t>جاز امره</w:t>
      </w:r>
      <w:r w:rsidRPr="00337611">
        <w:rPr>
          <w:rFonts w:ascii="Noor_Lotus" w:hAnsi="Noor_Lotus" w:cs="B Badr" w:hint="cs"/>
          <w:sz w:val="28"/>
          <w:szCs w:val="28"/>
          <w:rtl/>
        </w:rPr>
        <w:t>»</w:t>
      </w:r>
      <w:r>
        <w:rPr>
          <w:rFonts w:ascii="Noor_Lotus" w:hAnsi="Noor_Lotus" w:cs="B Badr" w:hint="cs"/>
          <w:sz w:val="28"/>
          <w:szCs w:val="28"/>
          <w:rtl/>
        </w:rPr>
        <w:t xml:space="preserve"> </w:t>
      </w:r>
      <w:r>
        <w:rPr>
          <w:rFonts w:ascii="Noor_Lotus" w:hAnsi="Noor_Lotus" w:cs="B Badr" w:hint="cs"/>
          <w:sz w:val="28"/>
          <w:szCs w:val="28"/>
          <w:rtl/>
        </w:rPr>
        <w:t xml:space="preserve">اطلاق هر ولایتی است، مراد این است که هر شی که بر آن جواز امر صدق کند منوط به بلوغ است. نه اینکه جواز کل امور، تا گفته شود منافات با نفوذ بعضی از امور قبل از امور دارد. </w:t>
      </w:r>
    </w:p>
    <w:p w14:paraId="1B27759C" w14:textId="0FFC8594" w:rsidR="00694B14" w:rsidRPr="00337611" w:rsidRDefault="00694B14" w:rsidP="00694B14">
      <w:pPr>
        <w:pStyle w:val="NormalWeb"/>
        <w:bidi/>
        <w:jc w:val="both"/>
        <w:rPr>
          <w:rFonts w:ascii="Noor_Lotus" w:hAnsi="Noor_Lotus" w:cs="B Badr"/>
          <w:sz w:val="28"/>
          <w:szCs w:val="28"/>
          <w:rtl/>
        </w:rPr>
      </w:pPr>
      <w:r w:rsidRPr="00337611">
        <w:rPr>
          <w:rFonts w:ascii="Noor_Lotus" w:hAnsi="Noor_Lotus" w:cs="B Badr" w:hint="cs"/>
          <w:sz w:val="28"/>
          <w:szCs w:val="28"/>
          <w:rtl/>
        </w:rPr>
        <w:t xml:space="preserve">نکته ای که در مقام باقی می ماند این است که در این روایت در نقل خصال </w:t>
      </w:r>
      <w:r w:rsidR="007C423F" w:rsidRPr="00337611">
        <w:rPr>
          <w:rFonts w:ascii="Noor_Lotus" w:hAnsi="Noor_Lotus" w:cs="B Badr" w:hint="cs"/>
          <w:sz w:val="28"/>
          <w:szCs w:val="28"/>
          <w:rtl/>
        </w:rPr>
        <w:t>«</w:t>
      </w:r>
      <w:r w:rsidR="007C423F" w:rsidRPr="006F0C62">
        <w:rPr>
          <w:rFonts w:ascii="Noor_Lotus" w:hAnsi="Noor_Lotus" w:cs="B Badr" w:hint="cs"/>
          <w:color w:val="008000"/>
          <w:sz w:val="28"/>
          <w:szCs w:val="28"/>
          <w:rtl/>
        </w:rPr>
        <w:t>جاز امره</w:t>
      </w:r>
      <w:r w:rsidR="007C423F" w:rsidRPr="00337611">
        <w:rPr>
          <w:rFonts w:ascii="Noor_Lotus" w:hAnsi="Noor_Lotus" w:cs="B Badr" w:hint="cs"/>
          <w:sz w:val="28"/>
          <w:szCs w:val="28"/>
          <w:rtl/>
        </w:rPr>
        <w:t>»</w:t>
      </w:r>
      <w:r w:rsidR="007C423F">
        <w:rPr>
          <w:rFonts w:ascii="Noor_Lotus" w:hAnsi="Noor_Lotus" w:cs="B Badr" w:hint="cs"/>
          <w:sz w:val="28"/>
          <w:szCs w:val="28"/>
          <w:rtl/>
        </w:rPr>
        <w:t xml:space="preserve"> </w:t>
      </w:r>
      <w:r w:rsidRPr="00337611">
        <w:rPr>
          <w:rFonts w:ascii="Noor_Lotus" w:hAnsi="Noor_Lotus" w:cs="B Badr" w:hint="cs"/>
          <w:sz w:val="28"/>
          <w:szCs w:val="28"/>
          <w:rtl/>
        </w:rPr>
        <w:t>آمده بود ولی قبلا گفتیم در برخی از نسخ وسائل الشیعه</w:t>
      </w:r>
      <w:r w:rsidR="007C423F">
        <w:rPr>
          <w:rFonts w:ascii="Noor_Lotus" w:hAnsi="Noor_Lotus" w:cs="B Badr" w:hint="cs"/>
          <w:sz w:val="28"/>
          <w:szCs w:val="28"/>
          <w:rtl/>
        </w:rPr>
        <w:t xml:space="preserve"> </w:t>
      </w:r>
      <w:r w:rsidR="007C423F" w:rsidRPr="00337611">
        <w:rPr>
          <w:rFonts w:ascii="Noor_Lotus" w:hAnsi="Noor_Lotus" w:cs="B Badr" w:hint="cs"/>
          <w:sz w:val="28"/>
          <w:szCs w:val="28"/>
          <w:rtl/>
        </w:rPr>
        <w:t>«</w:t>
      </w:r>
      <w:r w:rsidR="007C423F" w:rsidRPr="006F0C62">
        <w:rPr>
          <w:rFonts w:ascii="Noor_Lotus" w:hAnsi="Noor_Lotus" w:cs="B Badr" w:hint="cs"/>
          <w:color w:val="008000"/>
          <w:sz w:val="28"/>
          <w:szCs w:val="28"/>
          <w:rtl/>
        </w:rPr>
        <w:t>جاز علیه امره</w:t>
      </w:r>
      <w:r w:rsidR="007C423F" w:rsidRPr="00337611">
        <w:rPr>
          <w:rFonts w:ascii="Noor_Lotus" w:hAnsi="Noor_Lotus" w:cs="B Badr" w:hint="cs"/>
          <w:sz w:val="28"/>
          <w:szCs w:val="28"/>
          <w:rtl/>
        </w:rPr>
        <w:t>»</w:t>
      </w:r>
      <w:r w:rsidRPr="00337611">
        <w:rPr>
          <w:rFonts w:ascii="Noor_Lotus" w:hAnsi="Noor_Lotus" w:cs="B Badr" w:hint="cs"/>
          <w:sz w:val="28"/>
          <w:szCs w:val="28"/>
          <w:rtl/>
        </w:rPr>
        <w:t xml:space="preserve"> آمده است یعنی اموری که به ضرر او است نه اینکه ولایت هر امری منوط به بلوغ باشد. ولی همانطور که گذشت در نسخه تهذیب این کلمه وجود ندارد و در برخی از نسخ وسائل این تعبیر نیامده است و ممکن است اضافه از جانب برخی نس</w:t>
      </w:r>
      <w:r w:rsidR="007C423F">
        <w:rPr>
          <w:rFonts w:ascii="Noor_Lotus" w:hAnsi="Noor_Lotus" w:cs="B Badr" w:hint="cs"/>
          <w:sz w:val="28"/>
          <w:szCs w:val="28"/>
          <w:rtl/>
        </w:rPr>
        <w:t>ّ</w:t>
      </w:r>
      <w:r w:rsidRPr="00337611">
        <w:rPr>
          <w:rFonts w:ascii="Noor_Lotus" w:hAnsi="Noor_Lotus" w:cs="B Badr" w:hint="cs"/>
          <w:sz w:val="28"/>
          <w:szCs w:val="28"/>
          <w:rtl/>
        </w:rPr>
        <w:t xml:space="preserve">اخ باشد. </w:t>
      </w:r>
    </w:p>
    <w:p w14:paraId="3190B6F8" w14:textId="77777777" w:rsidR="006F0C62" w:rsidRPr="00337611" w:rsidRDefault="006F0C62" w:rsidP="006F0C62">
      <w:pPr>
        <w:pStyle w:val="Heading1"/>
        <w:rPr>
          <w:rtl/>
        </w:rPr>
      </w:pPr>
      <w:bookmarkStart w:id="7" w:name="_Toc35514094"/>
      <w:r w:rsidRPr="00337611">
        <w:rPr>
          <w:rFonts w:hint="cs"/>
          <w:rtl/>
        </w:rPr>
        <w:t>دلالت آیه ابتلاء بر اشتراط بلوغ در قاضی</w:t>
      </w:r>
      <w:bookmarkEnd w:id="7"/>
    </w:p>
    <w:p w14:paraId="17C81BB8" w14:textId="06D25846" w:rsidR="006F0C62" w:rsidRPr="00337611" w:rsidRDefault="006F0C62" w:rsidP="006F0C62">
      <w:pPr>
        <w:pStyle w:val="NormalWeb"/>
        <w:bidi/>
        <w:jc w:val="both"/>
        <w:rPr>
          <w:rFonts w:ascii="Noor_Lotus" w:hAnsi="Noor_Lotus" w:cs="B Badr"/>
          <w:sz w:val="28"/>
          <w:szCs w:val="28"/>
          <w:rtl/>
        </w:rPr>
      </w:pPr>
      <w:r w:rsidRPr="00337611">
        <w:rPr>
          <w:rFonts w:ascii="Noor_Lotus" w:hAnsi="Noor_Lotus" w:cs="B Badr" w:hint="cs"/>
          <w:sz w:val="28"/>
          <w:szCs w:val="28"/>
          <w:rtl/>
        </w:rPr>
        <w:t>بعید نیست دلالت آیه</w:t>
      </w:r>
      <w:r>
        <w:rPr>
          <w:rFonts w:ascii="Noor_Lotus" w:hAnsi="Noor_Lotus" w:cs="B Badr" w:hint="cs"/>
          <w:sz w:val="28"/>
          <w:szCs w:val="28"/>
          <w:rtl/>
        </w:rPr>
        <w:t xml:space="preserve"> </w:t>
      </w:r>
      <w:r>
        <w:rPr>
          <w:rFonts w:ascii="Sakkal Majalla" w:hAnsi="Sakkal Majalla" w:cs="Sakkal Majalla"/>
          <w:color w:val="008000"/>
          <w:sz w:val="28"/>
          <w:szCs w:val="28"/>
          <w:rtl/>
        </w:rPr>
        <w:t>﴿</w:t>
      </w:r>
      <w:r w:rsidRPr="006F0C62">
        <w:rPr>
          <w:rFonts w:cs="B Badr" w:hint="cs"/>
          <w:color w:val="008000"/>
          <w:sz w:val="28"/>
          <w:szCs w:val="28"/>
          <w:rtl/>
        </w:rPr>
        <w:t>وَ لاَ تُؤْتُوا السُّفَهَاءَ أَمْوَالَكُمُ الَّتِي جَعَلَ اللَّهُ لَكُمْ قِيَاماً وَ ارْزُقُوهُمْ فِيهَا وَ اكْسُوهُمْ وَ قُولُوا لَهُمْ قَوْلاً مَعْرُوفاً .</w:t>
      </w:r>
      <w:r w:rsidR="00615829">
        <w:rPr>
          <w:rFonts w:cs="B Badr" w:hint="cs"/>
          <w:color w:val="008000"/>
          <w:sz w:val="28"/>
          <w:szCs w:val="28"/>
          <w:rtl/>
        </w:rPr>
        <w:t xml:space="preserve"> </w:t>
      </w:r>
      <w:r w:rsidRPr="001A156B">
        <w:rPr>
          <w:rFonts w:cs="B Badr" w:hint="cs"/>
          <w:color w:val="008000"/>
          <w:sz w:val="28"/>
          <w:szCs w:val="28"/>
          <w:rtl/>
        </w:rPr>
        <w:t>وَ ابْتَلُوا الْيَتَامَى حَتَّى إِذَا بَلَغُوا النِّكَاحَ فَإِنْ آنَسْتُمْ مِنْهُمْ رُشْداً فَادْفَعُوا إِلَيْهِمْ أَمْوَالَهُمْ</w:t>
      </w:r>
      <w:r w:rsidRPr="006F0C62">
        <w:rPr>
          <w:rFonts w:ascii="Sakkal Majalla" w:hAnsi="Sakkal Majalla" w:cs="Sakkal Majalla"/>
          <w:color w:val="008000"/>
          <w:sz w:val="28"/>
          <w:szCs w:val="28"/>
          <w:rtl/>
        </w:rPr>
        <w:t>﴾</w:t>
      </w:r>
      <w:r>
        <w:rPr>
          <w:rStyle w:val="FootnoteReference"/>
          <w:rFonts w:ascii="Sakkal Majalla" w:hAnsi="Sakkal Majalla" w:cs="Sakkal Majalla"/>
          <w:color w:val="008000"/>
          <w:sz w:val="28"/>
          <w:szCs w:val="28"/>
          <w:rtl/>
        </w:rPr>
        <w:footnoteReference w:id="3"/>
      </w:r>
      <w:r w:rsidRPr="00337611">
        <w:rPr>
          <w:rFonts w:ascii="Noor_Lotus" w:hAnsi="Noor_Lotus" w:cs="B Badr" w:hint="cs"/>
          <w:sz w:val="28"/>
          <w:szCs w:val="28"/>
          <w:rtl/>
        </w:rPr>
        <w:t xml:space="preserve"> نیز، بر عدم نفوذ ولایت صبی باشد</w:t>
      </w:r>
      <w:r w:rsidR="00615829">
        <w:rPr>
          <w:rFonts w:ascii="Noor_Lotus" w:hAnsi="Noor_Lotus" w:cs="B Badr" w:hint="cs"/>
          <w:sz w:val="28"/>
          <w:szCs w:val="28"/>
          <w:rtl/>
        </w:rPr>
        <w:t xml:space="preserve"> زیرا</w:t>
      </w:r>
      <w:r w:rsidRPr="00337611">
        <w:rPr>
          <w:rFonts w:ascii="Noor_Lotus" w:hAnsi="Noor_Lotus" w:cs="B Badr" w:hint="cs"/>
          <w:sz w:val="28"/>
          <w:szCs w:val="28"/>
          <w:rtl/>
        </w:rPr>
        <w:t xml:space="preserve"> دفع مال </w:t>
      </w:r>
      <w:r w:rsidR="00615829" w:rsidRPr="00337611">
        <w:rPr>
          <w:rFonts w:ascii="Noor_Lotus" w:hAnsi="Noor_Lotus" w:cs="B Badr" w:hint="cs"/>
          <w:sz w:val="28"/>
          <w:szCs w:val="28"/>
          <w:rtl/>
        </w:rPr>
        <w:t xml:space="preserve">منوط </w:t>
      </w:r>
      <w:r w:rsidRPr="00337611">
        <w:rPr>
          <w:rFonts w:ascii="Noor_Lotus" w:hAnsi="Noor_Lotus" w:cs="B Badr" w:hint="cs"/>
          <w:sz w:val="28"/>
          <w:szCs w:val="28"/>
          <w:rtl/>
        </w:rPr>
        <w:t>بر بلوغ و رشد</w:t>
      </w:r>
      <w:r w:rsidR="00615829" w:rsidRPr="00615829">
        <w:rPr>
          <w:rFonts w:ascii="Noor_Lotus" w:hAnsi="Noor_Lotus" w:cs="B Badr" w:hint="cs"/>
          <w:sz w:val="28"/>
          <w:szCs w:val="28"/>
          <w:rtl/>
        </w:rPr>
        <w:t xml:space="preserve"> </w:t>
      </w:r>
      <w:r w:rsidR="00615829" w:rsidRPr="00337611">
        <w:rPr>
          <w:rFonts w:ascii="Noor_Lotus" w:hAnsi="Noor_Lotus" w:cs="B Badr" w:hint="cs"/>
          <w:sz w:val="28"/>
          <w:szCs w:val="28"/>
          <w:rtl/>
        </w:rPr>
        <w:t>شده است</w:t>
      </w:r>
      <w:r w:rsidRPr="00337611">
        <w:rPr>
          <w:rFonts w:ascii="Noor_Lotus" w:hAnsi="Noor_Lotus" w:cs="B Badr" w:hint="cs"/>
          <w:sz w:val="28"/>
          <w:szCs w:val="28"/>
          <w:rtl/>
        </w:rPr>
        <w:t xml:space="preserve">. آیه فرموده است مال سفیه را به سفیه ندهید چون قیام مجتمع به مال است و از مال سفیه تعبیر به </w:t>
      </w:r>
      <w:r w:rsidR="0072237D">
        <w:rPr>
          <w:rFonts w:ascii="Sakkal Majalla" w:hAnsi="Sakkal Majalla" w:cs="Sakkal Majalla"/>
          <w:color w:val="008000"/>
          <w:sz w:val="28"/>
          <w:szCs w:val="28"/>
          <w:rtl/>
        </w:rPr>
        <w:t>﴿</w:t>
      </w:r>
      <w:r w:rsidR="0072237D" w:rsidRPr="006F0C62">
        <w:rPr>
          <w:rFonts w:cs="B Badr" w:hint="cs"/>
          <w:color w:val="008000"/>
          <w:sz w:val="28"/>
          <w:szCs w:val="28"/>
          <w:rtl/>
        </w:rPr>
        <w:t>أَمْوَالَكُمُ</w:t>
      </w:r>
      <w:r w:rsidR="0072237D" w:rsidRPr="006F0C62">
        <w:rPr>
          <w:rFonts w:ascii="Sakkal Majalla" w:hAnsi="Sakkal Majalla" w:cs="Sakkal Majalla"/>
          <w:color w:val="008000"/>
          <w:sz w:val="28"/>
          <w:szCs w:val="28"/>
          <w:rtl/>
        </w:rPr>
        <w:t>﴾</w:t>
      </w:r>
      <w:r w:rsidR="0072237D" w:rsidRPr="006F0C62">
        <w:rPr>
          <w:rFonts w:cs="B Badr" w:hint="cs"/>
          <w:color w:val="008000"/>
          <w:sz w:val="28"/>
          <w:szCs w:val="28"/>
          <w:rtl/>
        </w:rPr>
        <w:t xml:space="preserve"> </w:t>
      </w:r>
      <w:r w:rsidRPr="00337611">
        <w:rPr>
          <w:rFonts w:ascii="Noor_Lotus" w:hAnsi="Noor_Lotus" w:cs="B Badr" w:hint="cs"/>
          <w:sz w:val="28"/>
          <w:szCs w:val="28"/>
          <w:rtl/>
        </w:rPr>
        <w:t xml:space="preserve">کرده است. مراد این است که مال سفیه را مال خودتان به حساب بیاورید. البته آنها را از مال خودشان محروم نکنید و از آن مال به آنها بدهید. وقتی که به سن بلوغ و رشد رسیدند مال خودشان را در اختیار خودشان قرار دهید. از محجور بودن سفیه و صبی استفاده می شود که اگر اهلیت بر مال خودش ندارد به طریق اولی ولایت بر شئون خودش مانند نکاح و </w:t>
      </w:r>
      <w:r w:rsidRPr="00337611">
        <w:rPr>
          <w:rFonts w:ascii="Noor_Lotus" w:hAnsi="Noor_Lotus" w:cs="B Badr" w:hint="cs"/>
          <w:sz w:val="28"/>
          <w:szCs w:val="28"/>
          <w:rtl/>
        </w:rPr>
        <w:lastRenderedPageBreak/>
        <w:t>طلاق ندارد</w:t>
      </w:r>
      <w:r w:rsidR="0032302F">
        <w:rPr>
          <w:rFonts w:ascii="Noor_Lotus" w:hAnsi="Noor_Lotus" w:cs="B Badr" w:hint="cs"/>
          <w:sz w:val="28"/>
          <w:szCs w:val="28"/>
          <w:rtl/>
        </w:rPr>
        <w:t xml:space="preserve"> و</w:t>
      </w:r>
      <w:r w:rsidRPr="00337611">
        <w:rPr>
          <w:rFonts w:ascii="Noor_Lotus" w:hAnsi="Noor_Lotus" w:cs="B Badr" w:hint="cs"/>
          <w:sz w:val="28"/>
          <w:szCs w:val="28"/>
          <w:rtl/>
        </w:rPr>
        <w:t xml:space="preserve"> همچنین به طریق اولی بر اموال و نفوس دیگران </w:t>
      </w:r>
      <w:r w:rsidR="0032302F" w:rsidRPr="00337611">
        <w:rPr>
          <w:rFonts w:ascii="Noor_Lotus" w:hAnsi="Noor_Lotus" w:cs="B Badr" w:hint="cs"/>
          <w:sz w:val="28"/>
          <w:szCs w:val="28"/>
          <w:rtl/>
        </w:rPr>
        <w:t xml:space="preserve">ولایت </w:t>
      </w:r>
      <w:r w:rsidRPr="00337611">
        <w:rPr>
          <w:rFonts w:ascii="Noor_Lotus" w:hAnsi="Noor_Lotus" w:cs="B Badr" w:hint="cs"/>
          <w:sz w:val="28"/>
          <w:szCs w:val="28"/>
          <w:rtl/>
        </w:rPr>
        <w:t>ندارد. بعید نیست عدم اهلیت صبی بر ولایت که از روایت ابن سنان فهمیده شد، از این آیه نیز فهمیده شود. در نتیجه از این آیه</w:t>
      </w:r>
      <w:r w:rsidR="0032302F">
        <w:rPr>
          <w:rFonts w:ascii="Noor_Lotus" w:hAnsi="Noor_Lotus" w:cs="B Badr" w:hint="cs"/>
          <w:sz w:val="28"/>
          <w:szCs w:val="28"/>
          <w:rtl/>
        </w:rPr>
        <w:t xml:space="preserve"> نیز</w:t>
      </w:r>
      <w:r w:rsidRPr="00337611">
        <w:rPr>
          <w:rFonts w:ascii="Noor_Lotus" w:hAnsi="Noor_Lotus" w:cs="B Badr" w:hint="cs"/>
          <w:sz w:val="28"/>
          <w:szCs w:val="28"/>
          <w:rtl/>
        </w:rPr>
        <w:t xml:space="preserve"> اشتراط بلوغ در قاضی فهمیده می شود. </w:t>
      </w:r>
    </w:p>
    <w:p w14:paraId="20C7062F" w14:textId="53C1CFFE" w:rsidR="006F0C62" w:rsidRPr="00337611" w:rsidRDefault="006F0C62" w:rsidP="006F0C62">
      <w:pPr>
        <w:pStyle w:val="Heading1"/>
        <w:rPr>
          <w:color w:val="auto"/>
          <w:rtl/>
        </w:rPr>
      </w:pPr>
      <w:bookmarkStart w:id="8" w:name="_Toc35514095"/>
      <w:r>
        <w:rPr>
          <w:rFonts w:hint="cs"/>
          <w:rtl/>
        </w:rPr>
        <w:t>کلام مرحوم شیخ در مسلوب العباره بودن صبی</w:t>
      </w:r>
      <w:bookmarkEnd w:id="8"/>
    </w:p>
    <w:p w14:paraId="003A8BC1" w14:textId="04494CAB" w:rsidR="006F0C62" w:rsidRPr="00337611" w:rsidRDefault="006F0C62" w:rsidP="006F0C62">
      <w:pPr>
        <w:pStyle w:val="NormalWeb"/>
        <w:bidi/>
        <w:jc w:val="both"/>
        <w:rPr>
          <w:rFonts w:ascii="Noor_Lotus" w:hAnsi="Noor_Lotus" w:cs="B Badr"/>
          <w:sz w:val="28"/>
          <w:szCs w:val="28"/>
          <w:rtl/>
        </w:rPr>
      </w:pPr>
      <w:r w:rsidRPr="00337611">
        <w:rPr>
          <w:rFonts w:ascii="Noor_Lotus" w:hAnsi="Noor_Lotus" w:cs="B Badr" w:hint="cs"/>
          <w:sz w:val="28"/>
          <w:szCs w:val="28"/>
          <w:rtl/>
        </w:rPr>
        <w:t>مرحوم شیخ ذیل بحث مسلوب العباره بود</w:t>
      </w:r>
      <w:r w:rsidR="0040001A">
        <w:rPr>
          <w:rFonts w:ascii="Noor_Lotus" w:hAnsi="Noor_Lotus" w:cs="B Badr" w:hint="cs"/>
          <w:sz w:val="28"/>
          <w:szCs w:val="28"/>
          <w:rtl/>
        </w:rPr>
        <w:t>ن</w:t>
      </w:r>
      <w:r w:rsidRPr="00337611">
        <w:rPr>
          <w:rFonts w:ascii="Noor_Lotus" w:hAnsi="Noor_Lotus" w:cs="B Badr" w:hint="cs"/>
          <w:sz w:val="28"/>
          <w:szCs w:val="28"/>
          <w:rtl/>
        </w:rPr>
        <w:t xml:space="preserve"> صبی فرموده است احکام وضعیه مخصوص بالغین نیست در نتیجه اگر بنا باشد صبی مرفوع القلم باشد نسبت به احکام تکلیفیه است نه احکام وضعیه، در نتیجه مانعی از صحت عقود صبی نیست. </w:t>
      </w:r>
      <w:r w:rsidR="0040001A">
        <w:rPr>
          <w:rFonts w:ascii="Noor_Lotus" w:hAnsi="Noor_Lotus" w:cs="B Badr" w:hint="cs"/>
          <w:sz w:val="28"/>
          <w:szCs w:val="28"/>
          <w:rtl/>
        </w:rPr>
        <w:t>سپس</w:t>
      </w:r>
      <w:r w:rsidRPr="00337611">
        <w:rPr>
          <w:rFonts w:ascii="Noor_Lotus" w:hAnsi="Noor_Lotus" w:cs="B Badr" w:hint="cs"/>
          <w:sz w:val="28"/>
          <w:szCs w:val="28"/>
          <w:rtl/>
        </w:rPr>
        <w:t xml:space="preserve"> فرموده است مانعی ندارد که افعال صبی موضوع حکم بالغین قرار بگیرد که در این صورت حتی اگر حکم صبی در حق </w:t>
      </w:r>
      <w:r w:rsidR="0040001A">
        <w:rPr>
          <w:rFonts w:ascii="Noor_Lotus" w:hAnsi="Noor_Lotus" w:cs="B Badr" w:hint="cs"/>
          <w:sz w:val="28"/>
          <w:szCs w:val="28"/>
          <w:rtl/>
        </w:rPr>
        <w:t xml:space="preserve">خود </w:t>
      </w:r>
      <w:r w:rsidRPr="00337611">
        <w:rPr>
          <w:rFonts w:ascii="Noor_Lotus" w:hAnsi="Noor_Lotus" w:cs="B Badr" w:hint="cs"/>
          <w:sz w:val="28"/>
          <w:szCs w:val="28"/>
          <w:rtl/>
        </w:rPr>
        <w:t xml:space="preserve">صبی ثابت نشود ولی فعل او موضوع حکم بالغین قرار می گیرد. </w:t>
      </w:r>
    </w:p>
    <w:p w14:paraId="54A6DA94" w14:textId="52268611" w:rsidR="006F0C62" w:rsidRDefault="0040001A" w:rsidP="006F0C62">
      <w:pPr>
        <w:pStyle w:val="NormalWeb"/>
        <w:bidi/>
        <w:jc w:val="both"/>
        <w:rPr>
          <w:rFonts w:ascii="Noor_Lotus" w:hAnsi="Noor_Lotus" w:cs="B Badr"/>
          <w:sz w:val="28"/>
          <w:szCs w:val="28"/>
          <w:rtl/>
        </w:rPr>
      </w:pPr>
      <w:r w:rsidRPr="00337611">
        <w:rPr>
          <w:rFonts w:ascii="Noor_Lotus" w:hAnsi="Noor_Lotus" w:cs="B Badr" w:hint="cs"/>
          <w:sz w:val="28"/>
          <w:szCs w:val="28"/>
          <w:rtl/>
        </w:rPr>
        <w:t xml:space="preserve">مرحوم شیخ </w:t>
      </w:r>
      <w:r w:rsidR="006F0C62" w:rsidRPr="00337611">
        <w:rPr>
          <w:rFonts w:ascii="Noor_Lotus" w:hAnsi="Noor_Lotus" w:cs="B Badr" w:hint="cs"/>
          <w:sz w:val="28"/>
          <w:szCs w:val="28"/>
          <w:rtl/>
        </w:rPr>
        <w:t>فرموده است محذوری ندارد که صحت تصرفات صبی، منشأ الزامی در حق دیگران شود.</w:t>
      </w:r>
      <w:r w:rsidR="006F0C62" w:rsidRPr="006F0C62">
        <w:rPr>
          <w:rFonts w:ascii="Noor_Lotus" w:hAnsi="Noor_Lotus" w:cs="B Badr" w:hint="cs"/>
          <w:sz w:val="28"/>
          <w:szCs w:val="28"/>
          <w:rtl/>
        </w:rPr>
        <w:t xml:space="preserve"> </w:t>
      </w:r>
      <w:r w:rsidRPr="00337611">
        <w:rPr>
          <w:rFonts w:ascii="Noor_Lotus" w:hAnsi="Noor_Lotus" w:cs="B Badr" w:hint="cs"/>
          <w:sz w:val="28"/>
          <w:szCs w:val="28"/>
          <w:rtl/>
        </w:rPr>
        <w:t xml:space="preserve">ایشان </w:t>
      </w:r>
      <w:r w:rsidR="006F0C62" w:rsidRPr="00337611">
        <w:rPr>
          <w:rFonts w:ascii="Noor_Lotus" w:hAnsi="Noor_Lotus" w:cs="B Badr" w:hint="cs"/>
          <w:sz w:val="28"/>
          <w:szCs w:val="28"/>
          <w:rtl/>
        </w:rPr>
        <w:t>فرموده است</w:t>
      </w:r>
      <w:r>
        <w:rPr>
          <w:rFonts w:ascii="Noor_Lotus" w:hAnsi="Noor_Lotus" w:cs="B Badr" w:hint="cs"/>
          <w:sz w:val="28"/>
          <w:szCs w:val="28"/>
          <w:rtl/>
        </w:rPr>
        <w:t>:</w:t>
      </w:r>
      <w:r w:rsidR="006F0C62" w:rsidRPr="00337611">
        <w:rPr>
          <w:rFonts w:ascii="Noor_Lotus" w:hAnsi="Noor_Lotus" w:cs="B Badr" w:hint="cs"/>
          <w:sz w:val="28"/>
          <w:szCs w:val="28"/>
          <w:rtl/>
        </w:rPr>
        <w:t xml:space="preserve"> «</w:t>
      </w:r>
      <w:r w:rsidR="006F0C62" w:rsidRPr="00694B14">
        <w:rPr>
          <w:rFonts w:ascii="Noor_Lotus" w:hAnsi="Noor_Lotus" w:cs="B Badr" w:hint="cs"/>
          <w:color w:val="000080"/>
          <w:sz w:val="28"/>
          <w:szCs w:val="28"/>
          <w:rtl/>
        </w:rPr>
        <w:t>أن الأحكام الوضعية ليست مختصة بالبالغين، فلا مانع من أن يكون عقده سببا لوجوب الوفاء بعد البلوغ، أو على الولي إذا وقع بإذنه أو إجازته، كما يكون جنابته سببا لوجوب غسله بعد البلوغ، و حرمة تمكينه من مس المصحف</w:t>
      </w:r>
      <w:r w:rsidR="006F0C62" w:rsidRPr="00337611">
        <w:rPr>
          <w:rFonts w:ascii="Noor_Lotus" w:hAnsi="Noor_Lotus" w:cs="B Badr" w:hint="cs"/>
          <w:sz w:val="28"/>
          <w:szCs w:val="28"/>
          <w:rtl/>
        </w:rPr>
        <w:t>»</w:t>
      </w:r>
      <w:r w:rsidR="00694B14">
        <w:rPr>
          <w:rStyle w:val="FootnoteReference"/>
          <w:rFonts w:ascii="Noor_Lotus" w:hAnsi="Noor_Lotus" w:cs="B Badr"/>
          <w:sz w:val="28"/>
          <w:szCs w:val="28"/>
          <w:rtl/>
        </w:rPr>
        <w:footnoteReference w:id="4"/>
      </w:r>
      <w:r>
        <w:rPr>
          <w:rFonts w:ascii="Noor_Lotus" w:hAnsi="Noor_Lotus" w:cs="B Badr" w:hint="cs"/>
          <w:sz w:val="28"/>
          <w:szCs w:val="28"/>
          <w:rtl/>
        </w:rPr>
        <w:t>.</w:t>
      </w:r>
      <w:r w:rsidR="006F0C62" w:rsidRPr="00337611">
        <w:rPr>
          <w:rFonts w:ascii="Noor_Lotus" w:hAnsi="Noor_Lotus" w:cs="B Badr" w:hint="cs"/>
          <w:sz w:val="28"/>
          <w:szCs w:val="28"/>
          <w:rtl/>
        </w:rPr>
        <w:t xml:space="preserve"> مرحوم شیخ از وجوب وفا بعد از بلوغ</w:t>
      </w:r>
      <w:r>
        <w:rPr>
          <w:rFonts w:ascii="Noor_Lotus" w:hAnsi="Noor_Lotus" w:cs="B Badr" w:hint="cs"/>
          <w:sz w:val="28"/>
          <w:szCs w:val="28"/>
          <w:rtl/>
        </w:rPr>
        <w:t>،</w:t>
      </w:r>
      <w:r w:rsidR="006F0C62" w:rsidRPr="00337611">
        <w:rPr>
          <w:rFonts w:ascii="Noor_Lotus" w:hAnsi="Noor_Lotus" w:cs="B Badr" w:hint="cs"/>
          <w:sz w:val="28"/>
          <w:szCs w:val="28"/>
          <w:rtl/>
        </w:rPr>
        <w:t xml:space="preserve"> ملکیت را انتزاع کرده است. همچنین از وجوب وفاء بر ولی، صحت عقد صبی را استفاده کرده است. ایشان از وجوب مشروط غسل و حرمت تمکین صبی از </w:t>
      </w:r>
      <w:r>
        <w:rPr>
          <w:rFonts w:ascii="Noor_Lotus" w:hAnsi="Noor_Lotus" w:cs="B Badr" w:hint="cs"/>
          <w:sz w:val="28"/>
          <w:szCs w:val="28"/>
          <w:rtl/>
        </w:rPr>
        <w:t xml:space="preserve">لمس </w:t>
      </w:r>
      <w:r w:rsidR="006F0C62" w:rsidRPr="00337611">
        <w:rPr>
          <w:rFonts w:ascii="Noor_Lotus" w:hAnsi="Noor_Lotus" w:cs="B Badr" w:hint="cs"/>
          <w:sz w:val="28"/>
          <w:szCs w:val="28"/>
          <w:rtl/>
        </w:rPr>
        <w:t xml:space="preserve">مصحف که حکم تکلیفی در حق دیگران است، جنابت صبی که یک حکم وضعی است را استفاده کرده است.  </w:t>
      </w:r>
    </w:p>
    <w:p w14:paraId="2C8C0C1F" w14:textId="505D30A0" w:rsidR="00694B14" w:rsidRDefault="00694B14" w:rsidP="00694B14">
      <w:pPr>
        <w:pStyle w:val="Heading2"/>
        <w:rPr>
          <w:rtl/>
        </w:rPr>
      </w:pPr>
      <w:bookmarkStart w:id="9" w:name="_Toc35514096"/>
      <w:r>
        <w:rPr>
          <w:rFonts w:hint="cs"/>
          <w:rtl/>
        </w:rPr>
        <w:t>اشکال مرحوم خوئی به مرحوم شیخ</w:t>
      </w:r>
      <w:bookmarkEnd w:id="9"/>
    </w:p>
    <w:p w14:paraId="543015F8" w14:textId="40C91502" w:rsidR="00694B14" w:rsidRPr="00337611" w:rsidRDefault="006F0C62" w:rsidP="00694B14">
      <w:pPr>
        <w:pStyle w:val="NormalWeb"/>
        <w:bidi/>
        <w:jc w:val="both"/>
        <w:rPr>
          <w:rFonts w:ascii="Noor_Lotus" w:hAnsi="Noor_Lotus" w:cs="B Badr"/>
          <w:sz w:val="28"/>
          <w:szCs w:val="28"/>
          <w:rtl/>
        </w:rPr>
      </w:pPr>
      <w:r w:rsidRPr="00337611">
        <w:rPr>
          <w:rFonts w:ascii="Noor_Lotus" w:hAnsi="Noor_Lotus" w:cs="B Badr" w:hint="cs"/>
          <w:sz w:val="28"/>
          <w:szCs w:val="28"/>
          <w:rtl/>
        </w:rPr>
        <w:t xml:space="preserve"> مرحوم خوئی فرموده است این کلام شیخ با مبنای ایشان که احکام وضعی را منتزع از احکام تکلیفی می داند، تنافی دارد.</w:t>
      </w:r>
      <w:r w:rsidR="00694B14" w:rsidRPr="00694B14">
        <w:rPr>
          <w:rFonts w:ascii="Noor_Lotus" w:hAnsi="Noor_Lotus" w:cs="B Badr" w:hint="cs"/>
          <w:sz w:val="28"/>
          <w:szCs w:val="28"/>
          <w:rtl/>
        </w:rPr>
        <w:t xml:space="preserve"> </w:t>
      </w:r>
      <w:r w:rsidR="00694B14" w:rsidRPr="00337611">
        <w:rPr>
          <w:rFonts w:ascii="Noor_Lotus" w:hAnsi="Noor_Lotus" w:cs="B Badr" w:hint="cs"/>
          <w:sz w:val="28"/>
          <w:szCs w:val="28"/>
          <w:rtl/>
        </w:rPr>
        <w:t xml:space="preserve">مرحوم خوئی در ذیل عبارت </w:t>
      </w:r>
      <w:r w:rsidR="00694B14">
        <w:rPr>
          <w:rFonts w:ascii="Noor_Lotus" w:hAnsi="Noor_Lotus" w:cs="B Badr" w:hint="cs"/>
          <w:sz w:val="28"/>
          <w:szCs w:val="28"/>
          <w:rtl/>
        </w:rPr>
        <w:t xml:space="preserve">شیخ </w:t>
      </w:r>
      <w:r w:rsidR="00694B14" w:rsidRPr="00337611">
        <w:rPr>
          <w:rFonts w:ascii="Noor_Lotus" w:hAnsi="Noor_Lotus" w:cs="B Badr" w:hint="cs"/>
          <w:sz w:val="28"/>
          <w:szCs w:val="28"/>
          <w:rtl/>
        </w:rPr>
        <w:t>فرموده است «</w:t>
      </w:r>
      <w:r w:rsidR="00694B14" w:rsidRPr="00FF577E">
        <w:rPr>
          <w:rFonts w:ascii="Noor_Lotus" w:hAnsi="Noor_Lotus" w:cs="B Badr" w:hint="cs"/>
          <w:color w:val="000080"/>
          <w:sz w:val="28"/>
          <w:szCs w:val="28"/>
          <w:rtl/>
        </w:rPr>
        <w:t>و لكنه يناقض ما قد بنى عليه في أصوله من أن الأحكام الوضعية منتزعة من الأحكام التكليفية، و إذا فرضنا انتفاء الحكم التكليفي عن الصبي فلا منشأ- هنا- لانتزاع الحكم الوضعي</w:t>
      </w:r>
      <w:r w:rsidR="00694B14" w:rsidRPr="00337611">
        <w:rPr>
          <w:rFonts w:ascii="Noor_Lotus" w:hAnsi="Noor_Lotus" w:cs="B Badr" w:hint="cs"/>
          <w:sz w:val="28"/>
          <w:szCs w:val="28"/>
          <w:rtl/>
        </w:rPr>
        <w:t>»</w:t>
      </w:r>
      <w:r w:rsidR="00694B14">
        <w:rPr>
          <w:rStyle w:val="FootnoteReference"/>
          <w:rFonts w:ascii="Noor_Lotus" w:hAnsi="Noor_Lotus" w:cs="B Badr"/>
          <w:sz w:val="28"/>
          <w:szCs w:val="28"/>
          <w:rtl/>
        </w:rPr>
        <w:footnoteReference w:id="5"/>
      </w:r>
      <w:r w:rsidR="0040001A">
        <w:rPr>
          <w:rFonts w:ascii="Noor_Lotus" w:hAnsi="Noor_Lotus" w:cs="B Badr" w:hint="cs"/>
          <w:sz w:val="28"/>
          <w:szCs w:val="28"/>
          <w:rtl/>
        </w:rPr>
        <w:t>.</w:t>
      </w:r>
      <w:r w:rsidR="00694B14" w:rsidRPr="00337611">
        <w:rPr>
          <w:rFonts w:ascii="Noor_Lotus" w:hAnsi="Noor_Lotus" w:cs="B Badr" w:hint="cs"/>
          <w:sz w:val="28"/>
          <w:szCs w:val="28"/>
          <w:rtl/>
        </w:rPr>
        <w:t xml:space="preserve"> </w:t>
      </w:r>
    </w:p>
    <w:p w14:paraId="29F7E8FC" w14:textId="523F01EF" w:rsidR="00694B14" w:rsidRDefault="00694B14" w:rsidP="00694B14">
      <w:pPr>
        <w:pStyle w:val="Heading3"/>
        <w:rPr>
          <w:rtl/>
        </w:rPr>
      </w:pPr>
      <w:bookmarkStart w:id="10" w:name="_Toc35514097"/>
      <w:r>
        <w:rPr>
          <w:rFonts w:hint="cs"/>
          <w:rtl/>
        </w:rPr>
        <w:lastRenderedPageBreak/>
        <w:t>اشکال استاد به مرحوم خوئی</w:t>
      </w:r>
      <w:bookmarkEnd w:id="10"/>
      <w:r w:rsidR="006F0C62" w:rsidRPr="00337611">
        <w:rPr>
          <w:rFonts w:hint="cs"/>
          <w:color w:val="auto"/>
          <w:rtl/>
        </w:rPr>
        <w:t xml:space="preserve"> </w:t>
      </w:r>
    </w:p>
    <w:p w14:paraId="0D9ACDA7" w14:textId="7F888465" w:rsidR="001A1EA5" w:rsidRPr="004C7E77" w:rsidRDefault="006F0C62" w:rsidP="004C7E77">
      <w:pPr>
        <w:pStyle w:val="NormalWeb"/>
        <w:bidi/>
        <w:jc w:val="both"/>
        <w:rPr>
          <w:rFonts w:ascii="Noor_Lotus" w:hAnsi="Noor_Lotus" w:cs="B Badr"/>
          <w:sz w:val="28"/>
          <w:szCs w:val="28"/>
          <w:rtl/>
        </w:rPr>
      </w:pPr>
      <w:r w:rsidRPr="00694B14">
        <w:rPr>
          <w:rFonts w:ascii="Noor_Lotus" w:hAnsi="Noor_Lotus" w:cs="B Badr" w:hint="cs"/>
          <w:sz w:val="28"/>
          <w:szCs w:val="28"/>
          <w:highlight w:val="yellow"/>
          <w:rtl/>
        </w:rPr>
        <w:t xml:space="preserve">این اشکال </w:t>
      </w:r>
      <w:r w:rsidRPr="00337611">
        <w:rPr>
          <w:rFonts w:ascii="Noor_Lotus" w:hAnsi="Noor_Lotus" w:cs="B Badr" w:hint="cs"/>
          <w:sz w:val="28"/>
          <w:szCs w:val="28"/>
          <w:rtl/>
        </w:rPr>
        <w:t xml:space="preserve">از مرحوم خوئی بعید است. مگر بنا است منحصرا احکام وضعی </w:t>
      </w:r>
      <w:r w:rsidR="004A0CEE">
        <w:rPr>
          <w:rFonts w:ascii="Noor_Lotus" w:hAnsi="Noor_Lotus" w:cs="B Badr" w:hint="cs"/>
          <w:sz w:val="28"/>
          <w:szCs w:val="28"/>
          <w:rtl/>
        </w:rPr>
        <w:t xml:space="preserve">صبی </w:t>
      </w:r>
      <w:r w:rsidRPr="00337611">
        <w:rPr>
          <w:rFonts w:ascii="Noor_Lotus" w:hAnsi="Noor_Lotus" w:cs="B Badr" w:hint="cs"/>
          <w:sz w:val="28"/>
          <w:szCs w:val="28"/>
          <w:rtl/>
        </w:rPr>
        <w:t>منتزع از احکام تکل</w:t>
      </w:r>
      <w:r w:rsidR="00694B14">
        <w:rPr>
          <w:rFonts w:ascii="Noor_Lotus" w:hAnsi="Noor_Lotus" w:cs="B Badr" w:hint="cs"/>
          <w:sz w:val="28"/>
          <w:szCs w:val="28"/>
          <w:rtl/>
        </w:rPr>
        <w:t>ی</w:t>
      </w:r>
      <w:r w:rsidRPr="00337611">
        <w:rPr>
          <w:rFonts w:ascii="Noor_Lotus" w:hAnsi="Noor_Lotus" w:cs="B Badr" w:hint="cs"/>
          <w:sz w:val="28"/>
          <w:szCs w:val="28"/>
          <w:rtl/>
        </w:rPr>
        <w:t xml:space="preserve">فی خود صبی، یا حکم تکلیفی الزامی بالفعل </w:t>
      </w:r>
      <w:r w:rsidR="004A0CEE">
        <w:rPr>
          <w:rFonts w:ascii="Noor_Lotus" w:hAnsi="Noor_Lotus" w:cs="B Badr" w:hint="cs"/>
          <w:sz w:val="28"/>
          <w:szCs w:val="28"/>
          <w:rtl/>
        </w:rPr>
        <w:t xml:space="preserve">او </w:t>
      </w:r>
      <w:r w:rsidRPr="00337611">
        <w:rPr>
          <w:rFonts w:ascii="Noor_Lotus" w:hAnsi="Noor_Lotus" w:cs="B Badr" w:hint="cs"/>
          <w:sz w:val="28"/>
          <w:szCs w:val="28"/>
          <w:rtl/>
        </w:rPr>
        <w:t>باشد تا بگوییم صبی حکم تکلیفی ندارد پس حکم وضعی نیز ندارد. اگر بنا است حکمی در حق صبی مشروط به بلوغ باشد</w:t>
      </w:r>
      <w:r w:rsidR="004A0CEE">
        <w:rPr>
          <w:rFonts w:ascii="Noor_Lotus" w:hAnsi="Noor_Lotus" w:cs="B Badr" w:hint="cs"/>
          <w:sz w:val="28"/>
          <w:szCs w:val="28"/>
          <w:rtl/>
        </w:rPr>
        <w:t>،</w:t>
      </w:r>
      <w:r w:rsidRPr="00337611">
        <w:rPr>
          <w:rFonts w:ascii="Noor_Lotus" w:hAnsi="Noor_Lotus" w:cs="B Badr" w:hint="cs"/>
          <w:sz w:val="28"/>
          <w:szCs w:val="28"/>
          <w:rtl/>
        </w:rPr>
        <w:t xml:space="preserve"> از همین نیز حکم وضعی قابل انتزاع است. </w:t>
      </w:r>
      <w:r w:rsidR="004A0CEE">
        <w:rPr>
          <w:rFonts w:ascii="Noor_Lotus" w:hAnsi="Noor_Lotus" w:cs="B Badr" w:hint="cs"/>
          <w:sz w:val="28"/>
          <w:szCs w:val="28"/>
          <w:rtl/>
        </w:rPr>
        <w:t>اگر</w:t>
      </w:r>
      <w:r w:rsidRPr="00337611">
        <w:rPr>
          <w:rFonts w:ascii="Noor_Lotus" w:hAnsi="Noor_Lotus" w:cs="B Badr" w:hint="cs"/>
          <w:sz w:val="28"/>
          <w:szCs w:val="28"/>
          <w:rtl/>
        </w:rPr>
        <w:t xml:space="preserve"> حکم تکلیفی در حق بالغین باشد </w:t>
      </w:r>
      <w:r w:rsidR="004A0CEE">
        <w:rPr>
          <w:rFonts w:ascii="Noor_Lotus" w:hAnsi="Noor_Lotus" w:cs="B Badr" w:hint="cs"/>
          <w:sz w:val="28"/>
          <w:szCs w:val="28"/>
          <w:rtl/>
        </w:rPr>
        <w:t>نیز</w:t>
      </w:r>
      <w:r w:rsidRPr="00337611">
        <w:rPr>
          <w:rFonts w:ascii="Noor_Lotus" w:hAnsi="Noor_Lotus" w:cs="B Badr" w:hint="cs"/>
          <w:sz w:val="28"/>
          <w:szCs w:val="28"/>
          <w:rtl/>
        </w:rPr>
        <w:t xml:space="preserve"> می توانیم از این حکم تکلیفی یک حکم وضعی انتزاع کنیم</w:t>
      </w:r>
      <w:r w:rsidR="004A0CEE">
        <w:rPr>
          <w:rFonts w:ascii="Noor_Lotus" w:hAnsi="Noor_Lotus" w:cs="B Badr" w:hint="cs"/>
          <w:sz w:val="28"/>
          <w:szCs w:val="28"/>
          <w:rtl/>
        </w:rPr>
        <w:t>؛ به همین جهت</w:t>
      </w:r>
      <w:r w:rsidRPr="00337611">
        <w:rPr>
          <w:rFonts w:ascii="Noor_Lotus" w:hAnsi="Noor_Lotus" w:cs="B Badr" w:hint="cs"/>
          <w:sz w:val="28"/>
          <w:szCs w:val="28"/>
          <w:rtl/>
        </w:rPr>
        <w:t xml:space="preserve"> ممکن است از حرمت تصرف دیگران، ملکیت صبی را استفاده کنیم. بر دیگران حرام است در مال صبی تصرف کنند در نتیجه صبی مالک است</w:t>
      </w:r>
      <w:r w:rsidR="004A0CEE">
        <w:rPr>
          <w:rFonts w:ascii="Noor_Lotus" w:hAnsi="Noor_Lotus" w:cs="B Badr" w:hint="cs"/>
          <w:sz w:val="28"/>
          <w:szCs w:val="28"/>
          <w:rtl/>
        </w:rPr>
        <w:t>،</w:t>
      </w:r>
      <w:r w:rsidRPr="00337611">
        <w:rPr>
          <w:rFonts w:ascii="Noor_Lotus" w:hAnsi="Noor_Lotus" w:cs="B Badr" w:hint="cs"/>
          <w:sz w:val="28"/>
          <w:szCs w:val="28"/>
          <w:rtl/>
        </w:rPr>
        <w:t xml:space="preserve"> یا اینکه بر صبی واجب </w:t>
      </w:r>
      <w:r w:rsidR="004A0CEE" w:rsidRPr="00337611">
        <w:rPr>
          <w:rFonts w:ascii="Noor_Lotus" w:hAnsi="Noor_Lotus" w:cs="B Badr" w:hint="cs"/>
          <w:sz w:val="28"/>
          <w:szCs w:val="28"/>
          <w:rtl/>
        </w:rPr>
        <w:t xml:space="preserve">است </w:t>
      </w:r>
      <w:r w:rsidRPr="00337611">
        <w:rPr>
          <w:rFonts w:ascii="Noor_Lotus" w:hAnsi="Noor_Lotus" w:cs="B Badr" w:hint="cs"/>
          <w:sz w:val="28"/>
          <w:szCs w:val="28"/>
          <w:rtl/>
        </w:rPr>
        <w:t xml:space="preserve">بعد از بلوغ از این مال، بدهی خود را ادا کند در نتیجه می توان ملکیت او را استفاده کرد. </w:t>
      </w:r>
      <w:bookmarkEnd w:id="3"/>
    </w:p>
    <w:sectPr w:rsidR="001A1EA5" w:rsidRPr="004C7E7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0CADA" w14:textId="77777777" w:rsidR="00B559CA" w:rsidRDefault="00B559CA" w:rsidP="008B750B">
      <w:pPr>
        <w:spacing w:line="240" w:lineRule="auto"/>
      </w:pPr>
      <w:r>
        <w:separator/>
      </w:r>
    </w:p>
  </w:endnote>
  <w:endnote w:type="continuationSeparator" w:id="0">
    <w:p w14:paraId="28F1E64B" w14:textId="77777777" w:rsidR="00B559CA" w:rsidRDefault="00B559C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27" w:usb1="80000000" w:usb2="00000108" w:usb3="00000000" w:csb0="000000D3"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FFB99"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51F59C0B" w14:textId="77777777" w:rsidTr="0020241A">
      <w:tc>
        <w:tcPr>
          <w:tcW w:w="3382" w:type="dxa"/>
          <w:tcBorders>
            <w:top w:val="nil"/>
            <w:left w:val="nil"/>
            <w:bottom w:val="nil"/>
            <w:right w:val="nil"/>
          </w:tcBorders>
        </w:tcPr>
        <w:p w14:paraId="388C2A59"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744171CB"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0DB7744E" w14:textId="77777777" w:rsidR="006D44C1" w:rsidRPr="006D44C1" w:rsidRDefault="00C52042" w:rsidP="001B6799">
          <w:pPr>
            <w:pStyle w:val="Footer"/>
            <w:bidi w:val="0"/>
            <w:rPr>
              <w:color w:val="808080" w:themeColor="background1" w:themeShade="80"/>
              <w:rtl/>
            </w:rPr>
          </w:pPr>
          <w:bookmarkStart w:id="18" w:name="BokAdres"/>
          <w:bookmarkEnd w:id="18"/>
          <w:r>
            <w:rPr>
              <w:color w:val="808080" w:themeColor="background1" w:themeShade="80"/>
            </w:rPr>
            <w:t>F1mq1_13981227-087_mk4_mfeb.ir</w:t>
          </w:r>
        </w:p>
      </w:tc>
    </w:tr>
  </w:tbl>
  <w:p w14:paraId="56702551"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20162"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8341E" w14:textId="77777777" w:rsidR="00B559CA" w:rsidRDefault="00B559CA" w:rsidP="008B750B">
      <w:pPr>
        <w:spacing w:line="240" w:lineRule="auto"/>
      </w:pPr>
      <w:r>
        <w:separator/>
      </w:r>
    </w:p>
  </w:footnote>
  <w:footnote w:type="continuationSeparator" w:id="0">
    <w:p w14:paraId="2C4446A3" w14:textId="77777777" w:rsidR="00B559CA" w:rsidRDefault="00B559CA" w:rsidP="008B750B">
      <w:pPr>
        <w:spacing w:line="240" w:lineRule="auto"/>
      </w:pPr>
      <w:r>
        <w:continuationSeparator/>
      </w:r>
    </w:p>
  </w:footnote>
  <w:footnote w:id="1">
    <w:p w14:paraId="2268527C" w14:textId="2884236A" w:rsidR="006F0C62" w:rsidRPr="006F0C62" w:rsidRDefault="006F0C62" w:rsidP="006F0C62">
      <w:pPr>
        <w:pStyle w:val="FootnoteText"/>
      </w:pPr>
      <w:r w:rsidRPr="006F0C62">
        <w:footnoteRef/>
      </w:r>
      <w:r w:rsidRPr="006F0C62">
        <w:rPr>
          <w:rtl/>
        </w:rPr>
        <w:t xml:space="preserve"> </w:t>
      </w:r>
      <w:hyperlink r:id="rId1" w:history="1">
        <w:r w:rsidRPr="006F0C62">
          <w:rPr>
            <w:rStyle w:val="Hyperlink"/>
            <w:rFonts w:hint="eastAsia"/>
            <w:rtl/>
          </w:rPr>
          <w:t>من</w:t>
        </w:r>
        <w:r w:rsidRPr="006F0C62">
          <w:rPr>
            <w:rStyle w:val="Hyperlink"/>
            <w:rtl/>
          </w:rPr>
          <w:t xml:space="preserve"> لا </w:t>
        </w:r>
        <w:r w:rsidRPr="006F0C62">
          <w:rPr>
            <w:rStyle w:val="Hyperlink"/>
            <w:rFonts w:hint="cs"/>
            <w:rtl/>
          </w:rPr>
          <w:t>ی</w:t>
        </w:r>
        <w:r w:rsidRPr="006F0C62">
          <w:rPr>
            <w:rStyle w:val="Hyperlink"/>
            <w:rFonts w:hint="eastAsia"/>
            <w:rtl/>
          </w:rPr>
          <w:t>حضره</w:t>
        </w:r>
        <w:r w:rsidRPr="006F0C62">
          <w:rPr>
            <w:rStyle w:val="Hyperlink"/>
            <w:rtl/>
          </w:rPr>
          <w:t xml:space="preserve"> الفق</w:t>
        </w:r>
        <w:r w:rsidRPr="006F0C62">
          <w:rPr>
            <w:rStyle w:val="Hyperlink"/>
            <w:rFonts w:hint="cs"/>
            <w:rtl/>
          </w:rPr>
          <w:t>ی</w:t>
        </w:r>
        <w:r w:rsidRPr="006F0C62">
          <w:rPr>
            <w:rStyle w:val="Hyperlink"/>
            <w:rFonts w:hint="eastAsia"/>
            <w:rtl/>
          </w:rPr>
          <w:t>ه،</w:t>
        </w:r>
        <w:r w:rsidRPr="006F0C62">
          <w:rPr>
            <w:rStyle w:val="Hyperlink"/>
            <w:rtl/>
          </w:rPr>
          <w:t xml:space="preserve"> ش</w:t>
        </w:r>
        <w:r w:rsidRPr="006F0C62">
          <w:rPr>
            <w:rStyle w:val="Hyperlink"/>
            <w:rFonts w:hint="cs"/>
            <w:rtl/>
          </w:rPr>
          <w:t>ی</w:t>
        </w:r>
        <w:r w:rsidRPr="006F0C62">
          <w:rPr>
            <w:rStyle w:val="Hyperlink"/>
            <w:rFonts w:hint="eastAsia"/>
            <w:rtl/>
          </w:rPr>
          <w:t>خ</w:t>
        </w:r>
        <w:r w:rsidRPr="006F0C62">
          <w:rPr>
            <w:rStyle w:val="Hyperlink"/>
            <w:rtl/>
          </w:rPr>
          <w:t xml:space="preserve"> صدوق، ج4، ص221.</w:t>
        </w:r>
      </w:hyperlink>
    </w:p>
  </w:footnote>
  <w:footnote w:id="2">
    <w:p w14:paraId="58C4364D" w14:textId="737BAAF7" w:rsidR="006F0C62" w:rsidRPr="006F0C62" w:rsidRDefault="006F0C62" w:rsidP="006F0C62">
      <w:pPr>
        <w:pStyle w:val="FootnoteText"/>
      </w:pPr>
      <w:r w:rsidRPr="006F0C62">
        <w:footnoteRef/>
      </w:r>
      <w:r w:rsidRPr="006F0C62">
        <w:rPr>
          <w:rtl/>
        </w:rPr>
        <w:t xml:space="preserve"> </w:t>
      </w:r>
      <w:hyperlink r:id="rId2" w:history="1">
        <w:r w:rsidRPr="006F0C62">
          <w:rPr>
            <w:rStyle w:val="Hyperlink"/>
            <w:rFonts w:hint="eastAsia"/>
            <w:rtl/>
          </w:rPr>
          <w:t>مکاسب،</w:t>
        </w:r>
        <w:r w:rsidRPr="006F0C62">
          <w:rPr>
            <w:rStyle w:val="Hyperlink"/>
            <w:rtl/>
          </w:rPr>
          <w:t xml:space="preserve"> ش</w:t>
        </w:r>
        <w:r w:rsidRPr="006F0C62">
          <w:rPr>
            <w:rStyle w:val="Hyperlink"/>
            <w:rFonts w:hint="cs"/>
            <w:rtl/>
          </w:rPr>
          <w:t>ی</w:t>
        </w:r>
        <w:r w:rsidRPr="006F0C62">
          <w:rPr>
            <w:rStyle w:val="Hyperlink"/>
            <w:rFonts w:hint="eastAsia"/>
            <w:rtl/>
          </w:rPr>
          <w:t>خ</w:t>
        </w:r>
        <w:r w:rsidRPr="006F0C62">
          <w:rPr>
            <w:rStyle w:val="Hyperlink"/>
            <w:rtl/>
          </w:rPr>
          <w:t xml:space="preserve"> مرتض</w:t>
        </w:r>
        <w:r w:rsidRPr="006F0C62">
          <w:rPr>
            <w:rStyle w:val="Hyperlink"/>
            <w:rFonts w:hint="cs"/>
            <w:rtl/>
          </w:rPr>
          <w:t>ی</w:t>
        </w:r>
        <w:r w:rsidRPr="006F0C62">
          <w:rPr>
            <w:rStyle w:val="Hyperlink"/>
            <w:rtl/>
          </w:rPr>
          <w:t xml:space="preserve"> انصار</w:t>
        </w:r>
        <w:r w:rsidRPr="006F0C62">
          <w:rPr>
            <w:rStyle w:val="Hyperlink"/>
            <w:rFonts w:hint="cs"/>
            <w:rtl/>
          </w:rPr>
          <w:t>ی</w:t>
        </w:r>
        <w:r w:rsidRPr="006F0C62">
          <w:rPr>
            <w:rStyle w:val="Hyperlink"/>
            <w:rFonts w:hint="eastAsia"/>
            <w:rtl/>
          </w:rPr>
          <w:t>،</w:t>
        </w:r>
        <w:r w:rsidRPr="006F0C62">
          <w:rPr>
            <w:rStyle w:val="Hyperlink"/>
            <w:rtl/>
          </w:rPr>
          <w:t xml:space="preserve"> ج3، ص277.</w:t>
        </w:r>
      </w:hyperlink>
    </w:p>
  </w:footnote>
  <w:footnote w:id="3">
    <w:p w14:paraId="0B3CD5D2" w14:textId="7D3A7E40" w:rsidR="006F0C62" w:rsidRPr="006F0C62" w:rsidRDefault="006F0C62" w:rsidP="006F0C62">
      <w:pPr>
        <w:pStyle w:val="FootnoteText"/>
      </w:pPr>
      <w:r w:rsidRPr="006F0C62">
        <w:footnoteRef/>
      </w:r>
      <w:r w:rsidRPr="006F0C62">
        <w:rPr>
          <w:rtl/>
        </w:rPr>
        <w:t xml:space="preserve"> </w:t>
      </w:r>
      <w:r w:rsidRPr="006F0C62">
        <w:rPr>
          <w:rFonts w:hint="eastAsia"/>
          <w:rtl/>
        </w:rPr>
        <w:t>سوره</w:t>
      </w:r>
      <w:r w:rsidRPr="006F0C62">
        <w:rPr>
          <w:rtl/>
        </w:rPr>
        <w:t xml:space="preserve"> نساء، آيه 5</w:t>
      </w:r>
      <w:r w:rsidR="0032302F">
        <w:rPr>
          <w:rFonts w:hint="cs"/>
          <w:rtl/>
        </w:rPr>
        <w:t xml:space="preserve"> </w:t>
      </w:r>
      <w:r w:rsidRPr="006F0C62">
        <w:rPr>
          <w:rtl/>
        </w:rPr>
        <w:t>و</w:t>
      </w:r>
      <w:r w:rsidR="0032302F">
        <w:rPr>
          <w:rFonts w:hint="cs"/>
          <w:rtl/>
        </w:rPr>
        <w:t xml:space="preserve"> </w:t>
      </w:r>
      <w:r w:rsidRPr="006F0C62">
        <w:rPr>
          <w:rtl/>
        </w:rPr>
        <w:t>6.</w:t>
      </w:r>
    </w:p>
  </w:footnote>
  <w:footnote w:id="4">
    <w:p w14:paraId="6E1361FC" w14:textId="2E4537AD" w:rsidR="00694B14" w:rsidRPr="00694B14" w:rsidRDefault="00694B14" w:rsidP="00694B14">
      <w:pPr>
        <w:pStyle w:val="FootnoteText"/>
        <w:rPr>
          <w:rtl/>
        </w:rPr>
      </w:pPr>
      <w:r w:rsidRPr="00694B14">
        <w:footnoteRef/>
      </w:r>
      <w:r w:rsidRPr="00694B14">
        <w:rPr>
          <w:rtl/>
        </w:rPr>
        <w:t xml:space="preserve"> </w:t>
      </w:r>
      <w:hyperlink r:id="rId3" w:history="1">
        <w:r w:rsidRPr="00694B14">
          <w:rPr>
            <w:rStyle w:val="Hyperlink"/>
            <w:rtl/>
          </w:rPr>
          <w:t>مکاسب، ش</w:t>
        </w:r>
        <w:r w:rsidRPr="00694B14">
          <w:rPr>
            <w:rStyle w:val="Hyperlink"/>
            <w:rFonts w:hint="cs"/>
            <w:rtl/>
          </w:rPr>
          <w:t>ی</w:t>
        </w:r>
        <w:r w:rsidRPr="00694B14">
          <w:rPr>
            <w:rStyle w:val="Hyperlink"/>
            <w:rFonts w:hint="eastAsia"/>
            <w:rtl/>
          </w:rPr>
          <w:t>خ</w:t>
        </w:r>
        <w:r w:rsidRPr="00694B14">
          <w:rPr>
            <w:rStyle w:val="Hyperlink"/>
            <w:rtl/>
          </w:rPr>
          <w:t xml:space="preserve"> مرتض</w:t>
        </w:r>
        <w:r w:rsidRPr="00694B14">
          <w:rPr>
            <w:rStyle w:val="Hyperlink"/>
            <w:rFonts w:hint="cs"/>
            <w:rtl/>
          </w:rPr>
          <w:t>ی</w:t>
        </w:r>
        <w:r w:rsidRPr="00694B14">
          <w:rPr>
            <w:rStyle w:val="Hyperlink"/>
            <w:rtl/>
          </w:rPr>
          <w:t xml:space="preserve"> انصار</w:t>
        </w:r>
        <w:r w:rsidRPr="00694B14">
          <w:rPr>
            <w:rStyle w:val="Hyperlink"/>
            <w:rFonts w:hint="cs"/>
            <w:rtl/>
          </w:rPr>
          <w:t>ی</w:t>
        </w:r>
        <w:r w:rsidRPr="00694B14">
          <w:rPr>
            <w:rStyle w:val="Hyperlink"/>
            <w:rFonts w:hint="eastAsia"/>
            <w:rtl/>
          </w:rPr>
          <w:t>،</w:t>
        </w:r>
        <w:r w:rsidRPr="00694B14">
          <w:rPr>
            <w:rStyle w:val="Hyperlink"/>
            <w:rtl/>
          </w:rPr>
          <w:t xml:space="preserve"> ج3، ص278.</w:t>
        </w:r>
      </w:hyperlink>
    </w:p>
  </w:footnote>
  <w:footnote w:id="5">
    <w:p w14:paraId="1C444B7F" w14:textId="01F0BAE3" w:rsidR="00694B14" w:rsidRPr="00694B14" w:rsidRDefault="00694B14" w:rsidP="00694B14">
      <w:pPr>
        <w:pStyle w:val="FootnoteText"/>
      </w:pPr>
      <w:r w:rsidRPr="00694B14">
        <w:footnoteRef/>
      </w:r>
      <w:r w:rsidRPr="00694B14">
        <w:rPr>
          <w:rtl/>
        </w:rPr>
        <w:t xml:space="preserve"> </w:t>
      </w:r>
      <w:hyperlink r:id="rId4" w:history="1">
        <w:r w:rsidRPr="00694B14">
          <w:rPr>
            <w:rStyle w:val="Hyperlink"/>
            <w:rtl/>
          </w:rPr>
          <w:t>مصباح الفقاهة، الس</w:t>
        </w:r>
        <w:r w:rsidRPr="00694B14">
          <w:rPr>
            <w:rStyle w:val="Hyperlink"/>
            <w:rFonts w:hint="cs"/>
            <w:rtl/>
          </w:rPr>
          <w:t>ی</w:t>
        </w:r>
        <w:r w:rsidRPr="00694B14">
          <w:rPr>
            <w:rStyle w:val="Hyperlink"/>
            <w:rFonts w:hint="eastAsia"/>
            <w:rtl/>
          </w:rPr>
          <w:t>د</w:t>
        </w:r>
        <w:r w:rsidRPr="00694B14">
          <w:rPr>
            <w:rStyle w:val="Hyperlink"/>
            <w:rtl/>
          </w:rPr>
          <w:t xml:space="preserve"> أبوالقاسم الخوئ</w:t>
        </w:r>
        <w:r w:rsidRPr="00694B14">
          <w:rPr>
            <w:rStyle w:val="Hyperlink"/>
            <w:rFonts w:hint="cs"/>
            <w:rtl/>
          </w:rPr>
          <w:t>ی</w:t>
        </w:r>
        <w:r w:rsidRPr="00694B14">
          <w:rPr>
            <w:rStyle w:val="Hyperlink"/>
            <w:rFonts w:hint="eastAsia"/>
            <w:rtl/>
          </w:rPr>
          <w:t>،</w:t>
        </w:r>
        <w:r w:rsidRPr="00694B14">
          <w:rPr>
            <w:rStyle w:val="Hyperlink"/>
            <w:rtl/>
          </w:rPr>
          <w:t xml:space="preserve"> ج3، ص251.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90973"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844BA"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C52042">
      <w:rPr>
        <w:b/>
        <w:bCs/>
        <w:sz w:val="20"/>
        <w:szCs w:val="24"/>
        <w:rtl/>
      </w:rPr>
      <w:t>087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C52042">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C52042">
      <w:rPr>
        <w:b/>
        <w:bCs/>
        <w:color w:val="632423" w:themeColor="accent2" w:themeShade="80"/>
        <w:sz w:val="20"/>
        <w:szCs w:val="24"/>
        <w:rtl/>
      </w:rPr>
      <w:t>قائ</w:t>
    </w:r>
    <w:r w:rsidR="00C52042">
      <w:rPr>
        <w:rFonts w:hint="cs"/>
        <w:b/>
        <w:bCs/>
        <w:color w:val="632423" w:themeColor="accent2" w:themeShade="80"/>
        <w:sz w:val="20"/>
        <w:szCs w:val="24"/>
        <w:rtl/>
      </w:rPr>
      <w:t>ی</w:t>
    </w:r>
    <w:r w:rsidR="00C52042">
      <w:rPr>
        <w:rFonts w:hint="eastAsia"/>
        <w:b/>
        <w:bCs/>
        <w:color w:val="632423" w:themeColor="accent2" w:themeShade="80"/>
        <w:sz w:val="20"/>
        <w:szCs w:val="24"/>
        <w:rtl/>
      </w:rPr>
      <w:t>ن</w:t>
    </w:r>
    <w:r w:rsidR="00C5204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C52042">
      <w:rPr>
        <w:sz w:val="24"/>
        <w:szCs w:val="24"/>
        <w:rtl/>
      </w:rPr>
      <w:t>27 /12 /1398</w:t>
    </w:r>
  </w:p>
  <w:p w14:paraId="56A1798C"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C52042">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C52042">
      <w:rPr>
        <w:sz w:val="24"/>
        <w:szCs w:val="24"/>
        <w:rtl/>
      </w:rPr>
      <w:t>مهد</w:t>
    </w:r>
    <w:r w:rsidR="00C52042">
      <w:rPr>
        <w:rFonts w:hint="cs"/>
        <w:sz w:val="24"/>
        <w:szCs w:val="24"/>
        <w:rtl/>
      </w:rPr>
      <w:t>ی</w:t>
    </w:r>
    <w:r w:rsidR="00C52042">
      <w:rPr>
        <w:sz w:val="24"/>
        <w:szCs w:val="24"/>
        <w:rtl/>
      </w:rPr>
      <w:t xml:space="preserve"> خسروب</w:t>
    </w:r>
    <w:r w:rsidR="00C52042">
      <w:rPr>
        <w:rFonts w:hint="cs"/>
        <w:sz w:val="24"/>
        <w:szCs w:val="24"/>
        <w:rtl/>
      </w:rPr>
      <w:t>ی</w:t>
    </w:r>
    <w:r w:rsidR="00C52042">
      <w:rPr>
        <w:rFonts w:hint="eastAsia"/>
        <w:sz w:val="24"/>
        <w:szCs w:val="24"/>
        <w:rtl/>
      </w:rPr>
      <w:t>گ</w:t>
    </w:r>
    <w:r w:rsidR="00C52042">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C52042">
      <w:rPr>
        <w:sz w:val="24"/>
        <w:szCs w:val="24"/>
        <w:rtl/>
      </w:rPr>
      <w:t>شروط قاض</w:t>
    </w:r>
    <w:r w:rsidR="00C52042">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FF968"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199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302F"/>
    <w:rsid w:val="00330139"/>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001A"/>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0CEE"/>
    <w:rsid w:val="004A2FEA"/>
    <w:rsid w:val="004C7E77"/>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A5CFA"/>
    <w:rsid w:val="005B7BCA"/>
    <w:rsid w:val="005C0DAE"/>
    <w:rsid w:val="005C188E"/>
    <w:rsid w:val="005D2349"/>
    <w:rsid w:val="005E1B60"/>
    <w:rsid w:val="005E5507"/>
    <w:rsid w:val="005E607B"/>
    <w:rsid w:val="005F0A8D"/>
    <w:rsid w:val="00601229"/>
    <w:rsid w:val="00603B67"/>
    <w:rsid w:val="00615829"/>
    <w:rsid w:val="006162A2"/>
    <w:rsid w:val="006240DA"/>
    <w:rsid w:val="0063256E"/>
    <w:rsid w:val="00633F04"/>
    <w:rsid w:val="00635219"/>
    <w:rsid w:val="00635EC0"/>
    <w:rsid w:val="00640B58"/>
    <w:rsid w:val="00651B02"/>
    <w:rsid w:val="00651B19"/>
    <w:rsid w:val="00660A29"/>
    <w:rsid w:val="00694B14"/>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0C62"/>
    <w:rsid w:val="0070265B"/>
    <w:rsid w:val="00704813"/>
    <w:rsid w:val="0072237D"/>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423F"/>
    <w:rsid w:val="007C6D9E"/>
    <w:rsid w:val="007D1C43"/>
    <w:rsid w:val="007D6C53"/>
    <w:rsid w:val="007E1564"/>
    <w:rsid w:val="007E1E87"/>
    <w:rsid w:val="007E5B3F"/>
    <w:rsid w:val="007F2257"/>
    <w:rsid w:val="0080091D"/>
    <w:rsid w:val="00804108"/>
    <w:rsid w:val="00804FC4"/>
    <w:rsid w:val="00816367"/>
    <w:rsid w:val="00816A0B"/>
    <w:rsid w:val="00824B22"/>
    <w:rsid w:val="00830294"/>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9CA"/>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2042"/>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00CA"/>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07A4F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6F0C62"/>
    <w:rPr>
      <w:color w:val="605E5C"/>
      <w:shd w:val="clear" w:color="auto" w:fill="E1DFDD"/>
    </w:rPr>
  </w:style>
  <w:style w:type="character" w:styleId="FollowedHyperlink">
    <w:name w:val="FollowedHyperlink"/>
    <w:basedOn w:val="DefaultParagraphFont"/>
    <w:uiPriority w:val="99"/>
    <w:semiHidden/>
    <w:unhideWhenUsed/>
    <w:rsid w:val="005A5C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41/3/278/&#1575;&#1604;&#1605;&#1589;&#1581;&#1601;" TargetMode="External"/><Relationship Id="rId2" Type="http://schemas.openxmlformats.org/officeDocument/2006/relationships/hyperlink" Target="http://lib.eshia.ir/10141/3/277/&#1740;&#1588;&#1607;&#1583;" TargetMode="External"/><Relationship Id="rId1" Type="http://schemas.openxmlformats.org/officeDocument/2006/relationships/hyperlink" Target="http://lib.eshia.ir/11021/4/221/&#1575;&#1604;&#1605;&#1581;&#1578;&#1604;&#1605;&#1740;&#1606;" TargetMode="External"/><Relationship Id="rId4" Type="http://schemas.openxmlformats.org/officeDocument/2006/relationships/hyperlink" Target="http://lib.eshia.ir/10155/3/251/&#1604;&#1575;&#1606;&#1578;&#1586;&#1575;&#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83878-8C2B-40BF-88F4-F537D7F91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TotalTime>
  <Pages>4</Pages>
  <Words>916</Words>
  <Characters>5225</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2020-03-21T06:23:00Z</cp:lastPrinted>
  <dcterms:created xsi:type="dcterms:W3CDTF">2020-03-21T06:23:00Z</dcterms:created>
  <dcterms:modified xsi:type="dcterms:W3CDTF">2020-03-21T06:25:00Z</dcterms:modified>
  <cp:contentStatus>ویرایش 2.5</cp:contentStatus>
  <cp:version>2.7</cp:version>
</cp:coreProperties>
</file>