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A1C07" w14:textId="77777777" w:rsidR="008B750B" w:rsidRPr="008A522A" w:rsidRDefault="00783473" w:rsidP="009C66D5">
      <w:pPr>
        <w:jc w:val="center"/>
        <w:rPr>
          <w:rtl/>
        </w:rPr>
      </w:pPr>
      <w:r>
        <w:rPr>
          <w:rFonts w:hint="cs"/>
          <w:noProof/>
          <w:rtl/>
        </w:rPr>
        <w:drawing>
          <wp:inline distT="0" distB="0" distL="0" distR="0" wp14:anchorId="33FC1276" wp14:editId="685D071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45D00C1" w14:textId="7655587F" w:rsidR="00172838"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7188573" w:history="1">
        <w:r w:rsidR="00172838" w:rsidRPr="0012417C">
          <w:rPr>
            <w:rStyle w:val="Hyperlink"/>
            <w:noProof/>
            <w:rtl/>
          </w:rPr>
          <w:t>استدلال به مول</w:t>
        </w:r>
        <w:r w:rsidR="00172838" w:rsidRPr="0012417C">
          <w:rPr>
            <w:rStyle w:val="Hyperlink"/>
            <w:rFonts w:hint="cs"/>
            <w:noProof/>
            <w:rtl/>
          </w:rPr>
          <w:t>ی</w:t>
        </w:r>
        <w:r w:rsidR="00172838" w:rsidRPr="0012417C">
          <w:rPr>
            <w:rStyle w:val="Hyperlink"/>
            <w:noProof/>
            <w:rtl/>
          </w:rPr>
          <w:t xml:space="preserve"> عل</w:t>
        </w:r>
        <w:r w:rsidR="00172838" w:rsidRPr="0012417C">
          <w:rPr>
            <w:rStyle w:val="Hyperlink"/>
            <w:rFonts w:hint="cs"/>
            <w:noProof/>
            <w:rtl/>
          </w:rPr>
          <w:t>ی</w:t>
        </w:r>
        <w:r w:rsidR="00172838" w:rsidRPr="0012417C">
          <w:rPr>
            <w:rStyle w:val="Hyperlink"/>
            <w:rFonts w:hint="eastAsia"/>
            <w:noProof/>
            <w:rtl/>
          </w:rPr>
          <w:t>ه</w:t>
        </w:r>
        <w:r w:rsidR="00172838" w:rsidRPr="0012417C">
          <w:rPr>
            <w:rStyle w:val="Hyperlink"/>
            <w:noProof/>
            <w:rtl/>
          </w:rPr>
          <w:t xml:space="preserve"> بودن صب</w:t>
        </w:r>
        <w:r w:rsidR="00172838" w:rsidRPr="0012417C">
          <w:rPr>
            <w:rStyle w:val="Hyperlink"/>
            <w:rFonts w:hint="cs"/>
            <w:noProof/>
            <w:rtl/>
          </w:rPr>
          <w:t>ی</w:t>
        </w:r>
        <w:r w:rsidR="00172838" w:rsidRPr="0012417C">
          <w:rPr>
            <w:rStyle w:val="Hyperlink"/>
            <w:rFonts w:hint="eastAsia"/>
            <w:noProof/>
            <w:rtl/>
          </w:rPr>
          <w:t>،</w:t>
        </w:r>
        <w:r w:rsidR="00172838" w:rsidRPr="0012417C">
          <w:rPr>
            <w:rStyle w:val="Hyperlink"/>
            <w:noProof/>
            <w:rtl/>
          </w:rPr>
          <w:t xml:space="preserve"> بر اشتراط بلوغ</w:t>
        </w:r>
        <w:r w:rsidR="00172838">
          <w:rPr>
            <w:noProof/>
            <w:webHidden/>
            <w:rtl/>
          </w:rPr>
          <w:tab/>
        </w:r>
        <w:r w:rsidR="00172838">
          <w:rPr>
            <w:noProof/>
            <w:webHidden/>
            <w:rtl/>
          </w:rPr>
          <w:fldChar w:fldCharType="begin"/>
        </w:r>
        <w:r w:rsidR="00172838">
          <w:rPr>
            <w:noProof/>
            <w:webHidden/>
            <w:rtl/>
          </w:rPr>
          <w:instrText xml:space="preserve"> </w:instrText>
        </w:r>
        <w:r w:rsidR="00172838">
          <w:rPr>
            <w:noProof/>
            <w:webHidden/>
          </w:rPr>
          <w:instrText>PAGEREF</w:instrText>
        </w:r>
        <w:r w:rsidR="00172838">
          <w:rPr>
            <w:noProof/>
            <w:webHidden/>
            <w:rtl/>
          </w:rPr>
          <w:instrText xml:space="preserve"> _</w:instrText>
        </w:r>
        <w:r w:rsidR="00172838">
          <w:rPr>
            <w:noProof/>
            <w:webHidden/>
          </w:rPr>
          <w:instrText>Toc</w:instrText>
        </w:r>
        <w:r w:rsidR="00172838">
          <w:rPr>
            <w:noProof/>
            <w:webHidden/>
            <w:rtl/>
          </w:rPr>
          <w:instrText xml:space="preserve">37188573 </w:instrText>
        </w:r>
        <w:r w:rsidR="00172838">
          <w:rPr>
            <w:noProof/>
            <w:webHidden/>
          </w:rPr>
          <w:instrText>\h</w:instrText>
        </w:r>
        <w:r w:rsidR="00172838">
          <w:rPr>
            <w:noProof/>
            <w:webHidden/>
            <w:rtl/>
          </w:rPr>
          <w:instrText xml:space="preserve"> </w:instrText>
        </w:r>
        <w:r w:rsidR="00172838">
          <w:rPr>
            <w:noProof/>
            <w:webHidden/>
            <w:rtl/>
          </w:rPr>
        </w:r>
        <w:r w:rsidR="00172838">
          <w:rPr>
            <w:noProof/>
            <w:webHidden/>
            <w:rtl/>
          </w:rPr>
          <w:fldChar w:fldCharType="separate"/>
        </w:r>
        <w:r w:rsidR="00827C5B">
          <w:rPr>
            <w:noProof/>
            <w:webHidden/>
            <w:rtl/>
          </w:rPr>
          <w:t>1</w:t>
        </w:r>
        <w:r w:rsidR="00172838">
          <w:rPr>
            <w:noProof/>
            <w:webHidden/>
            <w:rtl/>
          </w:rPr>
          <w:fldChar w:fldCharType="end"/>
        </w:r>
      </w:hyperlink>
    </w:p>
    <w:p w14:paraId="5EF2CFEB" w14:textId="1865AFC6" w:rsidR="00172838" w:rsidRDefault="00827C5B">
      <w:pPr>
        <w:pStyle w:val="TOC1"/>
        <w:rPr>
          <w:rFonts w:asciiTheme="minorHAnsi" w:eastAsiaTheme="minorEastAsia" w:hAnsiTheme="minorHAnsi" w:cstheme="minorBidi"/>
          <w:noProof/>
          <w:color w:val="auto"/>
          <w:szCs w:val="22"/>
          <w:rtl/>
          <w:lang w:bidi="ar-SA"/>
        </w:rPr>
      </w:pPr>
      <w:hyperlink w:anchor="_Toc37188574" w:history="1">
        <w:r w:rsidR="00172838" w:rsidRPr="0012417C">
          <w:rPr>
            <w:rStyle w:val="Hyperlink"/>
            <w:noProof/>
            <w:rtl/>
          </w:rPr>
          <w:t>وجه پنجم برا</w:t>
        </w:r>
        <w:r w:rsidR="00172838" w:rsidRPr="0012417C">
          <w:rPr>
            <w:rStyle w:val="Hyperlink"/>
            <w:rFonts w:hint="cs"/>
            <w:noProof/>
            <w:rtl/>
          </w:rPr>
          <w:t>ی</w:t>
        </w:r>
        <w:r w:rsidR="00172838" w:rsidRPr="0012417C">
          <w:rPr>
            <w:rStyle w:val="Hyperlink"/>
            <w:noProof/>
            <w:rtl/>
          </w:rPr>
          <w:t xml:space="preserve"> اشتراط بلوغ در قاض</w:t>
        </w:r>
        <w:r w:rsidR="00172838" w:rsidRPr="0012417C">
          <w:rPr>
            <w:rStyle w:val="Hyperlink"/>
            <w:rFonts w:hint="cs"/>
            <w:noProof/>
            <w:rtl/>
          </w:rPr>
          <w:t>ی</w:t>
        </w:r>
        <w:r w:rsidR="00172838">
          <w:rPr>
            <w:noProof/>
            <w:webHidden/>
            <w:rtl/>
          </w:rPr>
          <w:tab/>
        </w:r>
        <w:r w:rsidR="00172838">
          <w:rPr>
            <w:noProof/>
            <w:webHidden/>
            <w:rtl/>
          </w:rPr>
          <w:fldChar w:fldCharType="begin"/>
        </w:r>
        <w:r w:rsidR="00172838">
          <w:rPr>
            <w:noProof/>
            <w:webHidden/>
            <w:rtl/>
          </w:rPr>
          <w:instrText xml:space="preserve"> </w:instrText>
        </w:r>
        <w:r w:rsidR="00172838">
          <w:rPr>
            <w:noProof/>
            <w:webHidden/>
          </w:rPr>
          <w:instrText>PAGEREF</w:instrText>
        </w:r>
        <w:r w:rsidR="00172838">
          <w:rPr>
            <w:noProof/>
            <w:webHidden/>
            <w:rtl/>
          </w:rPr>
          <w:instrText xml:space="preserve"> _</w:instrText>
        </w:r>
        <w:r w:rsidR="00172838">
          <w:rPr>
            <w:noProof/>
            <w:webHidden/>
          </w:rPr>
          <w:instrText>Toc</w:instrText>
        </w:r>
        <w:r w:rsidR="00172838">
          <w:rPr>
            <w:noProof/>
            <w:webHidden/>
            <w:rtl/>
          </w:rPr>
          <w:instrText xml:space="preserve">37188574 </w:instrText>
        </w:r>
        <w:r w:rsidR="00172838">
          <w:rPr>
            <w:noProof/>
            <w:webHidden/>
          </w:rPr>
          <w:instrText>\h</w:instrText>
        </w:r>
        <w:r w:rsidR="00172838">
          <w:rPr>
            <w:noProof/>
            <w:webHidden/>
            <w:rtl/>
          </w:rPr>
          <w:instrText xml:space="preserve"> </w:instrText>
        </w:r>
        <w:r w:rsidR="00172838">
          <w:rPr>
            <w:noProof/>
            <w:webHidden/>
            <w:rtl/>
          </w:rPr>
        </w:r>
        <w:r w:rsidR="00172838">
          <w:rPr>
            <w:noProof/>
            <w:webHidden/>
            <w:rtl/>
          </w:rPr>
          <w:fldChar w:fldCharType="separate"/>
        </w:r>
        <w:r>
          <w:rPr>
            <w:noProof/>
            <w:webHidden/>
            <w:rtl/>
          </w:rPr>
          <w:t>2</w:t>
        </w:r>
        <w:r w:rsidR="00172838">
          <w:rPr>
            <w:noProof/>
            <w:webHidden/>
            <w:rtl/>
          </w:rPr>
          <w:fldChar w:fldCharType="end"/>
        </w:r>
      </w:hyperlink>
    </w:p>
    <w:p w14:paraId="241F421D" w14:textId="0E8A729F" w:rsidR="00172838" w:rsidRDefault="00827C5B">
      <w:pPr>
        <w:pStyle w:val="TOC1"/>
        <w:rPr>
          <w:rFonts w:asciiTheme="minorHAnsi" w:eastAsiaTheme="minorEastAsia" w:hAnsiTheme="minorHAnsi" w:cstheme="minorBidi"/>
          <w:noProof/>
          <w:color w:val="auto"/>
          <w:szCs w:val="22"/>
          <w:rtl/>
          <w:lang w:bidi="ar-SA"/>
        </w:rPr>
      </w:pPr>
      <w:hyperlink w:anchor="_Toc37188575" w:history="1">
        <w:r w:rsidR="00172838" w:rsidRPr="0012417C">
          <w:rPr>
            <w:rStyle w:val="Hyperlink"/>
            <w:noProof/>
            <w:rtl/>
          </w:rPr>
          <w:t>شرط دوم در قاض</w:t>
        </w:r>
        <w:r w:rsidR="00172838" w:rsidRPr="0012417C">
          <w:rPr>
            <w:rStyle w:val="Hyperlink"/>
            <w:rFonts w:hint="cs"/>
            <w:noProof/>
            <w:rtl/>
          </w:rPr>
          <w:t>ی</w:t>
        </w:r>
        <w:r w:rsidR="00172838" w:rsidRPr="0012417C">
          <w:rPr>
            <w:rStyle w:val="Hyperlink"/>
            <w:noProof/>
            <w:rtl/>
          </w:rPr>
          <w:t>: عقل</w:t>
        </w:r>
        <w:r w:rsidR="00172838">
          <w:rPr>
            <w:noProof/>
            <w:webHidden/>
            <w:rtl/>
          </w:rPr>
          <w:tab/>
        </w:r>
        <w:r w:rsidR="00172838">
          <w:rPr>
            <w:noProof/>
            <w:webHidden/>
            <w:rtl/>
          </w:rPr>
          <w:fldChar w:fldCharType="begin"/>
        </w:r>
        <w:r w:rsidR="00172838">
          <w:rPr>
            <w:noProof/>
            <w:webHidden/>
            <w:rtl/>
          </w:rPr>
          <w:instrText xml:space="preserve"> </w:instrText>
        </w:r>
        <w:r w:rsidR="00172838">
          <w:rPr>
            <w:noProof/>
            <w:webHidden/>
          </w:rPr>
          <w:instrText>PAGEREF</w:instrText>
        </w:r>
        <w:r w:rsidR="00172838">
          <w:rPr>
            <w:noProof/>
            <w:webHidden/>
            <w:rtl/>
          </w:rPr>
          <w:instrText xml:space="preserve"> _</w:instrText>
        </w:r>
        <w:r w:rsidR="00172838">
          <w:rPr>
            <w:noProof/>
            <w:webHidden/>
          </w:rPr>
          <w:instrText>Toc</w:instrText>
        </w:r>
        <w:r w:rsidR="00172838">
          <w:rPr>
            <w:noProof/>
            <w:webHidden/>
            <w:rtl/>
          </w:rPr>
          <w:instrText xml:space="preserve">37188575 </w:instrText>
        </w:r>
        <w:r w:rsidR="00172838">
          <w:rPr>
            <w:noProof/>
            <w:webHidden/>
          </w:rPr>
          <w:instrText>\h</w:instrText>
        </w:r>
        <w:r w:rsidR="00172838">
          <w:rPr>
            <w:noProof/>
            <w:webHidden/>
            <w:rtl/>
          </w:rPr>
          <w:instrText xml:space="preserve"> </w:instrText>
        </w:r>
        <w:r w:rsidR="00172838">
          <w:rPr>
            <w:noProof/>
            <w:webHidden/>
            <w:rtl/>
          </w:rPr>
        </w:r>
        <w:r w:rsidR="00172838">
          <w:rPr>
            <w:noProof/>
            <w:webHidden/>
            <w:rtl/>
          </w:rPr>
          <w:fldChar w:fldCharType="separate"/>
        </w:r>
        <w:r>
          <w:rPr>
            <w:noProof/>
            <w:webHidden/>
            <w:rtl/>
          </w:rPr>
          <w:t>3</w:t>
        </w:r>
        <w:r w:rsidR="00172838">
          <w:rPr>
            <w:noProof/>
            <w:webHidden/>
            <w:rtl/>
          </w:rPr>
          <w:fldChar w:fldCharType="end"/>
        </w:r>
      </w:hyperlink>
    </w:p>
    <w:p w14:paraId="5E3820E9" w14:textId="120065CF" w:rsidR="00172838" w:rsidRDefault="00827C5B">
      <w:pPr>
        <w:pStyle w:val="TOC2"/>
        <w:tabs>
          <w:tab w:val="right" w:leader="dot" w:pos="10194"/>
        </w:tabs>
        <w:rPr>
          <w:rFonts w:asciiTheme="minorHAnsi" w:eastAsiaTheme="minorEastAsia" w:hAnsiTheme="minorHAnsi" w:cstheme="minorBidi"/>
          <w:bCs w:val="0"/>
          <w:noProof/>
          <w:color w:val="auto"/>
          <w:szCs w:val="22"/>
          <w:rtl/>
          <w:lang w:bidi="ar-SA"/>
        </w:rPr>
      </w:pPr>
      <w:hyperlink w:anchor="_Toc37188576" w:history="1">
        <w:r w:rsidR="00172838" w:rsidRPr="0012417C">
          <w:rPr>
            <w:rStyle w:val="Hyperlink"/>
            <w:noProof/>
            <w:rtl/>
          </w:rPr>
          <w:t>کلام مرحوم صاحب جواهر در اشتراط عقل</w:t>
        </w:r>
        <w:r w:rsidR="00172838">
          <w:rPr>
            <w:noProof/>
            <w:webHidden/>
            <w:rtl/>
          </w:rPr>
          <w:tab/>
        </w:r>
        <w:r w:rsidR="00172838">
          <w:rPr>
            <w:noProof/>
            <w:webHidden/>
            <w:rtl/>
          </w:rPr>
          <w:fldChar w:fldCharType="begin"/>
        </w:r>
        <w:r w:rsidR="00172838">
          <w:rPr>
            <w:noProof/>
            <w:webHidden/>
            <w:rtl/>
          </w:rPr>
          <w:instrText xml:space="preserve"> </w:instrText>
        </w:r>
        <w:r w:rsidR="00172838">
          <w:rPr>
            <w:noProof/>
            <w:webHidden/>
          </w:rPr>
          <w:instrText>PAGEREF</w:instrText>
        </w:r>
        <w:r w:rsidR="00172838">
          <w:rPr>
            <w:noProof/>
            <w:webHidden/>
            <w:rtl/>
          </w:rPr>
          <w:instrText xml:space="preserve"> _</w:instrText>
        </w:r>
        <w:r w:rsidR="00172838">
          <w:rPr>
            <w:noProof/>
            <w:webHidden/>
          </w:rPr>
          <w:instrText>Toc</w:instrText>
        </w:r>
        <w:r w:rsidR="00172838">
          <w:rPr>
            <w:noProof/>
            <w:webHidden/>
            <w:rtl/>
          </w:rPr>
          <w:instrText xml:space="preserve">37188576 </w:instrText>
        </w:r>
        <w:r w:rsidR="00172838">
          <w:rPr>
            <w:noProof/>
            <w:webHidden/>
          </w:rPr>
          <w:instrText>\h</w:instrText>
        </w:r>
        <w:r w:rsidR="00172838">
          <w:rPr>
            <w:noProof/>
            <w:webHidden/>
            <w:rtl/>
          </w:rPr>
          <w:instrText xml:space="preserve"> </w:instrText>
        </w:r>
        <w:r w:rsidR="00172838">
          <w:rPr>
            <w:noProof/>
            <w:webHidden/>
            <w:rtl/>
          </w:rPr>
        </w:r>
        <w:r w:rsidR="00172838">
          <w:rPr>
            <w:noProof/>
            <w:webHidden/>
            <w:rtl/>
          </w:rPr>
          <w:fldChar w:fldCharType="separate"/>
        </w:r>
        <w:r>
          <w:rPr>
            <w:noProof/>
            <w:webHidden/>
            <w:rtl/>
          </w:rPr>
          <w:t>3</w:t>
        </w:r>
        <w:r w:rsidR="00172838">
          <w:rPr>
            <w:noProof/>
            <w:webHidden/>
            <w:rtl/>
          </w:rPr>
          <w:fldChar w:fldCharType="end"/>
        </w:r>
      </w:hyperlink>
    </w:p>
    <w:p w14:paraId="05723215" w14:textId="2A536456" w:rsidR="00C91EB6" w:rsidRPr="00C91EB6" w:rsidRDefault="00A01522" w:rsidP="00C91EB6">
      <w:r>
        <w:rPr>
          <w:rFonts w:cs="B Titr"/>
          <w:noProof/>
          <w:webHidden/>
          <w:color w:val="632423" w:themeColor="accent2" w:themeShade="80"/>
          <w:szCs w:val="24"/>
          <w:rtl/>
        </w:rPr>
        <w:fldChar w:fldCharType="end"/>
      </w:r>
    </w:p>
    <w:p w14:paraId="08F7F4B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26104">
        <w:rPr>
          <w:rtl/>
        </w:rPr>
        <w:t>شروط قاض</w:t>
      </w:r>
      <w:r w:rsidR="00726104">
        <w:rPr>
          <w:rFonts w:hint="cs"/>
          <w:rtl/>
        </w:rPr>
        <w:t>ی</w:t>
      </w:r>
      <w:r w:rsidR="00025B70">
        <w:rPr>
          <w:rFonts w:hint="cs"/>
          <w:rtl/>
        </w:rPr>
        <w:t xml:space="preserve"> </w:t>
      </w:r>
      <w:r w:rsidR="00386C11" w:rsidRPr="00A6366F">
        <w:rPr>
          <w:rFonts w:hint="cs"/>
          <w:rtl/>
        </w:rPr>
        <w:t>/</w:t>
      </w:r>
      <w:bookmarkStart w:id="1" w:name="BokSabj_d"/>
      <w:bookmarkEnd w:id="1"/>
      <w:r w:rsidR="00726104">
        <w:rPr>
          <w:rtl/>
        </w:rPr>
        <w:t>القضا</w:t>
      </w:r>
      <w:r w:rsidR="00386C11" w:rsidRPr="00A6366F">
        <w:rPr>
          <w:rFonts w:hint="cs"/>
          <w:rtl/>
        </w:rPr>
        <w:t xml:space="preserve"> /</w:t>
      </w:r>
      <w:bookmarkStart w:id="2" w:name="Bokkolli"/>
      <w:bookmarkEnd w:id="2"/>
      <w:r w:rsidR="00726104">
        <w:rPr>
          <w:rtl/>
        </w:rPr>
        <w:t>کتاب القضا</w:t>
      </w:r>
      <w:r w:rsidR="001B6799" w:rsidRPr="00A6366F">
        <w:rPr>
          <w:rFonts w:hint="cs"/>
          <w:rtl/>
        </w:rPr>
        <w:t xml:space="preserve"> </w:t>
      </w:r>
    </w:p>
    <w:p w14:paraId="2B740D50"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0F916757" w14:textId="77777777" w:rsidR="00C30A48" w:rsidRPr="00756EFB" w:rsidRDefault="00C30A48" w:rsidP="00C30A48">
      <w:pPr>
        <w:jc w:val="both"/>
        <w:rPr>
          <w:color w:val="000000" w:themeColor="text1"/>
          <w:rtl/>
        </w:rPr>
      </w:pPr>
      <w:r w:rsidRPr="00756EFB">
        <w:rPr>
          <w:rFonts w:hint="cs"/>
          <w:color w:val="000000" w:themeColor="text1"/>
          <w:rtl/>
        </w:rPr>
        <w:t xml:space="preserve">بحث ما در اشتراط بلوغ در قاضی بود. </w:t>
      </w:r>
    </w:p>
    <w:p w14:paraId="58363B69" w14:textId="77777777" w:rsidR="00C30A48" w:rsidRPr="00756EFB" w:rsidRDefault="00C30A48" w:rsidP="00C30A48">
      <w:pPr>
        <w:pStyle w:val="Heading1"/>
        <w:rPr>
          <w:rtl/>
        </w:rPr>
      </w:pPr>
      <w:bookmarkStart w:id="3" w:name="_Toc37188573"/>
      <w:r w:rsidRPr="00756EFB">
        <w:rPr>
          <w:rFonts w:hint="cs"/>
          <w:rtl/>
        </w:rPr>
        <w:t>استدلال به مولی علیه بودن صبی، بر اشتراط بلوغ</w:t>
      </w:r>
      <w:bookmarkEnd w:id="3"/>
    </w:p>
    <w:p w14:paraId="33921DF0" w14:textId="5C927E2F" w:rsidR="00C30A48" w:rsidRPr="00756EFB" w:rsidRDefault="00C30A48" w:rsidP="00C30A48">
      <w:pPr>
        <w:jc w:val="both"/>
        <w:rPr>
          <w:color w:val="000000" w:themeColor="text1"/>
          <w:rtl/>
        </w:rPr>
      </w:pPr>
      <w:r w:rsidRPr="00756EFB">
        <w:rPr>
          <w:rFonts w:hint="cs"/>
          <w:color w:val="000000" w:themeColor="text1"/>
          <w:rtl/>
        </w:rPr>
        <w:t>مرحوم صاحب جواهر</w:t>
      </w:r>
      <w:r>
        <w:rPr>
          <w:rStyle w:val="FootnoteReference"/>
          <w:color w:val="000000" w:themeColor="text1"/>
          <w:rtl/>
        </w:rPr>
        <w:footnoteReference w:id="1"/>
      </w:r>
      <w:r w:rsidRPr="00756EFB">
        <w:rPr>
          <w:rFonts w:hint="cs"/>
          <w:color w:val="000000" w:themeColor="text1"/>
          <w:rtl/>
        </w:rPr>
        <w:t xml:space="preserve"> برای این شرط استدلال کرد به اینکه صبی مولی علیه است و کسی که خودش تحت ولایت دیگری است</w:t>
      </w:r>
      <w:r w:rsidR="009142FF">
        <w:rPr>
          <w:rFonts w:hint="cs"/>
          <w:color w:val="000000" w:themeColor="text1"/>
          <w:rtl/>
        </w:rPr>
        <w:t>،</w:t>
      </w:r>
      <w:r w:rsidRPr="00756EFB">
        <w:rPr>
          <w:rFonts w:hint="cs"/>
          <w:color w:val="000000" w:themeColor="text1"/>
          <w:rtl/>
        </w:rPr>
        <w:t xml:space="preserve"> صالح برای این منصب </w:t>
      </w:r>
      <w:r w:rsidR="009142FF">
        <w:rPr>
          <w:rFonts w:hint="cs"/>
          <w:color w:val="000000" w:themeColor="text1"/>
          <w:rtl/>
        </w:rPr>
        <w:t xml:space="preserve">(ولایت بر دیگران) </w:t>
      </w:r>
      <w:r w:rsidRPr="00756EFB">
        <w:rPr>
          <w:rFonts w:hint="cs"/>
          <w:color w:val="000000" w:themeColor="text1"/>
          <w:rtl/>
        </w:rPr>
        <w:t xml:space="preserve">نیست. </w:t>
      </w:r>
      <w:r w:rsidR="009142FF">
        <w:rPr>
          <w:rFonts w:hint="cs"/>
          <w:color w:val="000000" w:themeColor="text1"/>
          <w:rtl/>
        </w:rPr>
        <w:t xml:space="preserve">البته این امر </w:t>
      </w:r>
      <w:r w:rsidRPr="00756EFB">
        <w:rPr>
          <w:rFonts w:hint="cs"/>
          <w:color w:val="000000" w:themeColor="text1"/>
          <w:rtl/>
        </w:rPr>
        <w:t>در مورد منصب نبوت و امامت برای بعضی از پیامبران و ائمه معصومین علیهم السلام، نوعی از قضاء الهی است و گویا استثنائی از قاعده است.</w:t>
      </w:r>
    </w:p>
    <w:p w14:paraId="07933E28" w14:textId="55F316FE" w:rsidR="00C30A48" w:rsidRPr="00756EFB" w:rsidRDefault="00C30A48" w:rsidP="00C30A48">
      <w:pPr>
        <w:jc w:val="both"/>
        <w:rPr>
          <w:color w:val="000000" w:themeColor="text1"/>
          <w:rtl/>
        </w:rPr>
      </w:pPr>
      <w:r w:rsidRPr="00756EFB">
        <w:rPr>
          <w:rFonts w:hint="cs"/>
          <w:color w:val="000000" w:themeColor="text1"/>
          <w:rtl/>
        </w:rPr>
        <w:t>ما به ایشان اشکال کردیم به اینکه ثبوت نبوت و امامت برای انبیاء و امام معصوم در کودکی مانعی ندارد در نتیجه استثنائی در اینجا صورت نگرفته است. اما قاعده ای که از صحیحه ابن سنان استفاده کردیم که مفادش الغاء ولایت صبی بود، اشکال بر کلام ما نیست. ما گفتیم استدلال صاحب جواهر تمام نیست</w:t>
      </w:r>
      <w:r w:rsidR="009142FF">
        <w:rPr>
          <w:rFonts w:hint="cs"/>
          <w:color w:val="000000" w:themeColor="text1"/>
          <w:rtl/>
        </w:rPr>
        <w:t>؛</w:t>
      </w:r>
      <w:r w:rsidRPr="00756EFB">
        <w:rPr>
          <w:rFonts w:hint="cs"/>
          <w:color w:val="000000" w:themeColor="text1"/>
          <w:rtl/>
        </w:rPr>
        <w:t xml:space="preserve"> ایشان بر اشتراط بلوغ استدلال کرده بود به اینکه صبی تحت ولایت دیگران است</w:t>
      </w:r>
      <w:r w:rsidR="009142FF">
        <w:rPr>
          <w:rFonts w:hint="cs"/>
          <w:color w:val="000000" w:themeColor="text1"/>
          <w:rtl/>
        </w:rPr>
        <w:t>،</w:t>
      </w:r>
      <w:r w:rsidRPr="00756EFB">
        <w:rPr>
          <w:rFonts w:hint="cs"/>
          <w:color w:val="000000" w:themeColor="text1"/>
          <w:rtl/>
        </w:rPr>
        <w:t xml:space="preserve"> ما </w:t>
      </w:r>
      <w:r w:rsidR="009142FF">
        <w:rPr>
          <w:rFonts w:hint="cs"/>
          <w:color w:val="000000" w:themeColor="text1"/>
          <w:rtl/>
        </w:rPr>
        <w:t xml:space="preserve">نیز </w:t>
      </w:r>
      <w:r w:rsidRPr="00756EFB">
        <w:rPr>
          <w:rFonts w:hint="cs"/>
          <w:color w:val="000000" w:themeColor="text1"/>
          <w:rtl/>
        </w:rPr>
        <w:t>گفتیم تحت ولایت دیگران بودن ملازم با عدم ثبوت ولایت برای صبی نیست. طبق این قاعده</w:t>
      </w:r>
      <w:r w:rsidR="009142FF">
        <w:rPr>
          <w:rFonts w:hint="cs"/>
          <w:color w:val="000000" w:themeColor="text1"/>
          <w:rtl/>
        </w:rPr>
        <w:t xml:space="preserve"> (</w:t>
      </w:r>
      <w:r w:rsidR="009142FF" w:rsidRPr="00756EFB">
        <w:rPr>
          <w:rFonts w:hint="cs"/>
          <w:color w:val="000000" w:themeColor="text1"/>
          <w:rtl/>
        </w:rPr>
        <w:t xml:space="preserve">مسلوب </w:t>
      </w:r>
      <w:r w:rsidR="009142FF">
        <w:rPr>
          <w:rFonts w:hint="cs"/>
          <w:color w:val="000000" w:themeColor="text1"/>
          <w:rtl/>
        </w:rPr>
        <w:t>الولایه</w:t>
      </w:r>
      <w:r w:rsidR="009142FF" w:rsidRPr="00756EFB">
        <w:rPr>
          <w:rFonts w:hint="cs"/>
          <w:color w:val="000000" w:themeColor="text1"/>
          <w:rtl/>
        </w:rPr>
        <w:t xml:space="preserve"> بودن صبی</w:t>
      </w:r>
      <w:r w:rsidR="009142FF">
        <w:rPr>
          <w:rFonts w:hint="cs"/>
          <w:color w:val="000000" w:themeColor="text1"/>
          <w:rtl/>
        </w:rPr>
        <w:t>)</w:t>
      </w:r>
      <w:r w:rsidRPr="00756EFB">
        <w:rPr>
          <w:rFonts w:hint="cs"/>
          <w:color w:val="000000" w:themeColor="text1"/>
          <w:rtl/>
        </w:rPr>
        <w:t xml:space="preserve">، خروج بعضی از پیامبران و امامان معصوم علیهم السلام، تخصص است نه تخصیص. بله </w:t>
      </w:r>
      <w:r w:rsidR="009142FF">
        <w:rPr>
          <w:rFonts w:hint="cs"/>
          <w:color w:val="000000" w:themeColor="text1"/>
          <w:rtl/>
        </w:rPr>
        <w:t xml:space="preserve">البته </w:t>
      </w:r>
      <w:r w:rsidRPr="00756EFB">
        <w:rPr>
          <w:rFonts w:hint="cs"/>
          <w:color w:val="000000" w:themeColor="text1"/>
          <w:rtl/>
        </w:rPr>
        <w:t>طبق قاعده مسلوب العباره بودن صبی، خروج بعضی از پیامبران و امامان معصوم علیهم السلام، تخصیص است.</w:t>
      </w:r>
    </w:p>
    <w:p w14:paraId="36C44053" w14:textId="77777777" w:rsidR="00C30A48" w:rsidRPr="00756EFB" w:rsidRDefault="00C30A48" w:rsidP="00C30A48">
      <w:pPr>
        <w:jc w:val="both"/>
        <w:rPr>
          <w:color w:val="000000" w:themeColor="text1"/>
          <w:rtl/>
        </w:rPr>
      </w:pPr>
      <w:r w:rsidRPr="00756EFB">
        <w:rPr>
          <w:rFonts w:hint="cs"/>
          <w:color w:val="000000" w:themeColor="text1"/>
          <w:rtl/>
        </w:rPr>
        <w:t xml:space="preserve">این روایت وظیفه مکلفین را بیان می کند یعنی از ناحیه مکلفین، صبی که خودش تحت تکفل دیگری است نمی تواند ولی بر امر شود. اما اینکه خدا می تواند صبی را امام یا پیامبر قرار دهد از تحت این روایت خارج است.  </w:t>
      </w:r>
    </w:p>
    <w:p w14:paraId="21E4880C" w14:textId="74889179" w:rsidR="00C30A48" w:rsidRPr="00756EFB" w:rsidRDefault="00C30A48" w:rsidP="00C30A48">
      <w:pPr>
        <w:jc w:val="both"/>
        <w:rPr>
          <w:color w:val="000000" w:themeColor="text1"/>
          <w:rtl/>
        </w:rPr>
      </w:pPr>
      <w:r w:rsidRPr="00756EFB">
        <w:rPr>
          <w:rFonts w:hint="cs"/>
          <w:color w:val="000000" w:themeColor="text1"/>
          <w:rtl/>
        </w:rPr>
        <w:lastRenderedPageBreak/>
        <w:t xml:space="preserve">اشکال دیگری </w:t>
      </w:r>
      <w:r w:rsidR="009142FF">
        <w:rPr>
          <w:rFonts w:hint="cs"/>
          <w:color w:val="000000" w:themeColor="text1"/>
          <w:rtl/>
        </w:rPr>
        <w:t xml:space="preserve">که </w:t>
      </w:r>
      <w:r w:rsidRPr="00756EFB">
        <w:rPr>
          <w:rFonts w:hint="cs"/>
          <w:color w:val="000000" w:themeColor="text1"/>
          <w:rtl/>
        </w:rPr>
        <w:t xml:space="preserve">در استدلال به روایت ابن سنان شده این است که اگر صبی از ناحیه حاکم مأذون در قضاوت باشد، باید قضای صبی در این فرض نافذ باشد. چون گفتیم در معاملات صبی اگر به إذن ولی باشد، </w:t>
      </w:r>
      <w:r w:rsidR="009142FF" w:rsidRPr="00756EFB">
        <w:rPr>
          <w:rFonts w:hint="cs"/>
          <w:color w:val="000000" w:themeColor="text1"/>
          <w:rtl/>
        </w:rPr>
        <w:t xml:space="preserve">محذوری </w:t>
      </w:r>
      <w:r w:rsidRPr="00756EFB">
        <w:rPr>
          <w:rFonts w:hint="cs"/>
          <w:color w:val="000000" w:themeColor="text1"/>
          <w:rtl/>
        </w:rPr>
        <w:t xml:space="preserve">وجود ندارد، به دلیل اینکه در حقیقت امر صبی نیست </w:t>
      </w:r>
      <w:r w:rsidR="009142FF">
        <w:rPr>
          <w:rFonts w:hint="cs"/>
          <w:color w:val="000000" w:themeColor="text1"/>
          <w:rtl/>
        </w:rPr>
        <w:t>بلکه</w:t>
      </w:r>
      <w:r w:rsidRPr="00756EFB">
        <w:rPr>
          <w:rFonts w:hint="cs"/>
          <w:color w:val="000000" w:themeColor="text1"/>
          <w:rtl/>
        </w:rPr>
        <w:t xml:space="preserve"> ولایت ولی در این معامله است.</w:t>
      </w:r>
    </w:p>
    <w:p w14:paraId="5743EA4F" w14:textId="320A2293" w:rsidR="00C30A48" w:rsidRPr="00756EFB" w:rsidRDefault="00C30A48" w:rsidP="00C30A48">
      <w:pPr>
        <w:jc w:val="both"/>
        <w:rPr>
          <w:color w:val="000000" w:themeColor="text1"/>
          <w:rtl/>
        </w:rPr>
      </w:pPr>
      <w:r w:rsidRPr="00756EFB">
        <w:rPr>
          <w:rFonts w:hint="cs"/>
          <w:color w:val="000000" w:themeColor="text1"/>
          <w:rtl/>
        </w:rPr>
        <w:t>این اشکال نیز وارد نیست</w:t>
      </w:r>
      <w:r w:rsidR="009142FF">
        <w:rPr>
          <w:rFonts w:hint="cs"/>
          <w:color w:val="000000" w:themeColor="text1"/>
          <w:rtl/>
        </w:rPr>
        <w:t>،</w:t>
      </w:r>
      <w:r w:rsidRPr="00756EFB">
        <w:rPr>
          <w:rFonts w:hint="cs"/>
          <w:color w:val="000000" w:themeColor="text1"/>
          <w:rtl/>
        </w:rPr>
        <w:t xml:space="preserve"> به دلیل اینکه معاملات صبی با </w:t>
      </w:r>
      <w:r w:rsidR="009142FF" w:rsidRPr="009142FF">
        <w:rPr>
          <w:color w:val="000000" w:themeColor="text1"/>
          <w:rtl/>
        </w:rPr>
        <w:t xml:space="preserve">إذن </w:t>
      </w:r>
      <w:r w:rsidRPr="00756EFB">
        <w:rPr>
          <w:rFonts w:hint="cs"/>
          <w:color w:val="000000" w:themeColor="text1"/>
          <w:rtl/>
        </w:rPr>
        <w:t xml:space="preserve">ولی </w:t>
      </w:r>
      <w:r w:rsidR="00523584" w:rsidRPr="00756EFB">
        <w:rPr>
          <w:rFonts w:hint="cs"/>
          <w:color w:val="000000" w:themeColor="text1"/>
          <w:rtl/>
        </w:rPr>
        <w:t xml:space="preserve">انتساب </w:t>
      </w:r>
      <w:r w:rsidRPr="00756EFB">
        <w:rPr>
          <w:rFonts w:hint="cs"/>
          <w:color w:val="000000" w:themeColor="text1"/>
          <w:rtl/>
        </w:rPr>
        <w:t xml:space="preserve">به ولی پیدا می کند و معامله ولی خواهد بود، و به این اعتبار نافذ است. </w:t>
      </w:r>
      <w:r w:rsidR="00523584">
        <w:rPr>
          <w:rFonts w:hint="cs"/>
          <w:color w:val="000000" w:themeColor="text1"/>
          <w:rtl/>
        </w:rPr>
        <w:t xml:space="preserve">اما </w:t>
      </w:r>
      <w:r w:rsidRPr="00756EFB">
        <w:rPr>
          <w:rFonts w:hint="cs"/>
          <w:color w:val="000000" w:themeColor="text1"/>
          <w:rtl/>
        </w:rPr>
        <w:t xml:space="preserve">در باب قضا اگر حاکم شرع به صبی إذن دهد، قضای صبی با إذن حاکم انتساب به حاکم پیدا نمی کند. هر فعلی به مجرد رضایت دیگری، به آن شخص دیگر انتساب پیدا نمی کند. مثلا </w:t>
      </w:r>
      <w:r w:rsidR="00523584">
        <w:rPr>
          <w:rFonts w:hint="cs"/>
          <w:color w:val="000000" w:themeColor="text1"/>
          <w:rtl/>
        </w:rPr>
        <w:t xml:space="preserve">اگر </w:t>
      </w:r>
      <w:r w:rsidRPr="00756EFB">
        <w:rPr>
          <w:rFonts w:hint="cs"/>
          <w:color w:val="000000" w:themeColor="text1"/>
          <w:rtl/>
        </w:rPr>
        <w:t>زید به إذن عمر</w:t>
      </w:r>
      <w:r w:rsidR="00523584">
        <w:rPr>
          <w:rFonts w:hint="cs"/>
          <w:color w:val="000000" w:themeColor="text1"/>
          <w:rtl/>
        </w:rPr>
        <w:t>و</w:t>
      </w:r>
      <w:r w:rsidRPr="00756EFB">
        <w:rPr>
          <w:rFonts w:hint="cs"/>
          <w:color w:val="000000" w:themeColor="text1"/>
          <w:rtl/>
        </w:rPr>
        <w:t xml:space="preserve"> غذایی را بخورد</w:t>
      </w:r>
      <w:r w:rsidR="00523584">
        <w:rPr>
          <w:rFonts w:hint="cs"/>
          <w:color w:val="000000" w:themeColor="text1"/>
          <w:rtl/>
        </w:rPr>
        <w:t>،</w:t>
      </w:r>
      <w:r w:rsidRPr="00756EFB">
        <w:rPr>
          <w:rFonts w:hint="cs"/>
          <w:color w:val="000000" w:themeColor="text1"/>
          <w:rtl/>
        </w:rPr>
        <w:t xml:space="preserve"> در اینجا فعل خوردن به عمر</w:t>
      </w:r>
      <w:r w:rsidR="00523584">
        <w:rPr>
          <w:rFonts w:hint="cs"/>
          <w:color w:val="000000" w:themeColor="text1"/>
          <w:rtl/>
        </w:rPr>
        <w:t>و</w:t>
      </w:r>
      <w:r w:rsidRPr="00756EFB">
        <w:rPr>
          <w:rFonts w:hint="cs"/>
          <w:color w:val="000000" w:themeColor="text1"/>
          <w:rtl/>
        </w:rPr>
        <w:t xml:space="preserve"> انتساب پیدا نمی کند</w:t>
      </w:r>
      <w:r w:rsidR="00523584">
        <w:rPr>
          <w:rFonts w:hint="cs"/>
          <w:color w:val="000000" w:themeColor="text1"/>
          <w:rtl/>
        </w:rPr>
        <w:t>؛</w:t>
      </w:r>
      <w:r w:rsidRPr="00756EFB">
        <w:rPr>
          <w:rFonts w:hint="cs"/>
          <w:color w:val="000000" w:themeColor="text1"/>
          <w:rtl/>
        </w:rPr>
        <w:t xml:space="preserve"> انتساب ضابطه خاصی دارد. امور اعتباری مانند معاملات به کسی که إذن داده است انتساب پیدا می کند اما این طور نیست که همه امور به این شکل باشد. قضا از اموری نیست که به إذن دهنده انتساب پیدا کند</w:t>
      </w:r>
      <w:r w:rsidR="00523584">
        <w:rPr>
          <w:rFonts w:hint="cs"/>
          <w:color w:val="000000" w:themeColor="text1"/>
          <w:rtl/>
        </w:rPr>
        <w:t>؛</w:t>
      </w:r>
      <w:r w:rsidRPr="00756EFB">
        <w:rPr>
          <w:rFonts w:hint="cs"/>
          <w:color w:val="000000" w:themeColor="text1"/>
          <w:rtl/>
        </w:rPr>
        <w:t xml:space="preserve"> شاهدش این است که در شرط اجتهاد خواهیم گفت که اگر اجتهاد را در قضا </w:t>
      </w:r>
      <w:r w:rsidR="00523584" w:rsidRPr="00756EFB">
        <w:rPr>
          <w:rFonts w:hint="cs"/>
          <w:color w:val="000000" w:themeColor="text1"/>
          <w:rtl/>
        </w:rPr>
        <w:t xml:space="preserve">شرط </w:t>
      </w:r>
      <w:r w:rsidRPr="00756EFB">
        <w:rPr>
          <w:rFonts w:hint="cs"/>
          <w:color w:val="000000" w:themeColor="text1"/>
          <w:rtl/>
        </w:rPr>
        <w:t>بدانیم، قضای کسی که از مجتهد إذن بگیرد به مجتهد انتساب پیدا نمی کند.</w:t>
      </w:r>
    </w:p>
    <w:p w14:paraId="6380AA25" w14:textId="3BA08C21" w:rsidR="00C30A48" w:rsidRPr="00756EFB" w:rsidRDefault="00C30A48" w:rsidP="00C30A48">
      <w:pPr>
        <w:jc w:val="both"/>
        <w:rPr>
          <w:color w:val="000000" w:themeColor="text1"/>
          <w:rtl/>
        </w:rPr>
      </w:pPr>
      <w:r w:rsidRPr="00756EFB">
        <w:rPr>
          <w:rFonts w:hint="cs"/>
          <w:color w:val="000000" w:themeColor="text1"/>
          <w:rtl/>
        </w:rPr>
        <w:t xml:space="preserve"> فرق بین معاملات و مثل فعل قضا در این است که معاملات به إذن دهنده انتساب می یابد بر خلاف قضا. در نتیجه صحت معامله وکیل احتیاج به دلیل خاص ندارد و اطلاق دلیل نفوذ آن معامله برای صحت</w:t>
      </w:r>
      <w:r w:rsidR="00523584" w:rsidRPr="00523584">
        <w:rPr>
          <w:rFonts w:hint="cs"/>
          <w:color w:val="000000" w:themeColor="text1"/>
          <w:rtl/>
        </w:rPr>
        <w:t xml:space="preserve"> </w:t>
      </w:r>
      <w:r w:rsidR="00523584" w:rsidRPr="00756EFB">
        <w:rPr>
          <w:rFonts w:hint="cs"/>
          <w:color w:val="000000" w:themeColor="text1"/>
          <w:rtl/>
        </w:rPr>
        <w:t>کافی</w:t>
      </w:r>
      <w:r w:rsidRPr="00756EFB">
        <w:rPr>
          <w:rFonts w:hint="cs"/>
          <w:color w:val="000000" w:themeColor="text1"/>
          <w:rtl/>
        </w:rPr>
        <w:t xml:space="preserve"> است</w:t>
      </w:r>
      <w:r w:rsidR="00523584">
        <w:rPr>
          <w:rFonts w:hint="cs"/>
          <w:color w:val="000000" w:themeColor="text1"/>
          <w:rtl/>
        </w:rPr>
        <w:t xml:space="preserve"> و</w:t>
      </w:r>
      <w:r w:rsidRPr="00756EFB">
        <w:rPr>
          <w:rFonts w:hint="cs"/>
          <w:color w:val="000000" w:themeColor="text1"/>
          <w:rtl/>
        </w:rPr>
        <w:t xml:space="preserve"> از شئون اطلاق </w:t>
      </w:r>
      <w:r w:rsidR="00523584" w:rsidRPr="00756EFB">
        <w:rPr>
          <w:rFonts w:hint="cs"/>
          <w:color w:val="000000" w:themeColor="text1"/>
          <w:rtl/>
        </w:rPr>
        <w:t xml:space="preserve">نفوذ </w:t>
      </w:r>
      <w:r w:rsidRPr="00756EFB">
        <w:rPr>
          <w:rFonts w:hint="cs"/>
          <w:color w:val="000000" w:themeColor="text1"/>
          <w:rtl/>
        </w:rPr>
        <w:t xml:space="preserve">آن معامله، نفوذ معامله وکیل است. </w:t>
      </w:r>
      <w:r w:rsidR="00523584">
        <w:rPr>
          <w:rFonts w:hint="cs"/>
          <w:color w:val="000000" w:themeColor="text1"/>
          <w:rtl/>
        </w:rPr>
        <w:t>اما</w:t>
      </w:r>
      <w:r w:rsidRPr="00756EFB">
        <w:rPr>
          <w:rFonts w:hint="cs"/>
          <w:color w:val="000000" w:themeColor="text1"/>
          <w:rtl/>
        </w:rPr>
        <w:t xml:space="preserve"> قضا از این قبیل نیست</w:t>
      </w:r>
      <w:r w:rsidR="00523584">
        <w:rPr>
          <w:rFonts w:hint="cs"/>
          <w:color w:val="000000" w:themeColor="text1"/>
          <w:rtl/>
        </w:rPr>
        <w:t>،</w:t>
      </w:r>
      <w:r w:rsidRPr="00756EFB">
        <w:rPr>
          <w:rFonts w:hint="cs"/>
          <w:color w:val="000000" w:themeColor="text1"/>
          <w:rtl/>
        </w:rPr>
        <w:t xml:space="preserve"> در نتیجه </w:t>
      </w:r>
      <w:r w:rsidR="00523584" w:rsidRPr="00756EFB">
        <w:rPr>
          <w:rFonts w:hint="cs"/>
          <w:color w:val="000000" w:themeColor="text1"/>
          <w:rtl/>
        </w:rPr>
        <w:t xml:space="preserve">إذن </w:t>
      </w:r>
      <w:r w:rsidRPr="00756EFB">
        <w:rPr>
          <w:rFonts w:hint="cs"/>
          <w:color w:val="000000" w:themeColor="text1"/>
          <w:rtl/>
        </w:rPr>
        <w:t>حاکم شرع به صبی</w:t>
      </w:r>
      <w:r w:rsidR="00523584">
        <w:rPr>
          <w:rFonts w:hint="cs"/>
          <w:color w:val="000000" w:themeColor="text1"/>
          <w:rtl/>
        </w:rPr>
        <w:t>،</w:t>
      </w:r>
      <w:r w:rsidRPr="00756EFB">
        <w:rPr>
          <w:rFonts w:hint="cs"/>
          <w:color w:val="000000" w:themeColor="text1"/>
          <w:rtl/>
        </w:rPr>
        <w:t xml:space="preserve"> موجب نفوذ قضای صبی نیست. در نتیجه نفوذ معاملات صبی با إذن ولی</w:t>
      </w:r>
      <w:r w:rsidR="0088142A">
        <w:rPr>
          <w:rFonts w:hint="cs"/>
          <w:color w:val="000000" w:themeColor="text1"/>
          <w:rtl/>
        </w:rPr>
        <w:t>،</w:t>
      </w:r>
      <w:r w:rsidRPr="00756EFB">
        <w:rPr>
          <w:rFonts w:hint="cs"/>
          <w:color w:val="000000" w:themeColor="text1"/>
          <w:rtl/>
        </w:rPr>
        <w:t xml:space="preserve"> منافاتی با عدم نفوذ امر </w:t>
      </w:r>
      <w:r w:rsidR="0088142A" w:rsidRPr="00756EFB">
        <w:rPr>
          <w:rFonts w:hint="cs"/>
          <w:color w:val="000000" w:themeColor="text1"/>
          <w:rtl/>
        </w:rPr>
        <w:t>صبی</w:t>
      </w:r>
      <w:r w:rsidRPr="00756EFB">
        <w:rPr>
          <w:rFonts w:hint="cs"/>
          <w:color w:val="000000" w:themeColor="text1"/>
          <w:rtl/>
        </w:rPr>
        <w:t xml:space="preserve"> ندارد. </w:t>
      </w:r>
      <w:r w:rsidR="00523584">
        <w:rPr>
          <w:rFonts w:hint="cs"/>
          <w:color w:val="000000" w:themeColor="text1"/>
          <w:rtl/>
        </w:rPr>
        <w:t xml:space="preserve">البته </w:t>
      </w:r>
      <w:r w:rsidRPr="00756EFB">
        <w:rPr>
          <w:rFonts w:hint="cs"/>
          <w:color w:val="000000" w:themeColor="text1"/>
          <w:rtl/>
        </w:rPr>
        <w:t>اگر در موردی صدق ولایت صبی کند، این ولایت دادن به صبی جایز نیست مثل</w:t>
      </w:r>
      <w:r w:rsidR="0088142A">
        <w:rPr>
          <w:rFonts w:hint="cs"/>
          <w:color w:val="000000" w:themeColor="text1"/>
          <w:rtl/>
        </w:rPr>
        <w:t xml:space="preserve"> اینکه</w:t>
      </w:r>
      <w:r w:rsidRPr="00756EFB">
        <w:rPr>
          <w:rFonts w:hint="cs"/>
          <w:color w:val="000000" w:themeColor="text1"/>
          <w:rtl/>
        </w:rPr>
        <w:t xml:space="preserve"> صبی را مسلط بر مال خودش قرار دهد</w:t>
      </w:r>
      <w:r w:rsidR="00523584">
        <w:rPr>
          <w:rFonts w:hint="cs"/>
          <w:color w:val="000000" w:themeColor="text1"/>
          <w:rtl/>
        </w:rPr>
        <w:t>، زیرا این مورد</w:t>
      </w:r>
      <w:r w:rsidRPr="00756EFB">
        <w:rPr>
          <w:rFonts w:hint="cs"/>
          <w:color w:val="000000" w:themeColor="text1"/>
          <w:rtl/>
        </w:rPr>
        <w:t xml:space="preserve"> با ادله</w:t>
      </w:r>
      <w:r w:rsidRPr="00756EFB">
        <w:rPr>
          <w:rFonts w:hint="eastAsia"/>
          <w:color w:val="000000" w:themeColor="text1"/>
          <w:rtl/>
        </w:rPr>
        <w:t>‌</w:t>
      </w:r>
      <w:r w:rsidRPr="00756EFB">
        <w:rPr>
          <w:rFonts w:hint="cs"/>
          <w:color w:val="000000" w:themeColor="text1"/>
          <w:rtl/>
        </w:rPr>
        <w:t>ی عدم نفوذ ولایت صبی منافات دارد.</w:t>
      </w:r>
    </w:p>
    <w:p w14:paraId="5A0C384A" w14:textId="77777777" w:rsidR="00C30A48" w:rsidRPr="00756EFB" w:rsidRDefault="00C30A48" w:rsidP="00C30A48">
      <w:pPr>
        <w:jc w:val="both"/>
        <w:rPr>
          <w:color w:val="000000" w:themeColor="text1"/>
          <w:rtl/>
        </w:rPr>
      </w:pPr>
      <w:r w:rsidRPr="00756EFB">
        <w:rPr>
          <w:rFonts w:hint="cs"/>
          <w:color w:val="000000" w:themeColor="text1"/>
          <w:rtl/>
        </w:rPr>
        <w:t>تا اینجا چهار وجه برای اشتراط بلوغ مطرح شد.</w:t>
      </w:r>
    </w:p>
    <w:p w14:paraId="21D84979" w14:textId="77777777" w:rsidR="00C30A48" w:rsidRPr="00756EFB" w:rsidRDefault="00C30A48" w:rsidP="00C30A48">
      <w:pPr>
        <w:pStyle w:val="Heading1"/>
        <w:rPr>
          <w:rtl/>
        </w:rPr>
      </w:pPr>
      <w:bookmarkStart w:id="4" w:name="_Toc37188574"/>
      <w:r w:rsidRPr="00756EFB">
        <w:rPr>
          <w:rFonts w:hint="cs"/>
          <w:rtl/>
        </w:rPr>
        <w:t>وجه پنجم برای اشتراط بلوغ در قاضی</w:t>
      </w:r>
      <w:bookmarkEnd w:id="4"/>
      <w:r w:rsidRPr="00756EFB">
        <w:rPr>
          <w:rFonts w:hint="cs"/>
          <w:rtl/>
        </w:rPr>
        <w:t xml:space="preserve"> </w:t>
      </w:r>
    </w:p>
    <w:p w14:paraId="01877197" w14:textId="7C8ADEE4" w:rsidR="00C30A48" w:rsidRPr="00756EFB" w:rsidRDefault="00C30A48" w:rsidP="00C30A48">
      <w:pPr>
        <w:jc w:val="both"/>
        <w:rPr>
          <w:color w:val="000000" w:themeColor="text1"/>
          <w:rtl/>
        </w:rPr>
      </w:pPr>
      <w:r w:rsidRPr="00756EFB">
        <w:rPr>
          <w:rFonts w:hint="cs"/>
          <w:color w:val="000000" w:themeColor="text1"/>
          <w:rtl/>
        </w:rPr>
        <w:t xml:space="preserve">وجه دیگری که می توان بیان کرد این است که ارتکاز عرفی، بر عدم نفوذ قضای صبی است. از نظر ارتکاز عقلائی شرط نفوذ قضا را سن خاصی قرار داده اند. به همین </w:t>
      </w:r>
      <w:r w:rsidR="0088142A">
        <w:rPr>
          <w:rFonts w:hint="cs"/>
          <w:color w:val="000000" w:themeColor="text1"/>
          <w:rtl/>
        </w:rPr>
        <w:t>جهت است که</w:t>
      </w:r>
      <w:r w:rsidRPr="00756EFB">
        <w:rPr>
          <w:rFonts w:hint="cs"/>
          <w:color w:val="000000" w:themeColor="text1"/>
          <w:rtl/>
        </w:rPr>
        <w:t xml:space="preserve"> در قوانین عقلا سن بالاتر از سن بلوغ را برای منصب قضا بیان کرده اند. هر چند منشأ ارتکاز عقلا عدم اهلیت صبی به خاطر عدم رشد مناسب برای تصدی این منصب است</w:t>
      </w:r>
      <w:r w:rsidR="0088142A">
        <w:rPr>
          <w:rFonts w:hint="cs"/>
          <w:color w:val="000000" w:themeColor="text1"/>
          <w:rtl/>
        </w:rPr>
        <w:t>؛</w:t>
      </w:r>
      <w:r w:rsidRPr="00756EFB">
        <w:rPr>
          <w:rFonts w:hint="cs"/>
          <w:color w:val="000000" w:themeColor="text1"/>
          <w:rtl/>
        </w:rPr>
        <w:t xml:space="preserve"> یعنی حکمت اینکه به صبی اجازه قضاوت نمی دهند همین عدم رشد است</w:t>
      </w:r>
      <w:r w:rsidR="0088142A">
        <w:rPr>
          <w:rFonts w:hint="cs"/>
          <w:color w:val="000000" w:themeColor="text1"/>
          <w:rtl/>
        </w:rPr>
        <w:t>. با این حال</w:t>
      </w:r>
      <w:r w:rsidRPr="00756EFB">
        <w:rPr>
          <w:rFonts w:hint="cs"/>
          <w:color w:val="000000" w:themeColor="text1"/>
          <w:rtl/>
        </w:rPr>
        <w:t xml:space="preserve"> اگر چنین ارتکازی وجود داشته باشد</w:t>
      </w:r>
      <w:r w:rsidR="0088142A">
        <w:rPr>
          <w:rFonts w:hint="cs"/>
          <w:color w:val="000000" w:themeColor="text1"/>
          <w:rtl/>
        </w:rPr>
        <w:t>،</w:t>
      </w:r>
      <w:r w:rsidRPr="00756EFB">
        <w:rPr>
          <w:rFonts w:hint="cs"/>
          <w:color w:val="000000" w:themeColor="text1"/>
          <w:rtl/>
        </w:rPr>
        <w:t xml:space="preserve"> از قبیل قرینه صارفه برای اطلاقات ادله قضا است. این ارتکازات در مورد امامت </w:t>
      </w:r>
      <w:r w:rsidR="0088142A">
        <w:rPr>
          <w:rFonts w:hint="cs"/>
          <w:color w:val="000000" w:themeColor="text1"/>
          <w:rtl/>
        </w:rPr>
        <w:t xml:space="preserve">نیز </w:t>
      </w:r>
      <w:r w:rsidRPr="00756EFB">
        <w:rPr>
          <w:rFonts w:hint="cs"/>
          <w:color w:val="000000" w:themeColor="text1"/>
          <w:rtl/>
        </w:rPr>
        <w:t xml:space="preserve">بوده است که بعضی امامت امام جواد علیه السلام را مورد تردید </w:t>
      </w:r>
      <w:r w:rsidRPr="00756EFB">
        <w:rPr>
          <w:rFonts w:hint="cs"/>
          <w:color w:val="000000" w:themeColor="text1"/>
          <w:rtl/>
        </w:rPr>
        <w:lastRenderedPageBreak/>
        <w:t>قرار دادند</w:t>
      </w:r>
      <w:r w:rsidR="0088142A">
        <w:rPr>
          <w:rFonts w:hint="cs"/>
          <w:color w:val="000000" w:themeColor="text1"/>
          <w:rtl/>
        </w:rPr>
        <w:t xml:space="preserve"> و</w:t>
      </w:r>
      <w:r w:rsidRPr="00756EFB">
        <w:rPr>
          <w:rFonts w:hint="cs"/>
          <w:color w:val="000000" w:themeColor="text1"/>
          <w:rtl/>
        </w:rPr>
        <w:t xml:space="preserve"> امتحان </w:t>
      </w:r>
      <w:r w:rsidR="0088142A" w:rsidRPr="00756EFB">
        <w:rPr>
          <w:rFonts w:hint="cs"/>
          <w:color w:val="000000" w:themeColor="text1"/>
          <w:rtl/>
        </w:rPr>
        <w:t xml:space="preserve">امامت </w:t>
      </w:r>
      <w:r w:rsidRPr="00756EFB">
        <w:rPr>
          <w:rFonts w:hint="cs"/>
          <w:color w:val="000000" w:themeColor="text1"/>
          <w:rtl/>
        </w:rPr>
        <w:t>امام جواد علیه السلام به خاطر همین ارتکاز بوده است. هر چند این استیحاش صحیح نبوده است ولی این ارتکاز منشاء این می شود که اطلاقی نسبت به ادله قضا شکل نگیرد.</w:t>
      </w:r>
    </w:p>
    <w:p w14:paraId="441D5E09" w14:textId="36AFB57B" w:rsidR="00C30A48" w:rsidRPr="00756EFB" w:rsidRDefault="00C30A48" w:rsidP="00C30A48">
      <w:pPr>
        <w:jc w:val="both"/>
        <w:rPr>
          <w:color w:val="000000" w:themeColor="text1"/>
          <w:rtl/>
        </w:rPr>
      </w:pPr>
      <w:r w:rsidRPr="00756EFB">
        <w:rPr>
          <w:rFonts w:hint="cs"/>
          <w:color w:val="000000" w:themeColor="text1"/>
          <w:rtl/>
        </w:rPr>
        <w:t>در نتیجه این ارتکاز عقلائی مانع از شکل گیری اطلاق می شود. ارتکازات دو گونه است</w:t>
      </w:r>
      <w:r w:rsidR="0088142A">
        <w:rPr>
          <w:rFonts w:hint="cs"/>
          <w:color w:val="000000" w:themeColor="text1"/>
          <w:rtl/>
        </w:rPr>
        <w:t>؛</w:t>
      </w:r>
      <w:r w:rsidRPr="00756EFB">
        <w:rPr>
          <w:rFonts w:hint="cs"/>
          <w:color w:val="000000" w:themeColor="text1"/>
          <w:rtl/>
        </w:rPr>
        <w:t xml:space="preserve"> گاهی ارتکاز وجود دارد ولی اگر این ارتکاز مراعات نشود </w:t>
      </w:r>
      <w:r w:rsidR="0088142A" w:rsidRPr="00756EFB">
        <w:rPr>
          <w:rFonts w:hint="cs"/>
          <w:color w:val="000000" w:themeColor="text1"/>
          <w:rtl/>
        </w:rPr>
        <w:t xml:space="preserve">عرف </w:t>
      </w:r>
      <w:r w:rsidRPr="00756EFB">
        <w:rPr>
          <w:rFonts w:hint="cs"/>
          <w:color w:val="000000" w:themeColor="text1"/>
          <w:rtl/>
        </w:rPr>
        <w:t>مانعی نمی بیند</w:t>
      </w:r>
      <w:r w:rsidR="0088142A">
        <w:rPr>
          <w:rFonts w:hint="cs"/>
          <w:color w:val="000000" w:themeColor="text1"/>
          <w:rtl/>
        </w:rPr>
        <w:t>،</w:t>
      </w:r>
      <w:r w:rsidRPr="00756EFB">
        <w:rPr>
          <w:rFonts w:hint="cs"/>
          <w:color w:val="000000" w:themeColor="text1"/>
          <w:rtl/>
        </w:rPr>
        <w:t xml:space="preserve"> اما بعضی از ارتکازات به گونه ای است که عرف مخالفت با آن ارتکاز را نمی پذیرد. این نوع </w:t>
      </w:r>
      <w:r w:rsidR="0088142A">
        <w:rPr>
          <w:rFonts w:hint="cs"/>
          <w:color w:val="000000" w:themeColor="text1"/>
          <w:rtl/>
        </w:rPr>
        <w:t xml:space="preserve">دوم </w:t>
      </w:r>
      <w:r w:rsidRPr="00756EFB">
        <w:rPr>
          <w:rFonts w:hint="cs"/>
          <w:color w:val="000000" w:themeColor="text1"/>
          <w:rtl/>
        </w:rPr>
        <w:t xml:space="preserve">ارتکاز، ارتکاز انکاری است. برای اشتراط عقل نیز به همین وجه می توان استدلال کرد. </w:t>
      </w:r>
    </w:p>
    <w:p w14:paraId="35AD513E" w14:textId="77777777" w:rsidR="00C30A48" w:rsidRPr="00756EFB" w:rsidRDefault="00C30A48" w:rsidP="00C30A48">
      <w:pPr>
        <w:pStyle w:val="Heading1"/>
        <w:rPr>
          <w:rtl/>
        </w:rPr>
      </w:pPr>
      <w:bookmarkStart w:id="5" w:name="_Toc37188575"/>
      <w:r w:rsidRPr="00756EFB">
        <w:rPr>
          <w:rFonts w:hint="cs"/>
          <w:rtl/>
        </w:rPr>
        <w:t>شرط دوم در قاضی: عقل</w:t>
      </w:r>
      <w:bookmarkEnd w:id="5"/>
    </w:p>
    <w:p w14:paraId="551291E3" w14:textId="1D92BB79" w:rsidR="00C30A48" w:rsidRDefault="00C30A48" w:rsidP="00C30A48">
      <w:pPr>
        <w:jc w:val="both"/>
        <w:rPr>
          <w:color w:val="000000" w:themeColor="text1"/>
          <w:rtl/>
        </w:rPr>
      </w:pPr>
      <w:r w:rsidRPr="00756EFB">
        <w:rPr>
          <w:rFonts w:hint="cs"/>
          <w:color w:val="000000" w:themeColor="text1"/>
          <w:rtl/>
        </w:rPr>
        <w:t>شروط اول از شروط قاضی، بلوغ بود. شرط دوم که در کلام مرحوم خویی</w:t>
      </w:r>
      <w:r>
        <w:rPr>
          <w:rStyle w:val="FootnoteReference"/>
          <w:color w:val="000000" w:themeColor="text1"/>
          <w:rtl/>
        </w:rPr>
        <w:footnoteReference w:id="2"/>
      </w:r>
      <w:r w:rsidRPr="00756EFB">
        <w:rPr>
          <w:rFonts w:hint="cs"/>
          <w:color w:val="000000" w:themeColor="text1"/>
          <w:rtl/>
        </w:rPr>
        <w:t xml:space="preserve"> آمده عقل است. مرحوم خوئی برای اشتراط </w:t>
      </w:r>
      <w:r w:rsidR="00642D6C" w:rsidRPr="00756EFB">
        <w:rPr>
          <w:rFonts w:hint="cs"/>
          <w:color w:val="000000" w:themeColor="text1"/>
          <w:rtl/>
        </w:rPr>
        <w:t xml:space="preserve">عقل </w:t>
      </w:r>
      <w:r w:rsidRPr="00756EFB">
        <w:rPr>
          <w:rFonts w:hint="cs"/>
          <w:color w:val="000000" w:themeColor="text1"/>
          <w:rtl/>
        </w:rPr>
        <w:t>دلیلی را بیان نکرده اند. اگر اطلاقی در ادله نفوذ قضا وجود داشته باشد همین ارتکاز عقلایی</w:t>
      </w:r>
      <w:r w:rsidR="00642D6C">
        <w:rPr>
          <w:rFonts w:hint="cs"/>
          <w:color w:val="000000" w:themeColor="text1"/>
          <w:rtl/>
        </w:rPr>
        <w:t xml:space="preserve"> که توضیح آن گذشت</w:t>
      </w:r>
      <w:r w:rsidRPr="00756EFB">
        <w:rPr>
          <w:rFonts w:hint="cs"/>
          <w:color w:val="000000" w:themeColor="text1"/>
          <w:rtl/>
        </w:rPr>
        <w:t xml:space="preserve"> برای این شرط و تقیید اطلاقات کافی است. </w:t>
      </w:r>
    </w:p>
    <w:p w14:paraId="6856C74B" w14:textId="200E7FA0" w:rsidR="00C30A48" w:rsidRPr="00756EFB" w:rsidRDefault="00C30A48" w:rsidP="00C30A48">
      <w:pPr>
        <w:pStyle w:val="Heading2"/>
        <w:rPr>
          <w:rtl/>
        </w:rPr>
      </w:pPr>
      <w:bookmarkStart w:id="6" w:name="_Toc37188576"/>
      <w:r>
        <w:rPr>
          <w:rFonts w:hint="cs"/>
          <w:rtl/>
        </w:rPr>
        <w:t xml:space="preserve">کلام مرحوم صاحب جواهر در اشتراط </w:t>
      </w:r>
      <w:r w:rsidR="001E135B" w:rsidRPr="00756EFB">
        <w:rPr>
          <w:rFonts w:hint="cs"/>
          <w:rtl/>
        </w:rPr>
        <w:t>عقل</w:t>
      </w:r>
      <w:bookmarkEnd w:id="6"/>
    </w:p>
    <w:p w14:paraId="44738D8D" w14:textId="0E27E3CE" w:rsidR="00C30A48" w:rsidRPr="00756EFB" w:rsidRDefault="00C30A48" w:rsidP="00C30A48">
      <w:pPr>
        <w:jc w:val="both"/>
        <w:rPr>
          <w:color w:val="000000" w:themeColor="text1"/>
          <w:rtl/>
        </w:rPr>
      </w:pPr>
      <w:r w:rsidRPr="00756EFB">
        <w:rPr>
          <w:rFonts w:hint="cs"/>
          <w:color w:val="000000" w:themeColor="text1"/>
          <w:rtl/>
        </w:rPr>
        <w:t>مرحوم صاحب جواهر</w:t>
      </w:r>
      <w:r>
        <w:rPr>
          <w:rStyle w:val="FootnoteReference"/>
          <w:color w:val="000000" w:themeColor="text1"/>
          <w:rtl/>
        </w:rPr>
        <w:footnoteReference w:id="3"/>
      </w:r>
      <w:r w:rsidRPr="00756EFB">
        <w:rPr>
          <w:rFonts w:hint="cs"/>
          <w:color w:val="000000" w:themeColor="text1"/>
          <w:rtl/>
        </w:rPr>
        <w:t xml:space="preserve"> برای اشتراط </w:t>
      </w:r>
      <w:r w:rsidR="00642D6C" w:rsidRPr="00756EFB">
        <w:rPr>
          <w:rFonts w:hint="cs"/>
          <w:color w:val="000000" w:themeColor="text1"/>
          <w:rtl/>
        </w:rPr>
        <w:t>عقل</w:t>
      </w:r>
      <w:r w:rsidRPr="00756EFB">
        <w:rPr>
          <w:rFonts w:hint="cs"/>
          <w:color w:val="000000" w:themeColor="text1"/>
          <w:rtl/>
        </w:rPr>
        <w:t xml:space="preserve">، </w:t>
      </w:r>
      <w:r w:rsidR="00642D6C">
        <w:rPr>
          <w:rFonts w:hint="cs"/>
          <w:color w:val="000000" w:themeColor="text1"/>
          <w:rtl/>
        </w:rPr>
        <w:t xml:space="preserve">همان دلیل </w:t>
      </w:r>
      <w:r w:rsidR="00642D6C" w:rsidRPr="00756EFB">
        <w:rPr>
          <w:rFonts w:hint="cs"/>
          <w:color w:val="000000" w:themeColor="text1"/>
          <w:rtl/>
        </w:rPr>
        <w:t>اشتراط</w:t>
      </w:r>
      <w:r w:rsidRPr="00756EFB">
        <w:rPr>
          <w:rFonts w:hint="cs"/>
          <w:color w:val="000000" w:themeColor="text1"/>
          <w:rtl/>
        </w:rPr>
        <w:t xml:space="preserve"> </w:t>
      </w:r>
      <w:r w:rsidR="00642D6C" w:rsidRPr="00756EFB">
        <w:rPr>
          <w:rFonts w:hint="cs"/>
          <w:color w:val="000000" w:themeColor="text1"/>
          <w:rtl/>
        </w:rPr>
        <w:t xml:space="preserve">بلوغ </w:t>
      </w:r>
      <w:r w:rsidRPr="00756EFB">
        <w:rPr>
          <w:rFonts w:hint="cs"/>
          <w:color w:val="000000" w:themeColor="text1"/>
          <w:rtl/>
        </w:rPr>
        <w:t>را مطرح کرده است</w:t>
      </w:r>
      <w:r w:rsidR="00642D6C">
        <w:rPr>
          <w:rFonts w:hint="cs"/>
          <w:color w:val="000000" w:themeColor="text1"/>
          <w:rtl/>
        </w:rPr>
        <w:t>،</w:t>
      </w:r>
      <w:r w:rsidRPr="00756EFB">
        <w:rPr>
          <w:rFonts w:hint="cs"/>
          <w:color w:val="000000" w:themeColor="text1"/>
          <w:rtl/>
        </w:rPr>
        <w:t xml:space="preserve"> یعنی همانطور که صبی مسلوب الفعل و العباره است، مجنون نیز همینطور است. بحث در اینکه آیا این قاعده در مورد مجنون صحیح است یا نه؟ خواهد آمد ان</w:t>
      </w:r>
      <w:r w:rsidR="00642D6C">
        <w:rPr>
          <w:rFonts w:hint="cs"/>
          <w:color w:val="000000" w:themeColor="text1"/>
          <w:rtl/>
        </w:rPr>
        <w:t xml:space="preserve"> </w:t>
      </w:r>
      <w:r w:rsidRPr="00756EFB">
        <w:rPr>
          <w:rFonts w:hint="cs"/>
          <w:color w:val="000000" w:themeColor="text1"/>
          <w:rtl/>
        </w:rPr>
        <w:t>شاء الله.</w:t>
      </w:r>
    </w:p>
    <w:p w14:paraId="6008283A"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F94A6" w14:textId="77777777" w:rsidR="000F1580" w:rsidRDefault="000F1580" w:rsidP="008B750B">
      <w:pPr>
        <w:spacing w:line="240" w:lineRule="auto"/>
      </w:pPr>
      <w:r>
        <w:separator/>
      </w:r>
    </w:p>
  </w:endnote>
  <w:endnote w:type="continuationSeparator" w:id="0">
    <w:p w14:paraId="11245B19" w14:textId="77777777" w:rsidR="000F1580" w:rsidRDefault="000F158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0448C"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030D1A9" w14:textId="77777777" w:rsidTr="0020241A">
      <w:tc>
        <w:tcPr>
          <w:tcW w:w="3382" w:type="dxa"/>
          <w:tcBorders>
            <w:top w:val="nil"/>
            <w:left w:val="nil"/>
            <w:bottom w:val="nil"/>
            <w:right w:val="nil"/>
          </w:tcBorders>
        </w:tcPr>
        <w:p w14:paraId="3D3C43A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BFBFCC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1D1CAD4B" w14:textId="06D62E06" w:rsidR="006D44C1" w:rsidRPr="006D44C1" w:rsidRDefault="00726104" w:rsidP="001B6799">
          <w:pPr>
            <w:pStyle w:val="Footer"/>
            <w:bidi w:val="0"/>
            <w:rPr>
              <w:color w:val="808080" w:themeColor="background1" w:themeShade="80"/>
              <w:rtl/>
            </w:rPr>
          </w:pPr>
          <w:bookmarkStart w:id="15" w:name="BokAdres"/>
          <w:bookmarkEnd w:id="15"/>
          <w:r>
            <w:rPr>
              <w:color w:val="808080" w:themeColor="background1" w:themeShade="80"/>
            </w:rPr>
            <w:t>F1mq1_13990110-</w:t>
          </w:r>
          <w:r w:rsidR="00827C5B">
            <w:rPr>
              <w:color w:val="808080" w:themeColor="background1" w:themeShade="80"/>
            </w:rPr>
            <w:t>0</w:t>
          </w:r>
          <w:r>
            <w:rPr>
              <w:color w:val="808080" w:themeColor="background1" w:themeShade="80"/>
            </w:rPr>
            <w:t>89_mk4_mfeb.ir</w:t>
          </w:r>
        </w:p>
      </w:tc>
    </w:tr>
  </w:tbl>
  <w:p w14:paraId="1BE8422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0456F"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8F0D9" w14:textId="77777777" w:rsidR="000F1580" w:rsidRDefault="000F1580" w:rsidP="008B750B">
      <w:pPr>
        <w:spacing w:line="240" w:lineRule="auto"/>
      </w:pPr>
      <w:r>
        <w:separator/>
      </w:r>
    </w:p>
  </w:footnote>
  <w:footnote w:type="continuationSeparator" w:id="0">
    <w:p w14:paraId="13201DD0" w14:textId="77777777" w:rsidR="000F1580" w:rsidRDefault="000F1580" w:rsidP="008B750B">
      <w:pPr>
        <w:spacing w:line="240" w:lineRule="auto"/>
      </w:pPr>
      <w:r>
        <w:continuationSeparator/>
      </w:r>
    </w:p>
  </w:footnote>
  <w:footnote w:id="1">
    <w:p w14:paraId="103DF080" w14:textId="0AA26F27" w:rsidR="00C30A48" w:rsidRPr="00C30A48" w:rsidRDefault="00C30A48" w:rsidP="00C30A48">
      <w:pPr>
        <w:pStyle w:val="FootnoteText"/>
      </w:pPr>
      <w:r w:rsidRPr="00C30A48">
        <w:footnoteRef/>
      </w:r>
      <w:r w:rsidRPr="00C30A48">
        <w:rPr>
          <w:rtl/>
        </w:rPr>
        <w:t xml:space="preserve"> </w:t>
      </w:r>
      <w:hyperlink r:id="rId1" w:history="1">
        <w:r w:rsidRPr="00C30A48">
          <w:rPr>
            <w:rStyle w:val="Hyperlink"/>
            <w:rtl/>
          </w:rPr>
          <w:t>جواهر الکلام، محمد حسن نجف</w:t>
        </w:r>
        <w:r w:rsidRPr="00C30A48">
          <w:rPr>
            <w:rStyle w:val="Hyperlink"/>
            <w:rFonts w:hint="cs"/>
            <w:rtl/>
          </w:rPr>
          <w:t>ی</w:t>
        </w:r>
        <w:r w:rsidRPr="00C30A48">
          <w:rPr>
            <w:rStyle w:val="Hyperlink"/>
            <w:rFonts w:hint="eastAsia"/>
            <w:rtl/>
          </w:rPr>
          <w:t>،</w:t>
        </w:r>
        <w:r w:rsidRPr="00C30A48">
          <w:rPr>
            <w:rStyle w:val="Hyperlink"/>
            <w:rtl/>
          </w:rPr>
          <w:t xml:space="preserve"> ج40، ص12.</w:t>
        </w:r>
      </w:hyperlink>
    </w:p>
  </w:footnote>
  <w:footnote w:id="2">
    <w:p w14:paraId="27B816B1" w14:textId="3DB889C6" w:rsidR="00C30A48" w:rsidRPr="00C30A48" w:rsidRDefault="00C30A48" w:rsidP="00C30A48">
      <w:pPr>
        <w:pStyle w:val="FootnoteText"/>
      </w:pPr>
      <w:r w:rsidRPr="00C30A48">
        <w:footnoteRef/>
      </w:r>
      <w:r w:rsidRPr="00C30A48">
        <w:rPr>
          <w:rtl/>
        </w:rPr>
        <w:t xml:space="preserve"> </w:t>
      </w:r>
      <w:hyperlink r:id="rId2" w:history="1">
        <w:r w:rsidRPr="00C30A48">
          <w:rPr>
            <w:rStyle w:val="Hyperlink"/>
            <w:rtl/>
          </w:rPr>
          <w:t>القضاء والشهادات، الخوئي، السيد ابوالقاسم</w:t>
        </w:r>
        <w:r w:rsidRPr="00C30A48">
          <w:rPr>
            <w:rStyle w:val="Hyperlink"/>
            <w:rFonts w:ascii="Cambria" w:hAnsi="Cambria" w:cs="Cambria" w:hint="cs"/>
            <w:rtl/>
          </w:rPr>
          <w:t> </w:t>
        </w:r>
        <w:r w:rsidRPr="00C30A48">
          <w:rPr>
            <w:rStyle w:val="Hyperlink"/>
            <w:rFonts w:hint="cs"/>
            <w:rtl/>
          </w:rPr>
          <w:t>،</w:t>
        </w:r>
        <w:r w:rsidRPr="00C30A48">
          <w:rPr>
            <w:rStyle w:val="Hyperlink"/>
            <w:rtl/>
          </w:rPr>
          <w:t xml:space="preserve"> </w:t>
        </w:r>
        <w:r w:rsidRPr="00C30A48">
          <w:rPr>
            <w:rStyle w:val="Hyperlink"/>
            <w:rFonts w:hint="cs"/>
            <w:rtl/>
          </w:rPr>
          <w:t>ج</w:t>
        </w:r>
        <w:r w:rsidRPr="00C30A48">
          <w:rPr>
            <w:rStyle w:val="Hyperlink"/>
            <w:rtl/>
          </w:rPr>
          <w:t>1</w:t>
        </w:r>
        <w:r w:rsidRPr="00C30A48">
          <w:rPr>
            <w:rStyle w:val="Hyperlink"/>
            <w:rFonts w:hint="cs"/>
            <w:rtl/>
          </w:rPr>
          <w:t>،</w:t>
        </w:r>
        <w:r w:rsidRPr="00C30A48">
          <w:rPr>
            <w:rStyle w:val="Hyperlink"/>
            <w:rtl/>
          </w:rPr>
          <w:t xml:space="preserve"> </w:t>
        </w:r>
        <w:r w:rsidRPr="00C30A48">
          <w:rPr>
            <w:rStyle w:val="Hyperlink"/>
            <w:rFonts w:hint="cs"/>
            <w:rtl/>
          </w:rPr>
          <w:t>ص</w:t>
        </w:r>
        <w:r w:rsidRPr="00C30A48">
          <w:rPr>
            <w:rStyle w:val="Hyperlink"/>
            <w:rtl/>
          </w:rPr>
          <w:t>31.</w:t>
        </w:r>
      </w:hyperlink>
    </w:p>
  </w:footnote>
  <w:footnote w:id="3">
    <w:p w14:paraId="03A2A591" w14:textId="75F7687A" w:rsidR="00C30A48" w:rsidRPr="00C30A48" w:rsidRDefault="00C30A48" w:rsidP="00C30A48">
      <w:pPr>
        <w:pStyle w:val="FootnoteText"/>
      </w:pPr>
      <w:r w:rsidRPr="00C30A48">
        <w:footnoteRef/>
      </w:r>
      <w:r w:rsidRPr="00C30A48">
        <w:rPr>
          <w:rtl/>
        </w:rPr>
        <w:t xml:space="preserve"> </w:t>
      </w:r>
      <w:hyperlink r:id="rId3" w:history="1">
        <w:r w:rsidRPr="00C30A48">
          <w:rPr>
            <w:rStyle w:val="Hyperlink"/>
            <w:rtl/>
          </w:rPr>
          <w:t>جواهر الکلام، محمد حسن نجف</w:t>
        </w:r>
        <w:r w:rsidRPr="00C30A48">
          <w:rPr>
            <w:rStyle w:val="Hyperlink"/>
            <w:rFonts w:hint="cs"/>
            <w:rtl/>
          </w:rPr>
          <w:t>ی</w:t>
        </w:r>
        <w:r w:rsidRPr="00C30A48">
          <w:rPr>
            <w:rStyle w:val="Hyperlink"/>
            <w:rFonts w:hint="eastAsia"/>
            <w:rtl/>
          </w:rPr>
          <w:t>،</w:t>
        </w:r>
        <w:r w:rsidRPr="00C30A48">
          <w:rPr>
            <w:rStyle w:val="Hyperlink"/>
            <w:rtl/>
          </w:rPr>
          <w:t xml:space="preserve"> ج40، ص12.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E2B4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695F5" w14:textId="125FF8BD"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827C5B">
      <w:rPr>
        <w:rFonts w:hint="cs"/>
        <w:b/>
        <w:bCs/>
        <w:sz w:val="20"/>
        <w:szCs w:val="24"/>
        <w:rtl/>
      </w:rPr>
      <w:t>0</w:t>
    </w:r>
    <w:r w:rsidR="00726104">
      <w:rPr>
        <w:b/>
        <w:bCs/>
        <w:sz w:val="20"/>
        <w:szCs w:val="24"/>
        <w:rtl/>
      </w:rPr>
      <w:t>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726104">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726104">
      <w:rPr>
        <w:b/>
        <w:bCs/>
        <w:color w:val="632423" w:themeColor="accent2" w:themeShade="80"/>
        <w:sz w:val="20"/>
        <w:szCs w:val="24"/>
        <w:rtl/>
      </w:rPr>
      <w:t>قائ</w:t>
    </w:r>
    <w:r w:rsidR="00726104">
      <w:rPr>
        <w:rFonts w:hint="cs"/>
        <w:b/>
        <w:bCs/>
        <w:color w:val="632423" w:themeColor="accent2" w:themeShade="80"/>
        <w:sz w:val="20"/>
        <w:szCs w:val="24"/>
        <w:rtl/>
      </w:rPr>
      <w:t>ی</w:t>
    </w:r>
    <w:r w:rsidR="00726104">
      <w:rPr>
        <w:rFonts w:hint="eastAsia"/>
        <w:b/>
        <w:bCs/>
        <w:color w:val="632423" w:themeColor="accent2" w:themeShade="80"/>
        <w:sz w:val="20"/>
        <w:szCs w:val="24"/>
        <w:rtl/>
      </w:rPr>
      <w:t>ن</w:t>
    </w:r>
    <w:r w:rsidR="0072610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726104">
      <w:rPr>
        <w:sz w:val="24"/>
        <w:szCs w:val="24"/>
        <w:rtl/>
      </w:rPr>
      <w:t>10 /1 /1399</w:t>
    </w:r>
  </w:p>
  <w:p w14:paraId="5F13B537"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726104">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726104">
      <w:rPr>
        <w:sz w:val="24"/>
        <w:szCs w:val="24"/>
        <w:rtl/>
      </w:rPr>
      <w:t>مهد</w:t>
    </w:r>
    <w:r w:rsidR="00726104">
      <w:rPr>
        <w:rFonts w:hint="cs"/>
        <w:sz w:val="24"/>
        <w:szCs w:val="24"/>
        <w:rtl/>
      </w:rPr>
      <w:t>ی</w:t>
    </w:r>
    <w:r w:rsidR="00726104">
      <w:rPr>
        <w:sz w:val="24"/>
        <w:szCs w:val="24"/>
        <w:rtl/>
      </w:rPr>
      <w:t xml:space="preserve"> خسروب</w:t>
    </w:r>
    <w:r w:rsidR="00726104">
      <w:rPr>
        <w:rFonts w:hint="cs"/>
        <w:sz w:val="24"/>
        <w:szCs w:val="24"/>
        <w:rtl/>
      </w:rPr>
      <w:t>ی</w:t>
    </w:r>
    <w:r w:rsidR="00726104">
      <w:rPr>
        <w:rFonts w:hint="eastAsia"/>
        <w:sz w:val="24"/>
        <w:szCs w:val="24"/>
        <w:rtl/>
      </w:rPr>
      <w:t>گ</w:t>
    </w:r>
    <w:r w:rsidR="00726104">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bookmarkStart w:id="13" w:name="_GoBack"/>
    <w:bookmarkEnd w:id="13"/>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26104">
      <w:rPr>
        <w:sz w:val="24"/>
        <w:szCs w:val="24"/>
        <w:rtl/>
      </w:rPr>
      <w:t>شروط قاض</w:t>
    </w:r>
    <w:r w:rsidR="00726104">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DE9B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0C98"/>
    <w:rsid w:val="00025777"/>
    <w:rsid w:val="00025B70"/>
    <w:rsid w:val="000350A0"/>
    <w:rsid w:val="000353D7"/>
    <w:rsid w:val="00055496"/>
    <w:rsid w:val="00080A41"/>
    <w:rsid w:val="0008299B"/>
    <w:rsid w:val="000913AA"/>
    <w:rsid w:val="00094847"/>
    <w:rsid w:val="00096C63"/>
    <w:rsid w:val="000B5DB5"/>
    <w:rsid w:val="000C3947"/>
    <w:rsid w:val="000D2A37"/>
    <w:rsid w:val="000D30E9"/>
    <w:rsid w:val="000D6818"/>
    <w:rsid w:val="000E335E"/>
    <w:rsid w:val="000F1580"/>
    <w:rsid w:val="000F16CF"/>
    <w:rsid w:val="000F5BAC"/>
    <w:rsid w:val="00102585"/>
    <w:rsid w:val="00114AB7"/>
    <w:rsid w:val="00116B2B"/>
    <w:rsid w:val="00124E3D"/>
    <w:rsid w:val="00127E95"/>
    <w:rsid w:val="00130659"/>
    <w:rsid w:val="001347C7"/>
    <w:rsid w:val="001356B0"/>
    <w:rsid w:val="00151937"/>
    <w:rsid w:val="0017283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35B"/>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3584"/>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D6C"/>
    <w:rsid w:val="00651B02"/>
    <w:rsid w:val="00651B19"/>
    <w:rsid w:val="00660A29"/>
    <w:rsid w:val="00695519"/>
    <w:rsid w:val="006A4134"/>
    <w:rsid w:val="006A5DDA"/>
    <w:rsid w:val="006A6701"/>
    <w:rsid w:val="006B145D"/>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104"/>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7C5B"/>
    <w:rsid w:val="00830C53"/>
    <w:rsid w:val="00837FAA"/>
    <w:rsid w:val="00841F77"/>
    <w:rsid w:val="0085276D"/>
    <w:rsid w:val="00863390"/>
    <w:rsid w:val="0086385C"/>
    <w:rsid w:val="00871916"/>
    <w:rsid w:val="0088142A"/>
    <w:rsid w:val="008956DD"/>
    <w:rsid w:val="008A510E"/>
    <w:rsid w:val="008A522A"/>
    <w:rsid w:val="008B4464"/>
    <w:rsid w:val="008B750B"/>
    <w:rsid w:val="008C3162"/>
    <w:rsid w:val="008D1F14"/>
    <w:rsid w:val="008E3924"/>
    <w:rsid w:val="008F13F7"/>
    <w:rsid w:val="008F5B4D"/>
    <w:rsid w:val="00907425"/>
    <w:rsid w:val="009142FF"/>
    <w:rsid w:val="00923C34"/>
    <w:rsid w:val="00924152"/>
    <w:rsid w:val="0092513D"/>
    <w:rsid w:val="00927A9F"/>
    <w:rsid w:val="009335CC"/>
    <w:rsid w:val="00935A55"/>
    <w:rsid w:val="00940889"/>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04C0"/>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0A48"/>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1F3"/>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00DA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C30A48"/>
    <w:rPr>
      <w:color w:val="605E5C"/>
      <w:shd w:val="clear" w:color="auto" w:fill="E1DFDD"/>
    </w:rPr>
  </w:style>
  <w:style w:type="character" w:styleId="FollowedHyperlink">
    <w:name w:val="FollowedHyperlink"/>
    <w:basedOn w:val="DefaultParagraphFont"/>
    <w:uiPriority w:val="99"/>
    <w:semiHidden/>
    <w:unhideWhenUsed/>
    <w:rsid w:val="009142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0/12/&#1604;&#1587;&#1604;&#1576;" TargetMode="External"/><Relationship Id="rId2" Type="http://schemas.openxmlformats.org/officeDocument/2006/relationships/hyperlink" Target="http://lib.eshia.ir/11208/1/31/&#1575;&#1604;&#1593;&#1602;&#1604;" TargetMode="External"/><Relationship Id="rId1" Type="http://schemas.openxmlformats.org/officeDocument/2006/relationships/hyperlink" Target="http://lib.eshia.ir/10088/40/12/%20&#1605;&#1606;&#1589;&#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51566-2834-488F-ADA0-29F53BCA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733</Words>
  <Characters>4180</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5</cp:revision>
  <cp:lastPrinted>2020-04-16T06:20:00Z</cp:lastPrinted>
  <dcterms:created xsi:type="dcterms:W3CDTF">2020-04-16T06:18:00Z</dcterms:created>
  <dcterms:modified xsi:type="dcterms:W3CDTF">2020-04-16T06:21:00Z</dcterms:modified>
  <cp:contentStatus>ویرایش 2.5</cp:contentStatus>
  <cp:version>2.7</cp:version>
</cp:coreProperties>
</file>