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1F81E" w14:textId="77777777" w:rsidR="008B750B" w:rsidRPr="008A522A" w:rsidRDefault="00783473" w:rsidP="009C66D5">
      <w:pPr>
        <w:jc w:val="center"/>
        <w:rPr>
          <w:rtl/>
        </w:rPr>
      </w:pPr>
      <w:r>
        <w:rPr>
          <w:rFonts w:hint="cs"/>
          <w:noProof/>
          <w:rtl/>
        </w:rPr>
        <w:drawing>
          <wp:inline distT="0" distB="0" distL="0" distR="0" wp14:anchorId="3D0D66F8" wp14:editId="4633FCA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EEC0EC3" w14:textId="42B9B21E" w:rsidR="00DF45AB"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7459013" w:history="1">
        <w:r w:rsidR="00DF45AB" w:rsidRPr="0018128C">
          <w:rPr>
            <w:rStyle w:val="Hyperlink"/>
            <w:noProof/>
            <w:rtl/>
          </w:rPr>
          <w:t>استدلال صاحب جواهر بر اشتراط عقل در قاض</w:t>
        </w:r>
        <w:r w:rsidR="00DF45AB" w:rsidRPr="0018128C">
          <w:rPr>
            <w:rStyle w:val="Hyperlink"/>
            <w:rFonts w:hint="cs"/>
            <w:noProof/>
            <w:rtl/>
          </w:rPr>
          <w:t>ی</w:t>
        </w:r>
        <w:r w:rsidR="00DF45AB">
          <w:rPr>
            <w:noProof/>
            <w:webHidden/>
            <w:rtl/>
          </w:rPr>
          <w:tab/>
        </w:r>
        <w:r w:rsidR="00DF45AB">
          <w:rPr>
            <w:noProof/>
            <w:webHidden/>
            <w:rtl/>
          </w:rPr>
          <w:fldChar w:fldCharType="begin"/>
        </w:r>
        <w:r w:rsidR="00DF45AB">
          <w:rPr>
            <w:noProof/>
            <w:webHidden/>
            <w:rtl/>
          </w:rPr>
          <w:instrText xml:space="preserve"> </w:instrText>
        </w:r>
        <w:r w:rsidR="00DF45AB">
          <w:rPr>
            <w:noProof/>
            <w:webHidden/>
          </w:rPr>
          <w:instrText>PAGEREF</w:instrText>
        </w:r>
        <w:r w:rsidR="00DF45AB">
          <w:rPr>
            <w:noProof/>
            <w:webHidden/>
            <w:rtl/>
          </w:rPr>
          <w:instrText xml:space="preserve"> _</w:instrText>
        </w:r>
        <w:r w:rsidR="00DF45AB">
          <w:rPr>
            <w:noProof/>
            <w:webHidden/>
          </w:rPr>
          <w:instrText>Toc</w:instrText>
        </w:r>
        <w:r w:rsidR="00DF45AB">
          <w:rPr>
            <w:noProof/>
            <w:webHidden/>
            <w:rtl/>
          </w:rPr>
          <w:instrText xml:space="preserve">37459013 </w:instrText>
        </w:r>
        <w:r w:rsidR="00DF45AB">
          <w:rPr>
            <w:noProof/>
            <w:webHidden/>
          </w:rPr>
          <w:instrText>\h</w:instrText>
        </w:r>
        <w:r w:rsidR="00DF45AB">
          <w:rPr>
            <w:noProof/>
            <w:webHidden/>
            <w:rtl/>
          </w:rPr>
          <w:instrText xml:space="preserve"> </w:instrText>
        </w:r>
        <w:r w:rsidR="00DF45AB">
          <w:rPr>
            <w:noProof/>
            <w:webHidden/>
            <w:rtl/>
          </w:rPr>
        </w:r>
        <w:r w:rsidR="00DF45AB">
          <w:rPr>
            <w:noProof/>
            <w:webHidden/>
            <w:rtl/>
          </w:rPr>
          <w:fldChar w:fldCharType="separate"/>
        </w:r>
        <w:r w:rsidR="008F6235">
          <w:rPr>
            <w:noProof/>
            <w:webHidden/>
            <w:rtl/>
          </w:rPr>
          <w:t>1</w:t>
        </w:r>
        <w:r w:rsidR="00DF45AB">
          <w:rPr>
            <w:noProof/>
            <w:webHidden/>
            <w:rtl/>
          </w:rPr>
          <w:fldChar w:fldCharType="end"/>
        </w:r>
      </w:hyperlink>
    </w:p>
    <w:p w14:paraId="10FEFCA0" w14:textId="61DAC465" w:rsidR="00DF45AB" w:rsidRDefault="008F6235">
      <w:pPr>
        <w:pStyle w:val="TOC2"/>
        <w:tabs>
          <w:tab w:val="right" w:leader="dot" w:pos="10194"/>
        </w:tabs>
        <w:rPr>
          <w:rFonts w:asciiTheme="minorHAnsi" w:eastAsiaTheme="minorEastAsia" w:hAnsiTheme="minorHAnsi" w:cstheme="minorBidi"/>
          <w:bCs w:val="0"/>
          <w:noProof/>
          <w:color w:val="auto"/>
          <w:szCs w:val="22"/>
          <w:rtl/>
          <w:lang w:bidi="ar-SA"/>
        </w:rPr>
      </w:pPr>
      <w:hyperlink w:anchor="_Toc37459014" w:history="1">
        <w:r w:rsidR="00DF45AB" w:rsidRPr="0018128C">
          <w:rPr>
            <w:rStyle w:val="Hyperlink"/>
            <w:noProof/>
            <w:rtl/>
          </w:rPr>
          <w:t>اشکال به مرحوم صاحب جواهر</w:t>
        </w:r>
        <w:r w:rsidR="00DF45AB">
          <w:rPr>
            <w:noProof/>
            <w:webHidden/>
            <w:rtl/>
          </w:rPr>
          <w:tab/>
        </w:r>
        <w:r w:rsidR="00DF45AB">
          <w:rPr>
            <w:noProof/>
            <w:webHidden/>
            <w:rtl/>
          </w:rPr>
          <w:fldChar w:fldCharType="begin"/>
        </w:r>
        <w:r w:rsidR="00DF45AB">
          <w:rPr>
            <w:noProof/>
            <w:webHidden/>
            <w:rtl/>
          </w:rPr>
          <w:instrText xml:space="preserve"> </w:instrText>
        </w:r>
        <w:r w:rsidR="00DF45AB">
          <w:rPr>
            <w:noProof/>
            <w:webHidden/>
          </w:rPr>
          <w:instrText>PAGEREF</w:instrText>
        </w:r>
        <w:r w:rsidR="00DF45AB">
          <w:rPr>
            <w:noProof/>
            <w:webHidden/>
            <w:rtl/>
          </w:rPr>
          <w:instrText xml:space="preserve"> _</w:instrText>
        </w:r>
        <w:r w:rsidR="00DF45AB">
          <w:rPr>
            <w:noProof/>
            <w:webHidden/>
          </w:rPr>
          <w:instrText>Toc</w:instrText>
        </w:r>
        <w:r w:rsidR="00DF45AB">
          <w:rPr>
            <w:noProof/>
            <w:webHidden/>
            <w:rtl/>
          </w:rPr>
          <w:instrText xml:space="preserve">37459014 </w:instrText>
        </w:r>
        <w:r w:rsidR="00DF45AB">
          <w:rPr>
            <w:noProof/>
            <w:webHidden/>
          </w:rPr>
          <w:instrText>\h</w:instrText>
        </w:r>
        <w:r w:rsidR="00DF45AB">
          <w:rPr>
            <w:noProof/>
            <w:webHidden/>
            <w:rtl/>
          </w:rPr>
          <w:instrText xml:space="preserve"> </w:instrText>
        </w:r>
        <w:r w:rsidR="00DF45AB">
          <w:rPr>
            <w:noProof/>
            <w:webHidden/>
            <w:rtl/>
          </w:rPr>
        </w:r>
        <w:r w:rsidR="00DF45AB">
          <w:rPr>
            <w:noProof/>
            <w:webHidden/>
            <w:rtl/>
          </w:rPr>
          <w:fldChar w:fldCharType="separate"/>
        </w:r>
        <w:r>
          <w:rPr>
            <w:noProof/>
            <w:webHidden/>
            <w:rtl/>
          </w:rPr>
          <w:t>2</w:t>
        </w:r>
        <w:r w:rsidR="00DF45AB">
          <w:rPr>
            <w:noProof/>
            <w:webHidden/>
            <w:rtl/>
          </w:rPr>
          <w:fldChar w:fldCharType="end"/>
        </w:r>
      </w:hyperlink>
    </w:p>
    <w:p w14:paraId="212E38EE" w14:textId="33B4EED5" w:rsidR="00DF45AB" w:rsidRDefault="008F6235">
      <w:pPr>
        <w:pStyle w:val="TOC2"/>
        <w:tabs>
          <w:tab w:val="right" w:leader="dot" w:pos="10194"/>
        </w:tabs>
        <w:rPr>
          <w:rFonts w:asciiTheme="minorHAnsi" w:eastAsiaTheme="minorEastAsia" w:hAnsiTheme="minorHAnsi" w:cstheme="minorBidi"/>
          <w:bCs w:val="0"/>
          <w:noProof/>
          <w:color w:val="auto"/>
          <w:szCs w:val="22"/>
          <w:rtl/>
          <w:lang w:bidi="ar-SA"/>
        </w:rPr>
      </w:pPr>
      <w:hyperlink w:anchor="_Toc37459015" w:history="1">
        <w:r w:rsidR="00DF45AB" w:rsidRPr="0018128C">
          <w:rPr>
            <w:rStyle w:val="Hyperlink"/>
            <w:noProof/>
            <w:rtl/>
          </w:rPr>
          <w:t>مسلوب العباره بودن مجنون در کلام فقها</w:t>
        </w:r>
        <w:r w:rsidR="00DF45AB">
          <w:rPr>
            <w:noProof/>
            <w:webHidden/>
            <w:rtl/>
          </w:rPr>
          <w:tab/>
        </w:r>
        <w:r w:rsidR="00DF45AB">
          <w:rPr>
            <w:noProof/>
            <w:webHidden/>
            <w:rtl/>
          </w:rPr>
          <w:fldChar w:fldCharType="begin"/>
        </w:r>
        <w:r w:rsidR="00DF45AB">
          <w:rPr>
            <w:noProof/>
            <w:webHidden/>
            <w:rtl/>
          </w:rPr>
          <w:instrText xml:space="preserve"> </w:instrText>
        </w:r>
        <w:r w:rsidR="00DF45AB">
          <w:rPr>
            <w:noProof/>
            <w:webHidden/>
          </w:rPr>
          <w:instrText>PAGEREF</w:instrText>
        </w:r>
        <w:r w:rsidR="00DF45AB">
          <w:rPr>
            <w:noProof/>
            <w:webHidden/>
            <w:rtl/>
          </w:rPr>
          <w:instrText xml:space="preserve"> _</w:instrText>
        </w:r>
        <w:r w:rsidR="00DF45AB">
          <w:rPr>
            <w:noProof/>
            <w:webHidden/>
          </w:rPr>
          <w:instrText>Toc</w:instrText>
        </w:r>
        <w:r w:rsidR="00DF45AB">
          <w:rPr>
            <w:noProof/>
            <w:webHidden/>
            <w:rtl/>
          </w:rPr>
          <w:instrText xml:space="preserve">37459015 </w:instrText>
        </w:r>
        <w:r w:rsidR="00DF45AB">
          <w:rPr>
            <w:noProof/>
            <w:webHidden/>
          </w:rPr>
          <w:instrText>\h</w:instrText>
        </w:r>
        <w:r w:rsidR="00DF45AB">
          <w:rPr>
            <w:noProof/>
            <w:webHidden/>
            <w:rtl/>
          </w:rPr>
          <w:instrText xml:space="preserve"> </w:instrText>
        </w:r>
        <w:r w:rsidR="00DF45AB">
          <w:rPr>
            <w:noProof/>
            <w:webHidden/>
            <w:rtl/>
          </w:rPr>
        </w:r>
        <w:r w:rsidR="00DF45AB">
          <w:rPr>
            <w:noProof/>
            <w:webHidden/>
            <w:rtl/>
          </w:rPr>
          <w:fldChar w:fldCharType="separate"/>
        </w:r>
        <w:r>
          <w:rPr>
            <w:noProof/>
            <w:webHidden/>
            <w:rtl/>
          </w:rPr>
          <w:t>2</w:t>
        </w:r>
        <w:r w:rsidR="00DF45AB">
          <w:rPr>
            <w:noProof/>
            <w:webHidden/>
            <w:rtl/>
          </w:rPr>
          <w:fldChar w:fldCharType="end"/>
        </w:r>
      </w:hyperlink>
    </w:p>
    <w:p w14:paraId="054ABBC9" w14:textId="5C00002C" w:rsidR="00DF45AB" w:rsidRDefault="008F6235">
      <w:pPr>
        <w:pStyle w:val="TOC1"/>
        <w:rPr>
          <w:rFonts w:asciiTheme="minorHAnsi" w:eastAsiaTheme="minorEastAsia" w:hAnsiTheme="minorHAnsi" w:cstheme="minorBidi"/>
          <w:noProof/>
          <w:color w:val="auto"/>
          <w:szCs w:val="22"/>
          <w:rtl/>
          <w:lang w:bidi="ar-SA"/>
        </w:rPr>
      </w:pPr>
      <w:hyperlink w:anchor="_Toc37459016" w:history="1">
        <w:r w:rsidR="00DF45AB" w:rsidRPr="0018128C">
          <w:rPr>
            <w:rStyle w:val="Hyperlink"/>
            <w:noProof/>
            <w:rtl/>
          </w:rPr>
          <w:t>استدلال به صح</w:t>
        </w:r>
        <w:r w:rsidR="00DF45AB" w:rsidRPr="0018128C">
          <w:rPr>
            <w:rStyle w:val="Hyperlink"/>
            <w:rFonts w:hint="cs"/>
            <w:noProof/>
            <w:rtl/>
          </w:rPr>
          <w:t>ی</w:t>
        </w:r>
        <w:r w:rsidR="00DF45AB" w:rsidRPr="0018128C">
          <w:rPr>
            <w:rStyle w:val="Hyperlink"/>
            <w:rFonts w:hint="eastAsia"/>
            <w:noProof/>
            <w:rtl/>
          </w:rPr>
          <w:t>حه</w:t>
        </w:r>
        <w:r w:rsidR="00DF45AB" w:rsidRPr="0018128C">
          <w:rPr>
            <w:rStyle w:val="Hyperlink"/>
            <w:noProof/>
            <w:rtl/>
          </w:rPr>
          <w:t xml:space="preserve"> ابن سنان برا</w:t>
        </w:r>
        <w:r w:rsidR="00DF45AB" w:rsidRPr="0018128C">
          <w:rPr>
            <w:rStyle w:val="Hyperlink"/>
            <w:rFonts w:hint="cs"/>
            <w:noProof/>
            <w:rtl/>
          </w:rPr>
          <w:t>ی</w:t>
        </w:r>
        <w:r w:rsidR="00DF45AB" w:rsidRPr="0018128C">
          <w:rPr>
            <w:rStyle w:val="Hyperlink"/>
            <w:noProof/>
            <w:rtl/>
          </w:rPr>
          <w:t xml:space="preserve"> اشتراط عقل در قاض</w:t>
        </w:r>
        <w:r w:rsidR="00DF45AB" w:rsidRPr="0018128C">
          <w:rPr>
            <w:rStyle w:val="Hyperlink"/>
            <w:rFonts w:hint="cs"/>
            <w:noProof/>
            <w:rtl/>
          </w:rPr>
          <w:t>ی</w:t>
        </w:r>
        <w:r w:rsidR="00DF45AB">
          <w:rPr>
            <w:noProof/>
            <w:webHidden/>
            <w:rtl/>
          </w:rPr>
          <w:tab/>
        </w:r>
        <w:r w:rsidR="00DF45AB">
          <w:rPr>
            <w:noProof/>
            <w:webHidden/>
            <w:rtl/>
          </w:rPr>
          <w:fldChar w:fldCharType="begin"/>
        </w:r>
        <w:r w:rsidR="00DF45AB">
          <w:rPr>
            <w:noProof/>
            <w:webHidden/>
            <w:rtl/>
          </w:rPr>
          <w:instrText xml:space="preserve"> </w:instrText>
        </w:r>
        <w:r w:rsidR="00DF45AB">
          <w:rPr>
            <w:noProof/>
            <w:webHidden/>
          </w:rPr>
          <w:instrText>PAGEREF</w:instrText>
        </w:r>
        <w:r w:rsidR="00DF45AB">
          <w:rPr>
            <w:noProof/>
            <w:webHidden/>
            <w:rtl/>
          </w:rPr>
          <w:instrText xml:space="preserve"> _</w:instrText>
        </w:r>
        <w:r w:rsidR="00DF45AB">
          <w:rPr>
            <w:noProof/>
            <w:webHidden/>
          </w:rPr>
          <w:instrText>Toc</w:instrText>
        </w:r>
        <w:r w:rsidR="00DF45AB">
          <w:rPr>
            <w:noProof/>
            <w:webHidden/>
            <w:rtl/>
          </w:rPr>
          <w:instrText xml:space="preserve">37459016 </w:instrText>
        </w:r>
        <w:r w:rsidR="00DF45AB">
          <w:rPr>
            <w:noProof/>
            <w:webHidden/>
          </w:rPr>
          <w:instrText>\h</w:instrText>
        </w:r>
        <w:r w:rsidR="00DF45AB">
          <w:rPr>
            <w:noProof/>
            <w:webHidden/>
            <w:rtl/>
          </w:rPr>
          <w:instrText xml:space="preserve"> </w:instrText>
        </w:r>
        <w:r w:rsidR="00DF45AB">
          <w:rPr>
            <w:noProof/>
            <w:webHidden/>
            <w:rtl/>
          </w:rPr>
        </w:r>
        <w:r w:rsidR="00DF45AB">
          <w:rPr>
            <w:noProof/>
            <w:webHidden/>
            <w:rtl/>
          </w:rPr>
          <w:fldChar w:fldCharType="separate"/>
        </w:r>
        <w:r>
          <w:rPr>
            <w:noProof/>
            <w:webHidden/>
            <w:rtl/>
          </w:rPr>
          <w:t>5</w:t>
        </w:r>
        <w:r w:rsidR="00DF45AB">
          <w:rPr>
            <w:noProof/>
            <w:webHidden/>
            <w:rtl/>
          </w:rPr>
          <w:fldChar w:fldCharType="end"/>
        </w:r>
      </w:hyperlink>
    </w:p>
    <w:p w14:paraId="1F12BFC6" w14:textId="1327591E" w:rsidR="00DF45AB" w:rsidRDefault="008F6235">
      <w:pPr>
        <w:pStyle w:val="TOC1"/>
        <w:rPr>
          <w:rFonts w:asciiTheme="minorHAnsi" w:eastAsiaTheme="minorEastAsia" w:hAnsiTheme="minorHAnsi" w:cstheme="minorBidi"/>
          <w:noProof/>
          <w:color w:val="auto"/>
          <w:szCs w:val="22"/>
          <w:rtl/>
          <w:lang w:bidi="ar-SA"/>
        </w:rPr>
      </w:pPr>
      <w:hyperlink w:anchor="_Toc37459017" w:history="1">
        <w:r w:rsidR="00DF45AB" w:rsidRPr="0018128C">
          <w:rPr>
            <w:rStyle w:val="Hyperlink"/>
            <w:noProof/>
            <w:rtl/>
          </w:rPr>
          <w:t>استدلال بر اشتراط عقل در قاض</w:t>
        </w:r>
        <w:r w:rsidR="00DF45AB" w:rsidRPr="0018128C">
          <w:rPr>
            <w:rStyle w:val="Hyperlink"/>
            <w:rFonts w:hint="cs"/>
            <w:noProof/>
            <w:rtl/>
          </w:rPr>
          <w:t>ی</w:t>
        </w:r>
        <w:r w:rsidR="00DF45AB" w:rsidRPr="0018128C">
          <w:rPr>
            <w:rStyle w:val="Hyperlink"/>
            <w:noProof/>
            <w:rtl/>
          </w:rPr>
          <w:t xml:space="preserve"> به ارتکاز عقلا</w:t>
        </w:r>
        <w:r w:rsidR="00DF45AB" w:rsidRPr="0018128C">
          <w:rPr>
            <w:rStyle w:val="Hyperlink"/>
            <w:rFonts w:hint="cs"/>
            <w:noProof/>
            <w:rtl/>
          </w:rPr>
          <w:t>یی</w:t>
        </w:r>
        <w:r w:rsidR="00DF45AB">
          <w:rPr>
            <w:noProof/>
            <w:webHidden/>
            <w:rtl/>
          </w:rPr>
          <w:tab/>
        </w:r>
        <w:r w:rsidR="00DF45AB">
          <w:rPr>
            <w:noProof/>
            <w:webHidden/>
            <w:rtl/>
          </w:rPr>
          <w:fldChar w:fldCharType="begin"/>
        </w:r>
        <w:r w:rsidR="00DF45AB">
          <w:rPr>
            <w:noProof/>
            <w:webHidden/>
            <w:rtl/>
          </w:rPr>
          <w:instrText xml:space="preserve"> </w:instrText>
        </w:r>
        <w:r w:rsidR="00DF45AB">
          <w:rPr>
            <w:noProof/>
            <w:webHidden/>
          </w:rPr>
          <w:instrText>PAGEREF</w:instrText>
        </w:r>
        <w:r w:rsidR="00DF45AB">
          <w:rPr>
            <w:noProof/>
            <w:webHidden/>
            <w:rtl/>
          </w:rPr>
          <w:instrText xml:space="preserve"> _</w:instrText>
        </w:r>
        <w:r w:rsidR="00DF45AB">
          <w:rPr>
            <w:noProof/>
            <w:webHidden/>
          </w:rPr>
          <w:instrText>Toc</w:instrText>
        </w:r>
        <w:r w:rsidR="00DF45AB">
          <w:rPr>
            <w:noProof/>
            <w:webHidden/>
            <w:rtl/>
          </w:rPr>
          <w:instrText xml:space="preserve">37459017 </w:instrText>
        </w:r>
        <w:r w:rsidR="00DF45AB">
          <w:rPr>
            <w:noProof/>
            <w:webHidden/>
          </w:rPr>
          <w:instrText>\h</w:instrText>
        </w:r>
        <w:r w:rsidR="00DF45AB">
          <w:rPr>
            <w:noProof/>
            <w:webHidden/>
            <w:rtl/>
          </w:rPr>
          <w:instrText xml:space="preserve"> </w:instrText>
        </w:r>
        <w:r w:rsidR="00DF45AB">
          <w:rPr>
            <w:noProof/>
            <w:webHidden/>
            <w:rtl/>
          </w:rPr>
        </w:r>
        <w:r w:rsidR="00DF45AB">
          <w:rPr>
            <w:noProof/>
            <w:webHidden/>
            <w:rtl/>
          </w:rPr>
          <w:fldChar w:fldCharType="separate"/>
        </w:r>
        <w:r>
          <w:rPr>
            <w:noProof/>
            <w:webHidden/>
            <w:rtl/>
          </w:rPr>
          <w:t>5</w:t>
        </w:r>
        <w:r w:rsidR="00DF45AB">
          <w:rPr>
            <w:noProof/>
            <w:webHidden/>
            <w:rtl/>
          </w:rPr>
          <w:fldChar w:fldCharType="end"/>
        </w:r>
      </w:hyperlink>
    </w:p>
    <w:p w14:paraId="44288B69" w14:textId="2D53D9C9" w:rsidR="00C91EB6" w:rsidRPr="00C91EB6" w:rsidRDefault="00A01522" w:rsidP="00C91EB6">
      <w:r>
        <w:rPr>
          <w:rFonts w:cs="B Titr"/>
          <w:noProof/>
          <w:webHidden/>
          <w:color w:val="632423" w:themeColor="accent2" w:themeShade="80"/>
          <w:szCs w:val="24"/>
          <w:rtl/>
        </w:rPr>
        <w:fldChar w:fldCharType="end"/>
      </w:r>
    </w:p>
    <w:p w14:paraId="6279264A"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C2498">
        <w:rPr>
          <w:rtl/>
        </w:rPr>
        <w:t>شروط قاض</w:t>
      </w:r>
      <w:r w:rsidR="00EC2498">
        <w:rPr>
          <w:rFonts w:hint="cs"/>
          <w:rtl/>
        </w:rPr>
        <w:t>ی</w:t>
      </w:r>
      <w:r w:rsidR="00025B70">
        <w:rPr>
          <w:rFonts w:hint="cs"/>
          <w:rtl/>
        </w:rPr>
        <w:t xml:space="preserve"> </w:t>
      </w:r>
      <w:r w:rsidR="00386C11" w:rsidRPr="00A6366F">
        <w:rPr>
          <w:rFonts w:hint="cs"/>
          <w:rtl/>
        </w:rPr>
        <w:t>/</w:t>
      </w:r>
      <w:bookmarkStart w:id="1" w:name="BokSabj_d"/>
      <w:bookmarkEnd w:id="1"/>
      <w:r w:rsidR="00EC2498">
        <w:rPr>
          <w:rtl/>
        </w:rPr>
        <w:t>القضا</w:t>
      </w:r>
      <w:r w:rsidR="00386C11" w:rsidRPr="00A6366F">
        <w:rPr>
          <w:rFonts w:hint="cs"/>
          <w:rtl/>
        </w:rPr>
        <w:t xml:space="preserve"> /</w:t>
      </w:r>
      <w:bookmarkStart w:id="2" w:name="Bokkolli"/>
      <w:bookmarkEnd w:id="2"/>
      <w:r w:rsidR="00EC2498">
        <w:rPr>
          <w:rtl/>
        </w:rPr>
        <w:t>کتاب القضا</w:t>
      </w:r>
      <w:r w:rsidR="001B6799" w:rsidRPr="00A6366F">
        <w:rPr>
          <w:rFonts w:hint="cs"/>
          <w:rtl/>
        </w:rPr>
        <w:t xml:space="preserve"> </w:t>
      </w:r>
    </w:p>
    <w:p w14:paraId="5CBEDB58"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4FA69A63" w14:textId="77777777" w:rsidR="00B24F88" w:rsidRDefault="00A7335E" w:rsidP="00A7335E">
      <w:pPr>
        <w:jc w:val="both"/>
        <w:rPr>
          <w:sz w:val="28"/>
          <w:rtl/>
        </w:rPr>
      </w:pPr>
      <w:r w:rsidRPr="00461691">
        <w:rPr>
          <w:rFonts w:hint="cs"/>
          <w:sz w:val="28"/>
          <w:rtl/>
        </w:rPr>
        <w:t xml:space="preserve">بحث ما در اشتراط عقل در قاضی بود. مراد از این شرط جایی است که از شخص فاقد عقل، قصد متمشی می شود و حتی شرائط دیگر مثل بلوغ و علم را ممکن است داشته باشد. در حقیقت عقل همان شرطی است که در </w:t>
      </w:r>
      <w:r w:rsidR="00B24F88" w:rsidRPr="00461691">
        <w:rPr>
          <w:rFonts w:hint="cs"/>
          <w:sz w:val="28"/>
          <w:rtl/>
        </w:rPr>
        <w:t xml:space="preserve">فقه </w:t>
      </w:r>
      <w:r w:rsidR="00B24F88">
        <w:rPr>
          <w:rFonts w:hint="cs"/>
          <w:sz w:val="28"/>
          <w:rtl/>
        </w:rPr>
        <w:t xml:space="preserve">برای </w:t>
      </w:r>
      <w:r w:rsidRPr="00461691">
        <w:rPr>
          <w:rFonts w:hint="cs"/>
          <w:sz w:val="28"/>
          <w:rtl/>
        </w:rPr>
        <w:t>تکلیف و معاملات مطرح می شود. صحت قضای قاضی مشروط به عقلی است که شرط تکلیف است.</w:t>
      </w:r>
    </w:p>
    <w:p w14:paraId="5F6FA301" w14:textId="018A9AB8" w:rsidR="00A7335E" w:rsidRPr="00461691" w:rsidRDefault="00B24F88" w:rsidP="00A7335E">
      <w:pPr>
        <w:jc w:val="both"/>
        <w:rPr>
          <w:sz w:val="28"/>
          <w:rtl/>
        </w:rPr>
      </w:pPr>
      <w:r w:rsidRPr="00461691">
        <w:rPr>
          <w:rFonts w:hint="cs"/>
          <w:sz w:val="28"/>
          <w:rtl/>
        </w:rPr>
        <w:t>معنای شرط این است که بدون آن شرط</w:t>
      </w:r>
      <w:r>
        <w:rPr>
          <w:rFonts w:hint="cs"/>
          <w:sz w:val="28"/>
          <w:rtl/>
        </w:rPr>
        <w:t xml:space="preserve"> نیز</w:t>
      </w:r>
      <w:r w:rsidRPr="00461691">
        <w:rPr>
          <w:rFonts w:hint="cs"/>
          <w:sz w:val="28"/>
          <w:rtl/>
        </w:rPr>
        <w:t xml:space="preserve"> عنوان موضوع محقق است. </w:t>
      </w:r>
      <w:r>
        <w:rPr>
          <w:rFonts w:hint="cs"/>
          <w:sz w:val="28"/>
          <w:rtl/>
        </w:rPr>
        <w:t>بنابراین</w:t>
      </w:r>
      <w:r w:rsidR="00A7335E" w:rsidRPr="00461691">
        <w:rPr>
          <w:rFonts w:hint="cs"/>
          <w:sz w:val="28"/>
          <w:rtl/>
        </w:rPr>
        <w:t xml:space="preserve"> اگر از </w:t>
      </w:r>
      <w:r w:rsidRPr="00461691">
        <w:rPr>
          <w:rFonts w:hint="cs"/>
          <w:sz w:val="28"/>
          <w:rtl/>
        </w:rPr>
        <w:t>شخص</w:t>
      </w:r>
      <w:r>
        <w:rPr>
          <w:rFonts w:hint="cs"/>
          <w:sz w:val="28"/>
          <w:rtl/>
        </w:rPr>
        <w:t>ی</w:t>
      </w:r>
      <w:r w:rsidRPr="00461691">
        <w:rPr>
          <w:rFonts w:hint="cs"/>
          <w:sz w:val="28"/>
          <w:rtl/>
        </w:rPr>
        <w:t xml:space="preserve"> </w:t>
      </w:r>
      <w:r w:rsidR="00A7335E" w:rsidRPr="00461691">
        <w:rPr>
          <w:rFonts w:hint="cs"/>
          <w:sz w:val="28"/>
          <w:rtl/>
        </w:rPr>
        <w:t>قصد</w:t>
      </w:r>
      <w:r w:rsidRPr="00B24F88">
        <w:rPr>
          <w:rFonts w:hint="cs"/>
          <w:sz w:val="28"/>
          <w:rtl/>
        </w:rPr>
        <w:t xml:space="preserve"> </w:t>
      </w:r>
      <w:r w:rsidRPr="00461691">
        <w:rPr>
          <w:rFonts w:hint="cs"/>
          <w:sz w:val="28"/>
          <w:rtl/>
        </w:rPr>
        <w:t>متمشی</w:t>
      </w:r>
      <w:r w:rsidR="00A7335E" w:rsidRPr="00461691">
        <w:rPr>
          <w:rFonts w:hint="cs"/>
          <w:sz w:val="28"/>
          <w:rtl/>
        </w:rPr>
        <w:t xml:space="preserve"> نمی شود مانند بعضی از مجانین، در این موارد </w:t>
      </w:r>
      <w:r>
        <w:rPr>
          <w:rFonts w:hint="cs"/>
          <w:sz w:val="28"/>
          <w:rtl/>
        </w:rPr>
        <w:t xml:space="preserve">اصلا </w:t>
      </w:r>
      <w:r w:rsidRPr="00461691">
        <w:rPr>
          <w:rFonts w:hint="cs"/>
          <w:sz w:val="28"/>
          <w:rtl/>
        </w:rPr>
        <w:t xml:space="preserve">موضوع </w:t>
      </w:r>
      <w:r w:rsidR="00A7335E" w:rsidRPr="00461691">
        <w:rPr>
          <w:rFonts w:hint="cs"/>
          <w:sz w:val="28"/>
          <w:rtl/>
        </w:rPr>
        <w:t xml:space="preserve">قضاء صدق نمی کند. در معاملات </w:t>
      </w:r>
      <w:r>
        <w:rPr>
          <w:rFonts w:hint="cs"/>
          <w:sz w:val="28"/>
          <w:rtl/>
        </w:rPr>
        <w:t>نیز</w:t>
      </w:r>
      <w:r w:rsidRPr="00461691">
        <w:rPr>
          <w:rFonts w:hint="cs"/>
          <w:sz w:val="28"/>
          <w:rtl/>
        </w:rPr>
        <w:t xml:space="preserve"> </w:t>
      </w:r>
      <w:r>
        <w:rPr>
          <w:rFonts w:hint="cs"/>
          <w:sz w:val="28"/>
          <w:rtl/>
        </w:rPr>
        <w:t>که گفته می شود</w:t>
      </w:r>
      <w:r w:rsidR="00A7335E" w:rsidRPr="00461691">
        <w:rPr>
          <w:rFonts w:hint="cs"/>
          <w:sz w:val="28"/>
          <w:rtl/>
        </w:rPr>
        <w:t xml:space="preserve"> بلوغ شرط است یعنی بعد از اینکه قصد محقق شد، باید بالغ باشد. </w:t>
      </w:r>
    </w:p>
    <w:p w14:paraId="58CD3D32" w14:textId="56C518BA" w:rsidR="00A7335E" w:rsidRPr="00461691" w:rsidRDefault="00A7335E" w:rsidP="00A7335E">
      <w:pPr>
        <w:pStyle w:val="Heading1"/>
        <w:rPr>
          <w:rtl/>
        </w:rPr>
      </w:pPr>
      <w:bookmarkStart w:id="4" w:name="_Toc37459013"/>
      <w:r w:rsidRPr="00461691">
        <w:rPr>
          <w:rFonts w:hint="cs"/>
          <w:rtl/>
        </w:rPr>
        <w:t xml:space="preserve">استدلال صاحب جواهر بر </w:t>
      </w:r>
      <w:r w:rsidR="00174C96" w:rsidRPr="00461691">
        <w:rPr>
          <w:rFonts w:hint="cs"/>
          <w:rtl/>
        </w:rPr>
        <w:t xml:space="preserve">اشتراط </w:t>
      </w:r>
      <w:r w:rsidR="00174C96">
        <w:rPr>
          <w:rFonts w:hint="cs"/>
          <w:rtl/>
        </w:rPr>
        <w:t>عقل</w:t>
      </w:r>
      <w:r w:rsidRPr="00461691">
        <w:rPr>
          <w:rFonts w:hint="cs"/>
          <w:rtl/>
        </w:rPr>
        <w:t xml:space="preserve"> در قاضی</w:t>
      </w:r>
      <w:bookmarkEnd w:id="4"/>
    </w:p>
    <w:p w14:paraId="3A835FF5" w14:textId="435184D9" w:rsidR="00A7335E" w:rsidRDefault="00A7335E" w:rsidP="00A7335E">
      <w:pPr>
        <w:pStyle w:val="NormalWeb"/>
        <w:bidi/>
        <w:jc w:val="both"/>
        <w:rPr>
          <w:rFonts w:cs="B Badr"/>
          <w:sz w:val="28"/>
          <w:szCs w:val="28"/>
          <w:rtl/>
        </w:rPr>
      </w:pPr>
      <w:r w:rsidRPr="00461691">
        <w:rPr>
          <w:rFonts w:cs="B Badr" w:hint="cs"/>
          <w:sz w:val="28"/>
          <w:szCs w:val="28"/>
          <w:rtl/>
        </w:rPr>
        <w:t>بحث در دلیل این شرط بود. مرحوم صاحب جواهر برای این شرط استدلال کرد به اینکه مجنون مسلوب القول و الفعل است و از طرف دیگر تحت ولایت دیگری است و صالح برای ولایت بر دیگران نیست</w:t>
      </w:r>
      <w:r w:rsidR="00174C96">
        <w:rPr>
          <w:rFonts w:cs="B Badr" w:hint="cs"/>
          <w:sz w:val="28"/>
          <w:szCs w:val="28"/>
          <w:rtl/>
        </w:rPr>
        <w:t>،</w:t>
      </w:r>
      <w:r w:rsidRPr="00461691">
        <w:rPr>
          <w:rFonts w:cs="B Badr" w:hint="cs"/>
          <w:sz w:val="28"/>
          <w:szCs w:val="28"/>
          <w:rtl/>
        </w:rPr>
        <w:t xml:space="preserve"> همانطور که این دو دلیل در صبی مطرح شد. ایشان فرموده است</w:t>
      </w:r>
      <w:r w:rsidR="00174C96">
        <w:rPr>
          <w:rFonts w:cs="B Badr" w:hint="cs"/>
          <w:sz w:val="28"/>
          <w:szCs w:val="28"/>
          <w:rtl/>
        </w:rPr>
        <w:t>:</w:t>
      </w:r>
      <w:r w:rsidRPr="00461691">
        <w:rPr>
          <w:rFonts w:cs="B Badr" w:hint="cs"/>
          <w:sz w:val="28"/>
          <w:szCs w:val="28"/>
          <w:rtl/>
        </w:rPr>
        <w:t xml:space="preserve"> </w:t>
      </w:r>
      <w:r w:rsidRPr="00A7335E">
        <w:rPr>
          <w:rFonts w:ascii="Calibri" w:eastAsia="Calibri" w:hAnsi="Calibri" w:cs="B Badr" w:hint="cs"/>
          <w:sz w:val="22"/>
          <w:szCs w:val="28"/>
          <w:rtl/>
        </w:rPr>
        <w:t>«</w:t>
      </w:r>
      <w:r w:rsidRPr="00A7335E">
        <w:rPr>
          <w:rFonts w:ascii="Noor_Lotus" w:hAnsi="Noor_Lotus" w:cs="B Badr" w:hint="cs"/>
          <w:color w:val="000080"/>
          <w:sz w:val="28"/>
          <w:szCs w:val="28"/>
          <w:rtl/>
        </w:rPr>
        <w:t>فلا ينعقد منصب القضاء لصبي و لو مراهق و لا مجنون و لو أدوارا حال جنونه، لسلب أفعالهما و أقوالهما و كونهما مولى عليهما، فلا يصلحان لهذا المنصب العظيم</w:t>
      </w:r>
      <w:r w:rsidRPr="00A7335E">
        <w:rPr>
          <w:rFonts w:ascii="Calibri" w:eastAsia="Calibri" w:hAnsi="Calibri" w:cs="B Badr" w:hint="cs"/>
          <w:sz w:val="22"/>
          <w:szCs w:val="28"/>
          <w:rtl/>
        </w:rPr>
        <w:t>»</w:t>
      </w:r>
      <w:r>
        <w:rPr>
          <w:rStyle w:val="FootnoteReference"/>
          <w:rFonts w:cs="B Badr"/>
          <w:sz w:val="28"/>
          <w:szCs w:val="28"/>
          <w:rtl/>
        </w:rPr>
        <w:footnoteReference w:id="1"/>
      </w:r>
      <w:r w:rsidR="00FD743E">
        <w:rPr>
          <w:rFonts w:ascii="Calibri" w:eastAsia="Calibri" w:hAnsi="Calibri" w:cs="B Badr" w:hint="cs"/>
          <w:sz w:val="22"/>
          <w:szCs w:val="28"/>
          <w:rtl/>
        </w:rPr>
        <w:t>.</w:t>
      </w:r>
    </w:p>
    <w:p w14:paraId="5D04FFD6" w14:textId="77777777" w:rsidR="00A7335E" w:rsidRDefault="00A7335E" w:rsidP="00A7335E">
      <w:pPr>
        <w:pStyle w:val="Heading2"/>
        <w:rPr>
          <w:rtl/>
        </w:rPr>
      </w:pPr>
      <w:bookmarkStart w:id="5" w:name="_Toc37459014"/>
      <w:r>
        <w:rPr>
          <w:rFonts w:hint="cs"/>
          <w:rtl/>
        </w:rPr>
        <w:lastRenderedPageBreak/>
        <w:t>اشکال به مرحوم صاحب جواهر</w:t>
      </w:r>
      <w:bookmarkEnd w:id="5"/>
    </w:p>
    <w:p w14:paraId="23D799AC" w14:textId="29022266" w:rsidR="00A7335E" w:rsidRPr="00461691" w:rsidRDefault="00A7335E" w:rsidP="00A7335E">
      <w:pPr>
        <w:pStyle w:val="NormalWeb"/>
        <w:bidi/>
        <w:jc w:val="both"/>
        <w:rPr>
          <w:rFonts w:cs="B Badr"/>
          <w:sz w:val="28"/>
          <w:szCs w:val="28"/>
          <w:rtl/>
        </w:rPr>
      </w:pPr>
      <w:r w:rsidRPr="00A7335E">
        <w:rPr>
          <w:rFonts w:cs="B Badr" w:hint="cs"/>
          <w:sz w:val="28"/>
          <w:szCs w:val="28"/>
          <w:highlight w:val="yellow"/>
          <w:rtl/>
        </w:rPr>
        <w:t xml:space="preserve">در بحث اشتراط </w:t>
      </w:r>
      <w:r w:rsidRPr="00461691">
        <w:rPr>
          <w:rFonts w:cs="B Badr" w:hint="cs"/>
          <w:sz w:val="28"/>
          <w:szCs w:val="28"/>
          <w:rtl/>
        </w:rPr>
        <w:t xml:space="preserve">بلوغ این دو وجه را مطرح کردیم و گفتیم تمام نیست </w:t>
      </w:r>
      <w:r w:rsidR="00FD743E">
        <w:rPr>
          <w:rFonts w:cs="B Badr" w:hint="cs"/>
          <w:sz w:val="28"/>
          <w:szCs w:val="28"/>
          <w:rtl/>
        </w:rPr>
        <w:t>زیرا</w:t>
      </w:r>
      <w:r w:rsidRPr="00461691">
        <w:rPr>
          <w:rFonts w:cs="B Badr" w:hint="cs"/>
          <w:sz w:val="28"/>
          <w:szCs w:val="28"/>
          <w:rtl/>
        </w:rPr>
        <w:t xml:space="preserve"> دلیلی مبنی بر اینکه صبی مسلوب القول و الفعل باشد</w:t>
      </w:r>
      <w:r w:rsidR="00FD743E">
        <w:rPr>
          <w:rFonts w:cs="B Badr" w:hint="cs"/>
          <w:sz w:val="28"/>
          <w:szCs w:val="28"/>
          <w:rtl/>
        </w:rPr>
        <w:t xml:space="preserve">، </w:t>
      </w:r>
      <w:r w:rsidR="00FD743E" w:rsidRPr="00461691">
        <w:rPr>
          <w:rFonts w:cs="B Badr" w:hint="cs"/>
          <w:sz w:val="28"/>
          <w:szCs w:val="28"/>
          <w:rtl/>
        </w:rPr>
        <w:t>نداریم</w:t>
      </w:r>
      <w:r w:rsidRPr="00461691">
        <w:rPr>
          <w:rFonts w:cs="B Badr" w:hint="cs"/>
          <w:sz w:val="28"/>
          <w:szCs w:val="28"/>
          <w:rtl/>
        </w:rPr>
        <w:t>. همینطور گفتیم صرف اینکه صبی تحت ولایت دیگری است</w:t>
      </w:r>
      <w:r w:rsidR="00FD743E">
        <w:rPr>
          <w:rFonts w:cs="B Badr" w:hint="cs"/>
          <w:sz w:val="28"/>
          <w:szCs w:val="28"/>
          <w:rtl/>
        </w:rPr>
        <w:t>،</w:t>
      </w:r>
      <w:r w:rsidRPr="00461691">
        <w:rPr>
          <w:rFonts w:cs="B Badr" w:hint="cs"/>
          <w:sz w:val="28"/>
          <w:szCs w:val="28"/>
          <w:rtl/>
        </w:rPr>
        <w:t xml:space="preserve"> کافی برای عدم ولایت بر امر دیگران نیست. </w:t>
      </w:r>
      <w:r w:rsidR="00FD743E" w:rsidRPr="00461691">
        <w:rPr>
          <w:rFonts w:cs="B Badr" w:hint="cs"/>
          <w:sz w:val="28"/>
          <w:szCs w:val="28"/>
          <w:rtl/>
        </w:rPr>
        <w:t>عمد</w:t>
      </w:r>
      <w:r w:rsidR="00FD743E">
        <w:rPr>
          <w:rFonts w:cs="B Badr" w:hint="cs"/>
          <w:sz w:val="28"/>
          <w:szCs w:val="28"/>
          <w:rtl/>
        </w:rPr>
        <w:t>ه</w:t>
      </w:r>
      <w:r w:rsidR="00FD743E" w:rsidRPr="00461691">
        <w:rPr>
          <w:rFonts w:cs="B Badr" w:hint="cs"/>
          <w:sz w:val="28"/>
          <w:szCs w:val="28"/>
          <w:rtl/>
        </w:rPr>
        <w:t xml:space="preserve"> </w:t>
      </w:r>
      <w:r w:rsidRPr="00461691">
        <w:rPr>
          <w:rFonts w:cs="B Badr" w:hint="cs"/>
          <w:sz w:val="28"/>
          <w:szCs w:val="28"/>
          <w:rtl/>
        </w:rPr>
        <w:t>دلیل قوم بر سلب افعال و اقوال صبی ومجنون</w:t>
      </w:r>
      <w:r w:rsidR="00FD743E">
        <w:rPr>
          <w:rFonts w:cs="B Badr" w:hint="cs"/>
          <w:sz w:val="28"/>
          <w:szCs w:val="28"/>
          <w:rtl/>
        </w:rPr>
        <w:t>،</w:t>
      </w:r>
      <w:r w:rsidRPr="00461691">
        <w:rPr>
          <w:rFonts w:cs="B Badr" w:hint="cs"/>
          <w:sz w:val="28"/>
          <w:szCs w:val="28"/>
          <w:rtl/>
        </w:rPr>
        <w:t xml:space="preserve"> حدیث رفع بود که این استدلال را تمام ندانستیم. می گوییم صبی و مجنون و حتی سفیه</w:t>
      </w:r>
      <w:r w:rsidR="00FD743E">
        <w:rPr>
          <w:rFonts w:cs="B Badr" w:hint="cs"/>
          <w:sz w:val="28"/>
          <w:szCs w:val="28"/>
          <w:rtl/>
        </w:rPr>
        <w:t>،</w:t>
      </w:r>
      <w:r w:rsidRPr="00461691">
        <w:rPr>
          <w:rFonts w:cs="B Badr" w:hint="cs"/>
          <w:sz w:val="28"/>
          <w:szCs w:val="28"/>
          <w:rtl/>
        </w:rPr>
        <w:t xml:space="preserve"> محجور از تصرفات مالی اند ولی این غیر از </w:t>
      </w:r>
      <w:r w:rsidR="00FD743E" w:rsidRPr="00461691">
        <w:rPr>
          <w:rFonts w:cs="B Badr" w:hint="cs"/>
          <w:sz w:val="28"/>
          <w:szCs w:val="28"/>
          <w:rtl/>
        </w:rPr>
        <w:t xml:space="preserve">ملغی </w:t>
      </w:r>
      <w:r w:rsidR="00FD743E">
        <w:rPr>
          <w:rFonts w:cs="B Badr" w:hint="cs"/>
          <w:sz w:val="28"/>
          <w:szCs w:val="28"/>
          <w:rtl/>
        </w:rPr>
        <w:t xml:space="preserve">بودن </w:t>
      </w:r>
      <w:r w:rsidRPr="00461691">
        <w:rPr>
          <w:rFonts w:cs="B Badr" w:hint="cs"/>
          <w:sz w:val="28"/>
          <w:szCs w:val="28"/>
          <w:rtl/>
        </w:rPr>
        <w:t>عقد آنها</w:t>
      </w:r>
      <w:r w:rsidR="00FD743E">
        <w:rPr>
          <w:rFonts w:cs="B Badr" w:hint="cs"/>
          <w:sz w:val="28"/>
          <w:szCs w:val="28"/>
          <w:rtl/>
        </w:rPr>
        <w:t>ست</w:t>
      </w:r>
      <w:r w:rsidRPr="00461691">
        <w:rPr>
          <w:rFonts w:cs="B Badr" w:hint="cs"/>
          <w:sz w:val="28"/>
          <w:szCs w:val="28"/>
          <w:rtl/>
        </w:rPr>
        <w:t xml:space="preserve">. تلازمی بین حجر از تصرف مالی و بطلان انشائات و عقود و ایقاعات وجود ندارد. دلیلی به </w:t>
      </w:r>
      <w:r w:rsidR="00FD743E" w:rsidRPr="00461691">
        <w:rPr>
          <w:rFonts w:cs="B Badr" w:hint="cs"/>
          <w:sz w:val="28"/>
          <w:szCs w:val="28"/>
          <w:rtl/>
        </w:rPr>
        <w:t>این</w:t>
      </w:r>
      <w:r w:rsidR="00FD743E">
        <w:rPr>
          <w:rFonts w:cs="B Badr" w:hint="cs"/>
          <w:sz w:val="28"/>
          <w:szCs w:val="28"/>
          <w:rtl/>
        </w:rPr>
        <w:t xml:space="preserve"> </w:t>
      </w:r>
      <w:r w:rsidRPr="00461691">
        <w:rPr>
          <w:rFonts w:cs="B Badr" w:hint="cs"/>
          <w:sz w:val="28"/>
          <w:szCs w:val="28"/>
          <w:rtl/>
        </w:rPr>
        <w:t xml:space="preserve">عنوان </w:t>
      </w:r>
      <w:r w:rsidR="00FD743E" w:rsidRPr="00461691">
        <w:rPr>
          <w:rFonts w:cs="B Badr" w:hint="cs"/>
          <w:sz w:val="28"/>
          <w:szCs w:val="28"/>
          <w:rtl/>
        </w:rPr>
        <w:t xml:space="preserve">نداریم </w:t>
      </w:r>
      <w:r w:rsidRPr="00461691">
        <w:rPr>
          <w:rFonts w:cs="B Badr" w:hint="cs"/>
          <w:sz w:val="28"/>
          <w:szCs w:val="28"/>
          <w:rtl/>
        </w:rPr>
        <w:t xml:space="preserve">که قصد صبی و مجنون </w:t>
      </w:r>
      <w:r w:rsidR="00FD743E">
        <w:rPr>
          <w:rFonts w:cs="B Badr" w:hint="cs"/>
          <w:sz w:val="28"/>
          <w:szCs w:val="28"/>
          <w:rtl/>
        </w:rPr>
        <w:t>همچون</w:t>
      </w:r>
      <w:r w:rsidRPr="00461691">
        <w:rPr>
          <w:rFonts w:cs="B Badr" w:hint="cs"/>
          <w:sz w:val="28"/>
          <w:szCs w:val="28"/>
          <w:rtl/>
        </w:rPr>
        <w:t xml:space="preserve"> عدم قصد است. فقط در مورد جنایات داریم که عمد صبی، خطا است. اما اینکه </w:t>
      </w:r>
      <w:r w:rsidR="00FD743E" w:rsidRPr="00461691">
        <w:rPr>
          <w:rFonts w:cs="B Badr" w:hint="cs"/>
          <w:sz w:val="28"/>
          <w:szCs w:val="28"/>
          <w:rtl/>
        </w:rPr>
        <w:t xml:space="preserve">مطلقا </w:t>
      </w:r>
      <w:r w:rsidRPr="00461691">
        <w:rPr>
          <w:rFonts w:cs="B Badr" w:hint="cs"/>
          <w:sz w:val="28"/>
          <w:szCs w:val="28"/>
          <w:rtl/>
        </w:rPr>
        <w:t>هیچ قصدی از صبی پذیرفته نیست، دلیلی ندارد.</w:t>
      </w:r>
    </w:p>
    <w:p w14:paraId="212F28AA" w14:textId="77777777" w:rsidR="00A7335E" w:rsidRPr="00461691" w:rsidRDefault="00A7335E" w:rsidP="00A7335E">
      <w:pPr>
        <w:pStyle w:val="Heading2"/>
        <w:rPr>
          <w:rtl/>
        </w:rPr>
      </w:pPr>
      <w:bookmarkStart w:id="6" w:name="_Toc37459015"/>
      <w:r w:rsidRPr="00461691">
        <w:rPr>
          <w:rFonts w:hint="cs"/>
          <w:rtl/>
        </w:rPr>
        <w:t>مسلوب العباره بودن مجنون در کلام فقها</w:t>
      </w:r>
      <w:bookmarkEnd w:id="6"/>
    </w:p>
    <w:p w14:paraId="2937B8AF" w14:textId="29625C43" w:rsidR="00A7335E" w:rsidRPr="00461691" w:rsidRDefault="00A7335E" w:rsidP="00A7335E">
      <w:pPr>
        <w:pStyle w:val="NormalWeb"/>
        <w:bidi/>
        <w:jc w:val="both"/>
        <w:rPr>
          <w:rFonts w:cs="B Badr"/>
          <w:sz w:val="28"/>
          <w:szCs w:val="28"/>
          <w:rtl/>
        </w:rPr>
      </w:pPr>
      <w:r w:rsidRPr="00461691">
        <w:rPr>
          <w:rFonts w:cs="B Badr" w:hint="cs"/>
          <w:sz w:val="28"/>
          <w:szCs w:val="28"/>
          <w:rtl/>
        </w:rPr>
        <w:t>مر حوم علامه در تذکره فرموده است</w:t>
      </w:r>
      <w:r w:rsidR="00FD743E">
        <w:rPr>
          <w:rFonts w:cs="B Badr" w:hint="cs"/>
          <w:sz w:val="28"/>
          <w:szCs w:val="28"/>
          <w:rtl/>
        </w:rPr>
        <w:t>:</w:t>
      </w:r>
      <w:r w:rsidRPr="00461691">
        <w:rPr>
          <w:rFonts w:cs="B Badr" w:hint="cs"/>
          <w:sz w:val="28"/>
          <w:szCs w:val="28"/>
          <w:rtl/>
        </w:rPr>
        <w:t xml:space="preserve"> «</w:t>
      </w:r>
      <w:r w:rsidRPr="00A7335E">
        <w:rPr>
          <w:rFonts w:ascii="Noor_Lotus" w:hAnsi="Noor_Lotus" w:cs="B Badr" w:hint="cs"/>
          <w:color w:val="000080"/>
          <w:sz w:val="28"/>
          <w:szCs w:val="28"/>
          <w:rtl/>
        </w:rPr>
        <w:t>فلا يُقبل إقرار المجنون؛ لأنّه مسلوب القول في الإنشاء و الإقرار بغير استثناء</w:t>
      </w:r>
      <w:r w:rsidRPr="00461691">
        <w:rPr>
          <w:rFonts w:cs="B Badr" w:hint="cs"/>
          <w:sz w:val="28"/>
          <w:szCs w:val="28"/>
          <w:rtl/>
        </w:rPr>
        <w:t>»</w:t>
      </w:r>
      <w:r>
        <w:rPr>
          <w:rStyle w:val="FootnoteReference"/>
          <w:rFonts w:cs="B Badr"/>
          <w:sz w:val="28"/>
          <w:szCs w:val="28"/>
          <w:rtl/>
        </w:rPr>
        <w:footnoteReference w:id="2"/>
      </w:r>
      <w:r w:rsidR="00FD743E">
        <w:rPr>
          <w:rFonts w:cs="B Badr" w:hint="cs"/>
          <w:sz w:val="28"/>
          <w:szCs w:val="28"/>
          <w:rtl/>
        </w:rPr>
        <w:t>.</w:t>
      </w:r>
      <w:r w:rsidRPr="00461691">
        <w:rPr>
          <w:rFonts w:cs="B Badr" w:hint="cs"/>
          <w:sz w:val="28"/>
          <w:szCs w:val="28"/>
          <w:rtl/>
        </w:rPr>
        <w:t xml:space="preserve"> </w:t>
      </w:r>
    </w:p>
    <w:p w14:paraId="59B4CA85" w14:textId="189963EE" w:rsidR="00A7335E" w:rsidRPr="00461691" w:rsidRDefault="00A7335E" w:rsidP="00A7335E">
      <w:pPr>
        <w:pStyle w:val="NormalWeb"/>
        <w:bidi/>
        <w:jc w:val="both"/>
        <w:rPr>
          <w:rFonts w:cs="B Badr"/>
          <w:sz w:val="28"/>
          <w:szCs w:val="28"/>
          <w:rtl/>
        </w:rPr>
      </w:pPr>
      <w:r w:rsidRPr="00461691">
        <w:rPr>
          <w:rFonts w:cs="B Badr" w:hint="cs"/>
          <w:sz w:val="28"/>
          <w:szCs w:val="28"/>
          <w:rtl/>
        </w:rPr>
        <w:t>ایشان در قواعد فرموده است</w:t>
      </w:r>
      <w:r w:rsidR="00FD743E">
        <w:rPr>
          <w:rFonts w:cs="B Badr" w:hint="cs"/>
          <w:sz w:val="28"/>
          <w:szCs w:val="28"/>
          <w:rtl/>
        </w:rPr>
        <w:t>:</w:t>
      </w:r>
      <w:r w:rsidRPr="00461691">
        <w:rPr>
          <w:rFonts w:cs="B Badr" w:hint="cs"/>
          <w:sz w:val="28"/>
          <w:szCs w:val="28"/>
          <w:rtl/>
        </w:rPr>
        <w:t xml:space="preserve"> «</w:t>
      </w:r>
      <w:r w:rsidRPr="00A7335E">
        <w:rPr>
          <w:rFonts w:ascii="Noor_Lotus" w:hAnsi="Noor_Lotus" w:cs="B Badr" w:hint="cs"/>
          <w:color w:val="000080"/>
          <w:sz w:val="28"/>
          <w:szCs w:val="28"/>
          <w:rtl/>
        </w:rPr>
        <w:t>المجنون و هو مسلوب القول مطلقا، و في حكمه النائم، و المغمى عليه، و المبرسم، و السكران، و شارب المرقد و إن تعمّد لغير حاجة</w:t>
      </w:r>
      <w:r w:rsidRPr="00461691">
        <w:rPr>
          <w:rFonts w:cs="B Badr" w:hint="cs"/>
          <w:sz w:val="28"/>
          <w:szCs w:val="28"/>
          <w:rtl/>
        </w:rPr>
        <w:t>»</w:t>
      </w:r>
      <w:r>
        <w:rPr>
          <w:rStyle w:val="FootnoteReference"/>
          <w:rFonts w:cs="B Badr"/>
          <w:sz w:val="28"/>
          <w:szCs w:val="28"/>
          <w:rtl/>
        </w:rPr>
        <w:footnoteReference w:id="3"/>
      </w:r>
      <w:r w:rsidR="00FD743E">
        <w:rPr>
          <w:rFonts w:cs="B Badr" w:hint="cs"/>
          <w:sz w:val="28"/>
          <w:szCs w:val="28"/>
          <w:rtl/>
        </w:rPr>
        <w:t>.</w:t>
      </w:r>
    </w:p>
    <w:p w14:paraId="07CA2BF5" w14:textId="77777777" w:rsidR="00A7335E" w:rsidRPr="00461691" w:rsidRDefault="00A7335E" w:rsidP="00A7335E">
      <w:pPr>
        <w:pStyle w:val="NormalWeb"/>
        <w:bidi/>
        <w:jc w:val="both"/>
        <w:rPr>
          <w:rFonts w:cs="B Badr"/>
          <w:sz w:val="28"/>
          <w:szCs w:val="28"/>
          <w:rtl/>
        </w:rPr>
      </w:pPr>
      <w:r w:rsidRPr="00461691">
        <w:rPr>
          <w:rFonts w:cs="B Badr" w:hint="cs"/>
          <w:sz w:val="28"/>
          <w:szCs w:val="28"/>
          <w:rtl/>
        </w:rPr>
        <w:t>ممکن است مراد بعضی از فقها از «مسلوب القول بودن» عدم نفوذ اقرار باشد ولی در برخی از کلمات تصریح کرده اند به اینکه اقوال مجنون ملغی است.</w:t>
      </w:r>
    </w:p>
    <w:p w14:paraId="72050F19" w14:textId="005A7FC0" w:rsidR="00A7335E" w:rsidRPr="00461691" w:rsidRDefault="00A7335E" w:rsidP="00A7335E">
      <w:pPr>
        <w:pStyle w:val="NormalWeb"/>
        <w:bidi/>
        <w:jc w:val="both"/>
        <w:rPr>
          <w:rFonts w:cs="B Badr"/>
          <w:sz w:val="28"/>
          <w:szCs w:val="28"/>
          <w:rtl/>
        </w:rPr>
      </w:pPr>
      <w:r w:rsidRPr="00461691">
        <w:rPr>
          <w:rFonts w:cs="B Badr" w:hint="cs"/>
          <w:sz w:val="28"/>
          <w:szCs w:val="28"/>
          <w:rtl/>
        </w:rPr>
        <w:t>مرحوم تستری فرموده است</w:t>
      </w:r>
      <w:r w:rsidR="00FD743E">
        <w:rPr>
          <w:rFonts w:cs="B Badr" w:hint="cs"/>
          <w:sz w:val="28"/>
          <w:szCs w:val="28"/>
          <w:rtl/>
        </w:rPr>
        <w:t>:</w:t>
      </w:r>
      <w:r w:rsidRPr="00461691">
        <w:rPr>
          <w:rFonts w:cs="B Badr" w:hint="cs"/>
          <w:sz w:val="28"/>
          <w:szCs w:val="28"/>
          <w:rtl/>
        </w:rPr>
        <w:t xml:space="preserve"> «</w:t>
      </w:r>
      <w:r w:rsidRPr="0072034A">
        <w:rPr>
          <w:rFonts w:ascii="Noor_Lotus" w:hAnsi="Noor_Lotus" w:cs="B Badr" w:hint="cs"/>
          <w:color w:val="000080"/>
          <w:sz w:val="28"/>
          <w:szCs w:val="28"/>
          <w:rtl/>
        </w:rPr>
        <w:t>فلا ينعقد بيع المجنون و شرائه و ان اذن له الولي لسلب اهليته عن ذلك كما دلّ عليه الحديث النبوي و ساير ما ذكر في الصبى فان المجنون اولى بالمنع منه لانتفاء الشعور و القصد</w:t>
      </w:r>
      <w:r w:rsidR="00FD743E">
        <w:rPr>
          <w:rFonts w:ascii="Noor_Lotus" w:hAnsi="Noor_Lotus" w:cs="B Badr" w:hint="cs"/>
          <w:color w:val="000080"/>
          <w:sz w:val="28"/>
          <w:szCs w:val="28"/>
          <w:rtl/>
        </w:rPr>
        <w:t xml:space="preserve"> </w:t>
      </w:r>
      <w:r w:rsidRPr="0072034A">
        <w:rPr>
          <w:rFonts w:ascii="Noor_Lotus" w:hAnsi="Noor_Lotus" w:cs="B Badr" w:hint="cs"/>
          <w:color w:val="000080"/>
          <w:sz w:val="28"/>
          <w:szCs w:val="28"/>
          <w:rtl/>
        </w:rPr>
        <w:t>بل لم يعتبر البلوغ الا لكمال العقل</w:t>
      </w:r>
      <w:r w:rsidRPr="00461691">
        <w:rPr>
          <w:rFonts w:cs="B Badr" w:hint="cs"/>
          <w:sz w:val="28"/>
          <w:szCs w:val="28"/>
          <w:rtl/>
        </w:rPr>
        <w:t>»</w:t>
      </w:r>
      <w:r w:rsidR="0072034A">
        <w:rPr>
          <w:rStyle w:val="FootnoteReference"/>
          <w:rFonts w:cs="B Badr"/>
          <w:sz w:val="28"/>
          <w:szCs w:val="28"/>
          <w:rtl/>
        </w:rPr>
        <w:footnoteReference w:id="4"/>
      </w:r>
      <w:r w:rsidR="00FD743E">
        <w:rPr>
          <w:rFonts w:cs="B Badr" w:hint="cs"/>
          <w:sz w:val="28"/>
          <w:szCs w:val="28"/>
          <w:rtl/>
        </w:rPr>
        <w:t>.</w:t>
      </w:r>
      <w:r w:rsidRPr="00461691">
        <w:rPr>
          <w:rFonts w:cs="B Badr" w:hint="cs"/>
          <w:sz w:val="28"/>
          <w:szCs w:val="28"/>
          <w:rtl/>
        </w:rPr>
        <w:t xml:space="preserve"> </w:t>
      </w:r>
    </w:p>
    <w:p w14:paraId="47211BA8" w14:textId="062FD914" w:rsidR="00A7335E" w:rsidRPr="00461691" w:rsidRDefault="00A7335E" w:rsidP="00A7335E">
      <w:pPr>
        <w:pStyle w:val="NormalWeb"/>
        <w:bidi/>
        <w:jc w:val="both"/>
        <w:rPr>
          <w:rFonts w:cs="B Badr"/>
          <w:sz w:val="28"/>
          <w:szCs w:val="28"/>
          <w:rtl/>
        </w:rPr>
      </w:pPr>
      <w:r w:rsidRPr="00461691">
        <w:rPr>
          <w:rFonts w:cs="B Badr" w:hint="cs"/>
          <w:sz w:val="28"/>
          <w:szCs w:val="28"/>
          <w:rtl/>
        </w:rPr>
        <w:t>مرحوم کاشف الغطاء فرموده است</w:t>
      </w:r>
      <w:r w:rsidR="00FD743E">
        <w:rPr>
          <w:rFonts w:cs="B Badr" w:hint="cs"/>
          <w:sz w:val="28"/>
          <w:szCs w:val="28"/>
          <w:rtl/>
        </w:rPr>
        <w:t>:</w:t>
      </w:r>
      <w:r w:rsidRPr="00461691">
        <w:rPr>
          <w:rFonts w:cs="B Badr" w:hint="cs"/>
          <w:sz w:val="28"/>
          <w:szCs w:val="28"/>
          <w:rtl/>
        </w:rPr>
        <w:t xml:space="preserve"> «</w:t>
      </w:r>
      <w:r w:rsidR="0051386F" w:rsidRPr="0051386F">
        <w:rPr>
          <w:rFonts w:cs="B Badr"/>
          <w:color w:val="000080"/>
          <w:sz w:val="28"/>
          <w:szCs w:val="28"/>
          <w:rtl/>
        </w:rPr>
        <w:t>و المكره</w:t>
      </w:r>
      <w:r w:rsidR="0051386F" w:rsidRPr="0051386F">
        <w:rPr>
          <w:rFonts w:cs="B Badr" w:hint="cs"/>
          <w:color w:val="000080"/>
          <w:sz w:val="28"/>
          <w:szCs w:val="28"/>
          <w:rtl/>
        </w:rPr>
        <w:t xml:space="preserve"> </w:t>
      </w:r>
      <w:r w:rsidRPr="0072034A">
        <w:rPr>
          <w:rFonts w:ascii="Noor_Lotus" w:hAnsi="Noor_Lotus" w:cs="B Badr" w:hint="cs"/>
          <w:color w:val="000080"/>
          <w:sz w:val="28"/>
          <w:szCs w:val="28"/>
          <w:rtl/>
        </w:rPr>
        <w:t>إن بلغ حد الإلجاء بحيث كان مسلوب القصد و الشعور كان كالمجنون و السكران و الساهي و الغافل</w:t>
      </w:r>
      <w:r w:rsidRPr="00461691">
        <w:rPr>
          <w:rFonts w:cs="B Badr" w:hint="cs"/>
          <w:sz w:val="28"/>
          <w:szCs w:val="28"/>
          <w:rtl/>
        </w:rPr>
        <w:t>»</w:t>
      </w:r>
      <w:r w:rsidR="0072034A">
        <w:rPr>
          <w:rStyle w:val="FootnoteReference"/>
          <w:rFonts w:cs="B Badr"/>
          <w:sz w:val="28"/>
          <w:szCs w:val="28"/>
          <w:rtl/>
        </w:rPr>
        <w:footnoteReference w:id="5"/>
      </w:r>
      <w:r w:rsidR="00FD743E">
        <w:rPr>
          <w:rFonts w:cs="B Badr" w:hint="cs"/>
          <w:sz w:val="28"/>
          <w:szCs w:val="28"/>
          <w:rtl/>
        </w:rPr>
        <w:t>.</w:t>
      </w:r>
    </w:p>
    <w:p w14:paraId="5C2ED352" w14:textId="2AE3A897" w:rsidR="00A7335E" w:rsidRPr="00461691" w:rsidRDefault="00A7335E" w:rsidP="00A7335E">
      <w:pPr>
        <w:pStyle w:val="NormalWeb"/>
        <w:bidi/>
        <w:jc w:val="both"/>
        <w:rPr>
          <w:rFonts w:cs="B Badr"/>
          <w:sz w:val="28"/>
          <w:szCs w:val="28"/>
          <w:rtl/>
        </w:rPr>
      </w:pPr>
      <w:r w:rsidRPr="00461691">
        <w:rPr>
          <w:rFonts w:cs="B Badr" w:hint="cs"/>
          <w:sz w:val="28"/>
          <w:szCs w:val="28"/>
          <w:rtl/>
        </w:rPr>
        <w:lastRenderedPageBreak/>
        <w:t>این که در بعضی از کلمات آمده مجنون فاقد قصد و شعور است</w:t>
      </w:r>
      <w:r w:rsidR="00FD743E">
        <w:rPr>
          <w:rFonts w:cs="B Badr" w:hint="cs"/>
          <w:sz w:val="28"/>
          <w:szCs w:val="28"/>
          <w:rtl/>
        </w:rPr>
        <w:t>،</w:t>
      </w:r>
      <w:r w:rsidRPr="00461691">
        <w:rPr>
          <w:rFonts w:cs="B Badr" w:hint="cs"/>
          <w:sz w:val="28"/>
          <w:szCs w:val="28"/>
          <w:rtl/>
        </w:rPr>
        <w:t xml:space="preserve"> نوعی مسامحه است چون بحث ما در جایی نیست که مجنون اهلیت قصد ندارد، بلکه بحث ما در فاقد شرط کمال عقل است که با قصد جمع می شود. اما به هر حال در این کلمات مسلوب القول و الفعل بودن مجنون مفروض است. </w:t>
      </w:r>
    </w:p>
    <w:p w14:paraId="0B6DE216" w14:textId="5C511BB3" w:rsidR="00A7335E" w:rsidRPr="00461691" w:rsidRDefault="00A7335E" w:rsidP="00A7335E">
      <w:pPr>
        <w:pStyle w:val="NormalWeb"/>
        <w:bidi/>
        <w:jc w:val="both"/>
        <w:rPr>
          <w:rFonts w:cs="B Badr"/>
          <w:sz w:val="28"/>
          <w:szCs w:val="28"/>
          <w:rtl/>
        </w:rPr>
      </w:pPr>
      <w:r w:rsidRPr="00461691">
        <w:rPr>
          <w:rFonts w:cs="B Badr" w:hint="cs"/>
          <w:sz w:val="28"/>
          <w:szCs w:val="28"/>
          <w:rtl/>
        </w:rPr>
        <w:t>مرحوم شیخ در مکاسب فرموده است</w:t>
      </w:r>
      <w:r w:rsidR="0051386F">
        <w:rPr>
          <w:rFonts w:cs="B Badr" w:hint="cs"/>
          <w:sz w:val="28"/>
          <w:szCs w:val="28"/>
          <w:rtl/>
        </w:rPr>
        <w:t>:</w:t>
      </w:r>
      <w:r w:rsidRPr="00461691">
        <w:rPr>
          <w:rFonts w:cs="B Badr" w:hint="cs"/>
          <w:sz w:val="28"/>
          <w:szCs w:val="28"/>
          <w:rtl/>
        </w:rPr>
        <w:t xml:space="preserve"> «</w:t>
      </w:r>
      <w:r w:rsidRPr="0072034A">
        <w:rPr>
          <w:rFonts w:ascii="Noor_Lotus" w:hAnsi="Noor_Lotus" w:cs="B Badr" w:hint="cs"/>
          <w:color w:val="000080"/>
          <w:sz w:val="28"/>
          <w:szCs w:val="28"/>
          <w:rtl/>
        </w:rPr>
        <w:t>احتمال كونه معلولًا لسلب اعتبار قصد الصبيّ و المجنون، فيختصّ رفع قلم المؤاخذة بالأفعال التي يعتبر في المؤاخذة عليها قصد الفاعل</w:t>
      </w:r>
      <w:r w:rsidRPr="00461691">
        <w:rPr>
          <w:rFonts w:cs="B Badr" w:hint="cs"/>
          <w:sz w:val="28"/>
          <w:szCs w:val="28"/>
          <w:rtl/>
        </w:rPr>
        <w:t>»</w:t>
      </w:r>
      <w:r w:rsidR="0072034A">
        <w:rPr>
          <w:rStyle w:val="FootnoteReference"/>
          <w:rFonts w:cs="B Badr"/>
          <w:sz w:val="28"/>
          <w:szCs w:val="28"/>
          <w:rtl/>
        </w:rPr>
        <w:footnoteReference w:id="6"/>
      </w:r>
      <w:r w:rsidR="0051386F">
        <w:rPr>
          <w:rFonts w:cs="B Badr" w:hint="cs"/>
          <w:sz w:val="28"/>
          <w:szCs w:val="28"/>
          <w:rtl/>
        </w:rPr>
        <w:t>.</w:t>
      </w:r>
      <w:r w:rsidRPr="00461691">
        <w:rPr>
          <w:rFonts w:cs="B Badr" w:hint="cs"/>
          <w:sz w:val="28"/>
          <w:szCs w:val="28"/>
          <w:rtl/>
        </w:rPr>
        <w:t xml:space="preserve"> </w:t>
      </w:r>
    </w:p>
    <w:p w14:paraId="11870BAF" w14:textId="40DF004D" w:rsidR="00A7335E" w:rsidRPr="00461691" w:rsidRDefault="00A7335E" w:rsidP="00A7335E">
      <w:pPr>
        <w:pStyle w:val="NormalWeb"/>
        <w:bidi/>
        <w:jc w:val="both"/>
        <w:rPr>
          <w:rFonts w:cs="B Badr"/>
          <w:sz w:val="28"/>
          <w:szCs w:val="28"/>
          <w:rtl/>
        </w:rPr>
      </w:pPr>
      <w:r w:rsidRPr="00461691">
        <w:rPr>
          <w:rFonts w:cs="B Badr" w:hint="cs"/>
          <w:sz w:val="28"/>
          <w:szCs w:val="28"/>
          <w:rtl/>
        </w:rPr>
        <w:t>مرحوم سید فرموده است</w:t>
      </w:r>
      <w:r w:rsidR="0051386F">
        <w:rPr>
          <w:rFonts w:cs="B Badr" w:hint="cs"/>
          <w:sz w:val="28"/>
          <w:szCs w:val="28"/>
          <w:rtl/>
        </w:rPr>
        <w:t>:</w:t>
      </w:r>
      <w:r w:rsidRPr="00461691">
        <w:rPr>
          <w:rFonts w:cs="B Badr" w:hint="cs"/>
          <w:sz w:val="28"/>
          <w:szCs w:val="28"/>
          <w:rtl/>
        </w:rPr>
        <w:t xml:space="preserve"> «</w:t>
      </w:r>
      <w:r w:rsidRPr="0072034A">
        <w:rPr>
          <w:rFonts w:ascii="Noor_Lotus" w:hAnsi="Noor_Lotus" w:cs="B Badr" w:hint="cs"/>
          <w:color w:val="000080"/>
          <w:sz w:val="28"/>
          <w:szCs w:val="28"/>
          <w:rtl/>
        </w:rPr>
        <w:t>و يشترط فيه البلوغ و العقل و الاختيار و كون الموكل فيه مما يقبل النيابة و عدم كونه محرما عليه فلا تصح وكالة الصبي و إن كان مميزا و لا المجنون. نعم الأقوى صحة نيابة الصبي المميز في مجرد إجراء صيغة البيع و نحوه، و دعوى، كونه مسلوب العبارة حتى في مثل ذلك، محل منع</w:t>
      </w:r>
      <w:r w:rsidRPr="00461691">
        <w:rPr>
          <w:rFonts w:cs="B Badr" w:hint="cs"/>
          <w:sz w:val="28"/>
          <w:szCs w:val="28"/>
          <w:rtl/>
        </w:rPr>
        <w:t>»</w:t>
      </w:r>
      <w:r w:rsidR="0072034A">
        <w:rPr>
          <w:rStyle w:val="FootnoteReference"/>
          <w:rFonts w:cs="B Badr"/>
          <w:sz w:val="28"/>
          <w:szCs w:val="28"/>
          <w:rtl/>
        </w:rPr>
        <w:footnoteReference w:id="7"/>
      </w:r>
      <w:r w:rsidR="0051386F">
        <w:rPr>
          <w:rFonts w:cs="B Badr" w:hint="cs"/>
          <w:sz w:val="28"/>
          <w:szCs w:val="28"/>
          <w:rtl/>
        </w:rPr>
        <w:t>.</w:t>
      </w:r>
      <w:r w:rsidRPr="00461691">
        <w:rPr>
          <w:rFonts w:cs="B Badr" w:hint="cs"/>
          <w:sz w:val="28"/>
          <w:szCs w:val="28"/>
          <w:rtl/>
        </w:rPr>
        <w:t xml:space="preserve"> ظاهر عبارت ایشان این است که هر چند نیابت صبی در اجرا</w:t>
      </w:r>
      <w:r w:rsidR="0051386F">
        <w:rPr>
          <w:rFonts w:cs="B Badr" w:hint="cs"/>
          <w:sz w:val="28"/>
          <w:szCs w:val="28"/>
          <w:rtl/>
        </w:rPr>
        <w:t>ی</w:t>
      </w:r>
      <w:r w:rsidRPr="00461691">
        <w:rPr>
          <w:rFonts w:cs="B Badr" w:hint="cs"/>
          <w:sz w:val="28"/>
          <w:szCs w:val="28"/>
          <w:rtl/>
        </w:rPr>
        <w:t xml:space="preserve"> صیغه پذیرفته شده است اما از مجنون پذیرفته شده نیست. </w:t>
      </w:r>
    </w:p>
    <w:p w14:paraId="04D7FA11" w14:textId="2346FA72" w:rsidR="00A7335E" w:rsidRPr="00461691" w:rsidRDefault="00A7335E" w:rsidP="00A7335E">
      <w:pPr>
        <w:pStyle w:val="NormalWeb"/>
        <w:bidi/>
        <w:jc w:val="both"/>
        <w:rPr>
          <w:rFonts w:cs="B Badr"/>
          <w:sz w:val="28"/>
          <w:szCs w:val="28"/>
          <w:rtl/>
        </w:rPr>
      </w:pPr>
      <w:r w:rsidRPr="00461691">
        <w:rPr>
          <w:rFonts w:cs="B Badr" w:hint="cs"/>
          <w:sz w:val="28"/>
          <w:szCs w:val="28"/>
          <w:rtl/>
        </w:rPr>
        <w:t>مرحوم نائینی فرموده است</w:t>
      </w:r>
      <w:r w:rsidR="0051386F">
        <w:rPr>
          <w:rFonts w:cs="B Badr" w:hint="cs"/>
          <w:sz w:val="28"/>
          <w:szCs w:val="28"/>
          <w:rtl/>
        </w:rPr>
        <w:t>:</w:t>
      </w:r>
      <w:r w:rsidRPr="00461691">
        <w:rPr>
          <w:rFonts w:cs="B Badr" w:hint="cs"/>
          <w:sz w:val="28"/>
          <w:szCs w:val="28"/>
          <w:rtl/>
        </w:rPr>
        <w:t xml:space="preserve"> «</w:t>
      </w:r>
      <w:r w:rsidRPr="0072034A">
        <w:rPr>
          <w:rFonts w:ascii="Noor_Lotus" w:hAnsi="Noor_Lotus" w:cs="B Badr" w:hint="cs"/>
          <w:color w:val="000080"/>
          <w:sz w:val="28"/>
          <w:szCs w:val="28"/>
          <w:rtl/>
        </w:rPr>
        <w:t>لا عبرة بعبارته مطلقا بالاستقلال و لا بالانضمام، بل تكون عبارته كصوت الحيوان الصامت</w:t>
      </w:r>
      <w:r w:rsidRPr="00461691">
        <w:rPr>
          <w:rFonts w:cs="B Badr" w:hint="cs"/>
          <w:sz w:val="28"/>
          <w:szCs w:val="28"/>
          <w:rtl/>
        </w:rPr>
        <w:t>»</w:t>
      </w:r>
      <w:r w:rsidR="0072034A">
        <w:rPr>
          <w:rStyle w:val="FootnoteReference"/>
          <w:rFonts w:cs="B Badr"/>
          <w:sz w:val="28"/>
          <w:szCs w:val="28"/>
          <w:rtl/>
        </w:rPr>
        <w:footnoteReference w:id="8"/>
      </w:r>
      <w:r w:rsidR="0051386F">
        <w:rPr>
          <w:rFonts w:cs="B Badr" w:hint="cs"/>
          <w:sz w:val="28"/>
          <w:szCs w:val="28"/>
          <w:rtl/>
        </w:rPr>
        <w:t>.</w:t>
      </w:r>
    </w:p>
    <w:p w14:paraId="6CA10835" w14:textId="48DF29C8" w:rsidR="00A7335E" w:rsidRPr="00461691" w:rsidRDefault="00A7335E" w:rsidP="00A7335E">
      <w:pPr>
        <w:pStyle w:val="NormalWeb"/>
        <w:bidi/>
        <w:jc w:val="both"/>
        <w:rPr>
          <w:rFonts w:cs="B Badr"/>
          <w:sz w:val="28"/>
          <w:szCs w:val="28"/>
          <w:rtl/>
        </w:rPr>
      </w:pPr>
      <w:r w:rsidRPr="00461691">
        <w:rPr>
          <w:rFonts w:cs="B Badr" w:hint="cs"/>
          <w:sz w:val="28"/>
          <w:szCs w:val="28"/>
          <w:rtl/>
        </w:rPr>
        <w:t>ایشان</w:t>
      </w:r>
      <w:r w:rsidR="0051386F" w:rsidRPr="0051386F">
        <w:rPr>
          <w:rFonts w:cs="B Badr" w:hint="cs"/>
          <w:sz w:val="28"/>
          <w:szCs w:val="28"/>
          <w:rtl/>
        </w:rPr>
        <w:t xml:space="preserve"> </w:t>
      </w:r>
      <w:r w:rsidR="0051386F" w:rsidRPr="00461691">
        <w:rPr>
          <w:rFonts w:cs="B Badr" w:hint="cs"/>
          <w:sz w:val="28"/>
          <w:szCs w:val="28"/>
          <w:rtl/>
        </w:rPr>
        <w:t>هم</w:t>
      </w:r>
      <w:r w:rsidR="0051386F">
        <w:rPr>
          <w:rFonts w:cs="B Badr" w:hint="cs"/>
          <w:sz w:val="28"/>
          <w:szCs w:val="28"/>
          <w:rtl/>
        </w:rPr>
        <w:t>چنین</w:t>
      </w:r>
      <w:r w:rsidRPr="00461691">
        <w:rPr>
          <w:rFonts w:cs="B Badr" w:hint="cs"/>
          <w:sz w:val="28"/>
          <w:szCs w:val="28"/>
          <w:rtl/>
        </w:rPr>
        <w:t xml:space="preserve"> فرموده است</w:t>
      </w:r>
      <w:r w:rsidR="0051386F">
        <w:rPr>
          <w:rFonts w:cs="B Badr" w:hint="cs"/>
          <w:sz w:val="28"/>
          <w:szCs w:val="28"/>
          <w:rtl/>
        </w:rPr>
        <w:t>:</w:t>
      </w:r>
      <w:r w:rsidRPr="00461691">
        <w:rPr>
          <w:rFonts w:cs="B Badr" w:hint="cs"/>
          <w:sz w:val="28"/>
          <w:szCs w:val="28"/>
          <w:rtl/>
        </w:rPr>
        <w:t xml:space="preserve"> «</w:t>
      </w:r>
      <w:r w:rsidRPr="0072034A">
        <w:rPr>
          <w:rFonts w:ascii="Noor_Lotus" w:hAnsi="Noor_Lotus" w:cs="B Badr" w:hint="cs"/>
          <w:color w:val="000080"/>
          <w:sz w:val="28"/>
          <w:szCs w:val="28"/>
          <w:rtl/>
        </w:rPr>
        <w:t>أنّه ليس كالصبيّ و المجنون مسلوب العبارة</w:t>
      </w:r>
      <w:r w:rsidRPr="00461691">
        <w:rPr>
          <w:rFonts w:cs="B Badr" w:hint="cs"/>
          <w:sz w:val="28"/>
          <w:szCs w:val="28"/>
          <w:rtl/>
        </w:rPr>
        <w:t>»</w:t>
      </w:r>
      <w:r w:rsidR="0072034A">
        <w:rPr>
          <w:rStyle w:val="FootnoteReference"/>
          <w:rFonts w:cs="B Badr"/>
          <w:sz w:val="28"/>
          <w:szCs w:val="28"/>
          <w:rtl/>
        </w:rPr>
        <w:footnoteReference w:id="9"/>
      </w:r>
      <w:r w:rsidR="0051386F">
        <w:rPr>
          <w:rFonts w:cs="B Badr" w:hint="cs"/>
          <w:sz w:val="28"/>
          <w:szCs w:val="28"/>
          <w:rtl/>
        </w:rPr>
        <w:t>.</w:t>
      </w:r>
    </w:p>
    <w:p w14:paraId="78C4D5A2" w14:textId="08451500" w:rsidR="00A7335E" w:rsidRPr="00461691" w:rsidRDefault="00A7335E" w:rsidP="00A7335E">
      <w:pPr>
        <w:pStyle w:val="NormalWeb"/>
        <w:bidi/>
        <w:jc w:val="both"/>
        <w:rPr>
          <w:rFonts w:cs="B Badr"/>
          <w:sz w:val="28"/>
          <w:szCs w:val="28"/>
          <w:rtl/>
        </w:rPr>
      </w:pPr>
      <w:r w:rsidRPr="00461691">
        <w:rPr>
          <w:rFonts w:cs="B Badr" w:hint="cs"/>
          <w:sz w:val="28"/>
          <w:szCs w:val="28"/>
          <w:rtl/>
        </w:rPr>
        <w:t>مرحوم آقا ضیاء در شرح تبصره فرموده است</w:t>
      </w:r>
      <w:r w:rsidR="0051386F">
        <w:rPr>
          <w:rFonts w:cs="B Badr" w:hint="cs"/>
          <w:sz w:val="28"/>
          <w:szCs w:val="28"/>
          <w:rtl/>
        </w:rPr>
        <w:t>:</w:t>
      </w:r>
      <w:r w:rsidRPr="00461691">
        <w:rPr>
          <w:rFonts w:cs="B Badr" w:hint="cs"/>
          <w:sz w:val="28"/>
          <w:szCs w:val="28"/>
          <w:rtl/>
        </w:rPr>
        <w:t xml:space="preserve"> «</w:t>
      </w:r>
      <w:r w:rsidRPr="00120617">
        <w:rPr>
          <w:rFonts w:ascii="Noor_Lotus" w:hAnsi="Noor_Lotus" w:cs="B Badr" w:hint="cs"/>
          <w:color w:val="000080"/>
          <w:sz w:val="28"/>
          <w:szCs w:val="28"/>
          <w:rtl/>
        </w:rPr>
        <w:t>و كذلك المجنون خصوصا مسلوب الشعور</w:t>
      </w:r>
      <w:r w:rsidRPr="00461691">
        <w:rPr>
          <w:rFonts w:cs="B Badr" w:hint="cs"/>
          <w:sz w:val="28"/>
          <w:szCs w:val="28"/>
          <w:rtl/>
        </w:rPr>
        <w:t>»</w:t>
      </w:r>
      <w:r w:rsidR="00120617">
        <w:rPr>
          <w:rStyle w:val="FootnoteReference"/>
          <w:rFonts w:cs="B Badr"/>
          <w:sz w:val="28"/>
          <w:szCs w:val="28"/>
          <w:rtl/>
        </w:rPr>
        <w:footnoteReference w:id="10"/>
      </w:r>
      <w:r w:rsidR="0051386F">
        <w:rPr>
          <w:rFonts w:cs="B Badr" w:hint="cs"/>
          <w:sz w:val="28"/>
          <w:szCs w:val="28"/>
          <w:rtl/>
        </w:rPr>
        <w:t>.</w:t>
      </w:r>
      <w:r w:rsidRPr="00461691">
        <w:rPr>
          <w:rFonts w:cs="B Badr" w:hint="cs"/>
          <w:sz w:val="28"/>
          <w:szCs w:val="28"/>
          <w:rtl/>
        </w:rPr>
        <w:t xml:space="preserve"> از این عبارت استفاده می شود که حتی مجنونی که دارای شعور است مسلوب العباره است. اینکه این فقها شرط نفوذ عقد را عدم سلب شعور دانسته اند کلام عجیبی است زیرا وقتی شعور نباشد اصلا عقدی تحقق نمی یابد. </w:t>
      </w:r>
    </w:p>
    <w:p w14:paraId="324495C6" w14:textId="2211C13F" w:rsidR="00A7335E" w:rsidRPr="00461691" w:rsidRDefault="00A7335E" w:rsidP="00A7335E">
      <w:pPr>
        <w:pStyle w:val="NormalWeb"/>
        <w:bidi/>
        <w:jc w:val="both"/>
        <w:rPr>
          <w:rFonts w:cs="B Badr"/>
          <w:sz w:val="28"/>
          <w:szCs w:val="28"/>
          <w:rtl/>
        </w:rPr>
      </w:pPr>
      <w:r w:rsidRPr="00461691">
        <w:rPr>
          <w:rFonts w:cs="B Badr" w:hint="cs"/>
          <w:sz w:val="28"/>
          <w:szCs w:val="28"/>
          <w:rtl/>
        </w:rPr>
        <w:t>مرحوم خوانساری در جامع المدارک بعد از اینکه در مورد مسلوب العبارة بودن صبی اشکال کرده فرموده است</w:t>
      </w:r>
      <w:r w:rsidR="0051386F">
        <w:rPr>
          <w:rFonts w:cs="B Badr" w:hint="cs"/>
          <w:sz w:val="28"/>
          <w:szCs w:val="28"/>
          <w:rtl/>
        </w:rPr>
        <w:t>:</w:t>
      </w:r>
      <w:r w:rsidRPr="00461691">
        <w:rPr>
          <w:rFonts w:cs="B Badr" w:hint="cs"/>
          <w:sz w:val="28"/>
          <w:szCs w:val="28"/>
          <w:rtl/>
        </w:rPr>
        <w:t xml:space="preserve"> «</w:t>
      </w:r>
      <w:r w:rsidRPr="00120617">
        <w:rPr>
          <w:rFonts w:ascii="Noor_Lotus" w:hAnsi="Noor_Lotus" w:cs="B Badr" w:hint="cs"/>
          <w:color w:val="000080"/>
          <w:sz w:val="28"/>
          <w:szCs w:val="28"/>
          <w:rtl/>
        </w:rPr>
        <w:t>نعم لا إشكال في المجنون</w:t>
      </w:r>
      <w:r w:rsidRPr="00461691">
        <w:rPr>
          <w:rFonts w:cs="B Badr" w:hint="cs"/>
          <w:sz w:val="28"/>
          <w:szCs w:val="28"/>
          <w:rtl/>
        </w:rPr>
        <w:t>»</w:t>
      </w:r>
      <w:r w:rsidR="00120617">
        <w:rPr>
          <w:rStyle w:val="FootnoteReference"/>
          <w:rFonts w:cs="B Badr"/>
          <w:sz w:val="28"/>
          <w:szCs w:val="28"/>
          <w:rtl/>
        </w:rPr>
        <w:footnoteReference w:id="11"/>
      </w:r>
      <w:r w:rsidR="0051386F">
        <w:rPr>
          <w:rFonts w:cs="B Badr" w:hint="cs"/>
          <w:sz w:val="28"/>
          <w:szCs w:val="28"/>
          <w:rtl/>
        </w:rPr>
        <w:t>؛</w:t>
      </w:r>
      <w:r w:rsidRPr="00461691">
        <w:rPr>
          <w:rFonts w:cs="B Badr" w:hint="cs"/>
          <w:sz w:val="28"/>
          <w:szCs w:val="28"/>
          <w:rtl/>
        </w:rPr>
        <w:t xml:space="preserve"> یعنی در مسلوب العباره بودن مجنون اختلافی وجود ندارد. </w:t>
      </w:r>
    </w:p>
    <w:p w14:paraId="0C329264" w14:textId="1A068C67" w:rsidR="00A7335E" w:rsidRPr="00461691" w:rsidRDefault="00A7335E" w:rsidP="00A7335E">
      <w:pPr>
        <w:pStyle w:val="NormalWeb"/>
        <w:bidi/>
        <w:jc w:val="both"/>
        <w:rPr>
          <w:rFonts w:cs="B Badr"/>
          <w:sz w:val="28"/>
          <w:szCs w:val="28"/>
          <w:rtl/>
        </w:rPr>
      </w:pPr>
      <w:r w:rsidRPr="00461691">
        <w:rPr>
          <w:rFonts w:cs="B Badr" w:hint="cs"/>
          <w:sz w:val="28"/>
          <w:szCs w:val="28"/>
          <w:rtl/>
        </w:rPr>
        <w:lastRenderedPageBreak/>
        <w:t>مرحوم خویی فرموده است</w:t>
      </w:r>
      <w:r w:rsidR="0051386F">
        <w:rPr>
          <w:rFonts w:cs="B Badr" w:hint="cs"/>
          <w:sz w:val="28"/>
          <w:szCs w:val="28"/>
          <w:rtl/>
        </w:rPr>
        <w:t>:</w:t>
      </w:r>
      <w:r w:rsidRPr="00461691">
        <w:rPr>
          <w:rFonts w:cs="B Badr" w:hint="cs"/>
          <w:sz w:val="28"/>
          <w:szCs w:val="28"/>
          <w:rtl/>
        </w:rPr>
        <w:t xml:space="preserve"> «</w:t>
      </w:r>
      <w:r w:rsidRPr="00120617">
        <w:rPr>
          <w:rFonts w:ascii="Noor_Lotus" w:hAnsi="Noor_Lotus" w:cs="B Badr" w:hint="cs"/>
          <w:color w:val="000080"/>
          <w:sz w:val="28"/>
          <w:szCs w:val="28"/>
          <w:rtl/>
        </w:rPr>
        <w:t>المجنون مسلوب العبارة، فلا تأثير في عقده</w:t>
      </w:r>
      <w:r w:rsidRPr="00461691">
        <w:rPr>
          <w:rFonts w:cs="B Badr" w:hint="cs"/>
          <w:sz w:val="28"/>
          <w:szCs w:val="28"/>
          <w:rtl/>
        </w:rPr>
        <w:t>»</w:t>
      </w:r>
      <w:r w:rsidR="00120617">
        <w:rPr>
          <w:rStyle w:val="FootnoteReference"/>
          <w:rFonts w:cs="B Badr"/>
          <w:sz w:val="28"/>
          <w:szCs w:val="28"/>
          <w:rtl/>
        </w:rPr>
        <w:footnoteReference w:id="12"/>
      </w:r>
      <w:r w:rsidR="0051386F">
        <w:rPr>
          <w:rFonts w:cs="B Badr" w:hint="cs"/>
          <w:sz w:val="28"/>
          <w:szCs w:val="28"/>
          <w:rtl/>
        </w:rPr>
        <w:t>.</w:t>
      </w:r>
      <w:r w:rsidRPr="00461691">
        <w:rPr>
          <w:rFonts w:cs="B Badr" w:hint="cs"/>
          <w:sz w:val="28"/>
          <w:szCs w:val="28"/>
          <w:rtl/>
        </w:rPr>
        <w:t xml:space="preserve"> </w:t>
      </w:r>
    </w:p>
    <w:p w14:paraId="0B26C86B" w14:textId="73FFC8A2" w:rsidR="00A7335E" w:rsidRPr="00461691" w:rsidRDefault="00A7335E" w:rsidP="00A7335E">
      <w:pPr>
        <w:pStyle w:val="NormalWeb"/>
        <w:bidi/>
        <w:jc w:val="both"/>
        <w:rPr>
          <w:rFonts w:cs="B Badr"/>
          <w:sz w:val="28"/>
          <w:szCs w:val="28"/>
          <w:rtl/>
        </w:rPr>
      </w:pPr>
      <w:r w:rsidRPr="00461691">
        <w:rPr>
          <w:rFonts w:cs="B Badr" w:hint="cs"/>
          <w:sz w:val="28"/>
          <w:szCs w:val="28"/>
          <w:rtl/>
        </w:rPr>
        <w:t>مرحوم حاج آقا تقی قمی در بحث اشتراط عقل بر وصیت فرموده، یک دلیل این است که کسی بگوید مجنون فاقد قصد است بعد اشکال کرده است به اینکه مجنون دارای قصد است</w:t>
      </w:r>
      <w:r w:rsidR="0051386F">
        <w:rPr>
          <w:rFonts w:cs="B Badr" w:hint="cs"/>
          <w:sz w:val="28"/>
          <w:szCs w:val="28"/>
          <w:rtl/>
        </w:rPr>
        <w:t>:</w:t>
      </w:r>
      <w:r w:rsidRPr="00461691">
        <w:rPr>
          <w:rFonts w:cs="B Badr" w:hint="cs"/>
          <w:sz w:val="28"/>
          <w:szCs w:val="28"/>
          <w:rtl/>
        </w:rPr>
        <w:t xml:space="preserve"> «</w:t>
      </w:r>
      <w:r w:rsidRPr="00120617">
        <w:rPr>
          <w:rFonts w:ascii="Noor_NazliBold" w:hAnsi="Noor_NazliBold" w:cs="B Badr" w:hint="cs"/>
          <w:color w:val="000080"/>
          <w:sz w:val="28"/>
          <w:szCs w:val="28"/>
          <w:rtl/>
        </w:rPr>
        <w:t xml:space="preserve">أن المجنون ليس له قصد </w:t>
      </w:r>
      <w:r w:rsidRPr="00120617">
        <w:rPr>
          <w:rFonts w:ascii="Noor_Lotus" w:hAnsi="Noor_Lotus" w:cs="B Badr" w:hint="cs"/>
          <w:color w:val="000080"/>
          <w:sz w:val="28"/>
          <w:szCs w:val="28"/>
          <w:rtl/>
        </w:rPr>
        <w:t>و هذا الوجه كسابقه في الضعف؛ و ذلك أن المجنون ليس مسلوب القصد، بل القصد حاصل عنده</w:t>
      </w:r>
      <w:r w:rsidRPr="00461691">
        <w:rPr>
          <w:rFonts w:cs="B Badr" w:hint="cs"/>
          <w:sz w:val="28"/>
          <w:szCs w:val="28"/>
          <w:rtl/>
        </w:rPr>
        <w:t>»</w:t>
      </w:r>
      <w:r w:rsidR="0051386F">
        <w:rPr>
          <w:rFonts w:cs="B Badr" w:hint="cs"/>
          <w:sz w:val="28"/>
          <w:szCs w:val="28"/>
          <w:rtl/>
        </w:rPr>
        <w:t>،</w:t>
      </w:r>
      <w:r w:rsidRPr="00461691">
        <w:rPr>
          <w:rFonts w:cs="B Badr" w:hint="cs"/>
          <w:sz w:val="28"/>
          <w:szCs w:val="28"/>
          <w:rtl/>
        </w:rPr>
        <w:t xml:space="preserve"> بعد ایشان می فرماید ممکن است گفته شود مجنون در بعضی از مواقع از او قصد متمشی ن</w:t>
      </w:r>
      <w:r w:rsidR="0051386F">
        <w:rPr>
          <w:rFonts w:cs="B Badr" w:hint="cs"/>
          <w:sz w:val="28"/>
          <w:szCs w:val="28"/>
          <w:rtl/>
        </w:rPr>
        <w:t xml:space="preserve">می </w:t>
      </w:r>
      <w:r w:rsidRPr="00461691">
        <w:rPr>
          <w:rFonts w:cs="B Badr" w:hint="cs"/>
          <w:sz w:val="28"/>
          <w:szCs w:val="28"/>
          <w:rtl/>
        </w:rPr>
        <w:t>شود اما در بعضی از موارد از او قصد متمشی می شود</w:t>
      </w:r>
      <w:r w:rsidR="0051386F">
        <w:rPr>
          <w:rFonts w:cs="B Badr" w:hint="cs"/>
          <w:sz w:val="28"/>
          <w:szCs w:val="28"/>
          <w:rtl/>
        </w:rPr>
        <w:t>:</w:t>
      </w:r>
      <w:r w:rsidRPr="00461691">
        <w:rPr>
          <w:rFonts w:cs="B Badr" w:hint="cs"/>
          <w:sz w:val="28"/>
          <w:szCs w:val="28"/>
          <w:rtl/>
        </w:rPr>
        <w:t xml:space="preserve"> «</w:t>
      </w:r>
      <w:r w:rsidRPr="00120617">
        <w:rPr>
          <w:rFonts w:ascii="Noor_Lotus" w:hAnsi="Noor_Lotus" w:cs="B Badr" w:hint="cs"/>
          <w:color w:val="000080"/>
          <w:sz w:val="28"/>
          <w:szCs w:val="28"/>
          <w:rtl/>
        </w:rPr>
        <w:t>مع التنزل ليس على نحو الإطلاق</w:t>
      </w:r>
      <w:r w:rsidRPr="00461691">
        <w:rPr>
          <w:rFonts w:cs="B Badr" w:hint="cs"/>
          <w:sz w:val="28"/>
          <w:szCs w:val="28"/>
          <w:rtl/>
        </w:rPr>
        <w:t>»</w:t>
      </w:r>
      <w:r w:rsidR="00120617">
        <w:rPr>
          <w:rStyle w:val="FootnoteReference"/>
          <w:rFonts w:cs="B Badr"/>
          <w:sz w:val="28"/>
          <w:szCs w:val="28"/>
          <w:rtl/>
        </w:rPr>
        <w:footnoteReference w:id="13"/>
      </w:r>
      <w:r w:rsidR="0051386F">
        <w:rPr>
          <w:rFonts w:cs="B Badr" w:hint="cs"/>
          <w:sz w:val="28"/>
          <w:szCs w:val="28"/>
          <w:rtl/>
        </w:rPr>
        <w:t>،</w:t>
      </w:r>
      <w:r w:rsidRPr="00461691">
        <w:rPr>
          <w:rFonts w:cs="B Badr" w:hint="cs"/>
          <w:sz w:val="28"/>
          <w:szCs w:val="28"/>
          <w:rtl/>
        </w:rPr>
        <w:t xml:space="preserve"> پس ایشان وجود قصد را در </w:t>
      </w:r>
      <w:r w:rsidR="0080327F" w:rsidRPr="00461691">
        <w:rPr>
          <w:rFonts w:cs="B Badr" w:hint="cs"/>
          <w:sz w:val="28"/>
          <w:szCs w:val="28"/>
          <w:rtl/>
        </w:rPr>
        <w:t xml:space="preserve">مجنون </w:t>
      </w:r>
      <w:r w:rsidRPr="00461691">
        <w:rPr>
          <w:rFonts w:cs="B Badr" w:hint="cs"/>
          <w:sz w:val="28"/>
          <w:szCs w:val="28"/>
          <w:rtl/>
        </w:rPr>
        <w:t xml:space="preserve">قبول دارد ولی بعضی دیگر از فقها می خواهند بگویند که قصد </w:t>
      </w:r>
      <w:r w:rsidR="0080327F" w:rsidRPr="00461691">
        <w:rPr>
          <w:rFonts w:cs="B Badr" w:hint="cs"/>
          <w:sz w:val="28"/>
          <w:szCs w:val="28"/>
          <w:rtl/>
        </w:rPr>
        <w:t xml:space="preserve">مجنون </w:t>
      </w:r>
      <w:r w:rsidRPr="00461691">
        <w:rPr>
          <w:rFonts w:cs="B Badr" w:hint="cs"/>
          <w:sz w:val="28"/>
          <w:szCs w:val="28"/>
          <w:rtl/>
        </w:rPr>
        <w:t xml:space="preserve">مانند عدم قصد است. </w:t>
      </w:r>
    </w:p>
    <w:p w14:paraId="69E36C49" w14:textId="1B511DC1" w:rsidR="00A7335E" w:rsidRPr="00461691" w:rsidRDefault="00A7335E" w:rsidP="00A7335E">
      <w:pPr>
        <w:pStyle w:val="NormalWeb"/>
        <w:bidi/>
        <w:jc w:val="both"/>
        <w:rPr>
          <w:rFonts w:cs="B Badr"/>
          <w:sz w:val="28"/>
          <w:szCs w:val="28"/>
          <w:rtl/>
        </w:rPr>
      </w:pPr>
      <w:r w:rsidRPr="00461691">
        <w:rPr>
          <w:rFonts w:cs="B Badr" w:hint="cs"/>
          <w:sz w:val="28"/>
          <w:szCs w:val="28"/>
          <w:rtl/>
        </w:rPr>
        <w:t>مرحوم اراکی در کتاب الارث فرموده است</w:t>
      </w:r>
      <w:r w:rsidR="0051386F">
        <w:rPr>
          <w:rFonts w:cs="B Badr" w:hint="cs"/>
          <w:sz w:val="28"/>
          <w:szCs w:val="28"/>
          <w:rtl/>
        </w:rPr>
        <w:t>:</w:t>
      </w:r>
      <w:r w:rsidRPr="00461691">
        <w:rPr>
          <w:rFonts w:cs="B Badr" w:hint="cs"/>
          <w:sz w:val="28"/>
          <w:szCs w:val="28"/>
          <w:rtl/>
        </w:rPr>
        <w:t xml:space="preserve"> «</w:t>
      </w:r>
      <w:r w:rsidRPr="00120617">
        <w:rPr>
          <w:rFonts w:ascii="Noor_Lotus" w:hAnsi="Noor_Lotus" w:cs="B Badr" w:hint="cs"/>
          <w:color w:val="000080"/>
          <w:sz w:val="28"/>
          <w:szCs w:val="28"/>
          <w:rtl/>
        </w:rPr>
        <w:t>و لا إشكال في تمشيّ القصد من المجنون</w:t>
      </w:r>
      <w:r w:rsidRPr="00461691">
        <w:rPr>
          <w:rFonts w:cs="B Badr" w:hint="cs"/>
          <w:sz w:val="28"/>
          <w:szCs w:val="28"/>
          <w:rtl/>
        </w:rPr>
        <w:t>»</w:t>
      </w:r>
      <w:r w:rsidR="00477A2E">
        <w:rPr>
          <w:rStyle w:val="FootnoteReference"/>
          <w:rFonts w:cs="B Badr"/>
          <w:sz w:val="28"/>
          <w:szCs w:val="28"/>
          <w:rtl/>
        </w:rPr>
        <w:footnoteReference w:id="14"/>
      </w:r>
      <w:r w:rsidR="0051386F">
        <w:rPr>
          <w:rFonts w:cs="B Badr" w:hint="cs"/>
          <w:sz w:val="28"/>
          <w:szCs w:val="28"/>
          <w:rtl/>
        </w:rPr>
        <w:t>،</w:t>
      </w:r>
      <w:r w:rsidRPr="00461691">
        <w:rPr>
          <w:rFonts w:cs="B Badr" w:hint="cs"/>
          <w:sz w:val="28"/>
          <w:szCs w:val="28"/>
          <w:rtl/>
        </w:rPr>
        <w:t xml:space="preserve"> ولی در کتاب البیع فرموده است</w:t>
      </w:r>
      <w:r w:rsidR="0051386F">
        <w:rPr>
          <w:rFonts w:cs="B Badr" w:hint="cs"/>
          <w:sz w:val="28"/>
          <w:szCs w:val="28"/>
          <w:rtl/>
        </w:rPr>
        <w:t>:</w:t>
      </w:r>
      <w:r w:rsidRPr="00461691">
        <w:rPr>
          <w:rFonts w:cs="B Badr" w:hint="cs"/>
          <w:sz w:val="28"/>
          <w:szCs w:val="28"/>
          <w:rtl/>
        </w:rPr>
        <w:t xml:space="preserve"> «</w:t>
      </w:r>
      <w:r w:rsidRPr="00477A2E">
        <w:rPr>
          <w:rFonts w:ascii="Noor_Lotus" w:hAnsi="Noor_Lotus" w:cs="B Badr" w:hint="cs"/>
          <w:color w:val="000080"/>
          <w:sz w:val="28"/>
          <w:szCs w:val="28"/>
          <w:rtl/>
        </w:rPr>
        <w:t>فإنّ المجنون مسلوب العبارة شرعا و عرفا</w:t>
      </w:r>
      <w:r w:rsidRPr="00461691">
        <w:rPr>
          <w:rFonts w:cs="B Badr" w:hint="cs"/>
          <w:sz w:val="28"/>
          <w:szCs w:val="28"/>
          <w:rtl/>
        </w:rPr>
        <w:t>»</w:t>
      </w:r>
      <w:r w:rsidR="00477A2E">
        <w:rPr>
          <w:rStyle w:val="FootnoteReference"/>
          <w:rFonts w:cs="B Badr"/>
          <w:sz w:val="28"/>
          <w:szCs w:val="28"/>
          <w:rtl/>
        </w:rPr>
        <w:footnoteReference w:id="15"/>
      </w:r>
      <w:r w:rsidR="0051386F">
        <w:rPr>
          <w:rFonts w:cs="B Badr" w:hint="cs"/>
          <w:sz w:val="28"/>
          <w:szCs w:val="28"/>
          <w:rtl/>
        </w:rPr>
        <w:t>.</w:t>
      </w:r>
      <w:r w:rsidRPr="00461691">
        <w:rPr>
          <w:rFonts w:cs="B Badr" w:hint="cs"/>
          <w:sz w:val="28"/>
          <w:szCs w:val="28"/>
          <w:rtl/>
        </w:rPr>
        <w:t xml:space="preserve"> </w:t>
      </w:r>
    </w:p>
    <w:p w14:paraId="54BE2E4B" w14:textId="273E959D" w:rsidR="00A7335E" w:rsidRDefault="00A7335E" w:rsidP="00A7335E">
      <w:pPr>
        <w:pStyle w:val="NormalWeb"/>
        <w:bidi/>
        <w:jc w:val="both"/>
        <w:rPr>
          <w:rFonts w:cs="B Badr"/>
          <w:sz w:val="28"/>
          <w:szCs w:val="28"/>
          <w:rtl/>
        </w:rPr>
      </w:pPr>
      <w:r w:rsidRPr="00461691">
        <w:rPr>
          <w:rFonts w:cs="B Badr" w:hint="cs"/>
          <w:sz w:val="28"/>
          <w:szCs w:val="28"/>
          <w:rtl/>
        </w:rPr>
        <w:t>به نظر می آید موجبی برای الغای قصد مجنون نیست و همانطور که از صبی قصد متمشی می شود، از مجنون نیز متمشی می شود.</w:t>
      </w:r>
      <w:r>
        <w:rPr>
          <w:rFonts w:cs="B Badr" w:hint="cs"/>
          <w:sz w:val="28"/>
          <w:szCs w:val="28"/>
          <w:rtl/>
        </w:rPr>
        <w:t xml:space="preserve"> </w:t>
      </w:r>
      <w:r w:rsidRPr="00461691">
        <w:rPr>
          <w:rFonts w:cs="B Badr" w:hint="cs"/>
          <w:sz w:val="28"/>
          <w:szCs w:val="28"/>
          <w:rtl/>
        </w:rPr>
        <w:t xml:space="preserve">در نتیجه نمی توان گفت عبارت و فعل صبی و مجنون ملغی است. در صبی بعضی پذیرفتند که صبی مسلوب الفعل و القول نیست ولی در مجنون گفتند که مسلوب الفعل و القصد است. </w:t>
      </w:r>
      <w:r w:rsidR="007A3726">
        <w:rPr>
          <w:rFonts w:cs="B Badr" w:hint="cs"/>
          <w:sz w:val="28"/>
          <w:szCs w:val="28"/>
          <w:rtl/>
        </w:rPr>
        <w:t>ممکن است</w:t>
      </w:r>
      <w:r w:rsidRPr="00461691">
        <w:rPr>
          <w:rFonts w:cs="B Badr" w:hint="cs"/>
          <w:sz w:val="28"/>
          <w:szCs w:val="28"/>
          <w:rtl/>
        </w:rPr>
        <w:t xml:space="preserve"> کسی بگوید فرق مجنون با صبی این است که صبی عرفا و شرعا مسلوب القول و الفعل نیست پس عقد او می تواند صحیح باشد اما مجنون عرفا مسلوب القول والفعل است. این که می گویند مجنون فلان معامله را انجام داد مثلا ن</w:t>
      </w:r>
      <w:r>
        <w:rPr>
          <w:rFonts w:cs="B Badr" w:hint="cs"/>
          <w:sz w:val="28"/>
          <w:szCs w:val="28"/>
          <w:rtl/>
        </w:rPr>
        <w:t>ا</w:t>
      </w:r>
      <w:r w:rsidRPr="00461691">
        <w:rPr>
          <w:rFonts w:cs="B Badr" w:hint="cs"/>
          <w:sz w:val="28"/>
          <w:szCs w:val="28"/>
          <w:rtl/>
        </w:rPr>
        <w:t>ن خرید، از</w:t>
      </w:r>
      <w:r w:rsidR="007A3726" w:rsidRPr="007A3726">
        <w:rPr>
          <w:rFonts w:cs="B Badr" w:hint="cs"/>
          <w:sz w:val="28"/>
          <w:szCs w:val="28"/>
          <w:rtl/>
        </w:rPr>
        <w:t xml:space="preserve"> </w:t>
      </w:r>
      <w:r w:rsidR="007A3726" w:rsidRPr="00461691">
        <w:rPr>
          <w:rFonts w:cs="B Badr" w:hint="cs"/>
          <w:sz w:val="28"/>
          <w:szCs w:val="28"/>
          <w:rtl/>
        </w:rPr>
        <w:t>این</w:t>
      </w:r>
      <w:r w:rsidRPr="00461691">
        <w:rPr>
          <w:rFonts w:cs="B Badr" w:hint="cs"/>
          <w:sz w:val="28"/>
          <w:szCs w:val="28"/>
          <w:rtl/>
        </w:rPr>
        <w:t xml:space="preserve"> حیث است که ارسال مجنون مانند ارسال حیوان است </w:t>
      </w:r>
      <w:r w:rsidR="007A3726">
        <w:rPr>
          <w:rFonts w:cs="B Badr" w:hint="cs"/>
          <w:sz w:val="28"/>
          <w:szCs w:val="28"/>
          <w:rtl/>
        </w:rPr>
        <w:t xml:space="preserve">که </w:t>
      </w:r>
      <w:r w:rsidR="007A3726" w:rsidRPr="00461691">
        <w:rPr>
          <w:rFonts w:cs="B Badr" w:hint="cs"/>
          <w:sz w:val="28"/>
          <w:szCs w:val="28"/>
          <w:rtl/>
        </w:rPr>
        <w:t xml:space="preserve">مرسل قصد معامله کرده است </w:t>
      </w:r>
      <w:r w:rsidR="007A3726">
        <w:rPr>
          <w:rFonts w:cs="B Badr" w:hint="cs"/>
          <w:sz w:val="28"/>
          <w:szCs w:val="28"/>
          <w:rtl/>
        </w:rPr>
        <w:t>و</w:t>
      </w:r>
      <w:r w:rsidRPr="00461691">
        <w:rPr>
          <w:rFonts w:cs="B Badr" w:hint="cs"/>
          <w:sz w:val="28"/>
          <w:szCs w:val="28"/>
          <w:rtl/>
        </w:rPr>
        <w:t xml:space="preserve"> مبرز این معامله همین ارسال است. این</w:t>
      </w:r>
      <w:r>
        <w:rPr>
          <w:rFonts w:cs="B Badr" w:hint="cs"/>
          <w:sz w:val="28"/>
          <w:szCs w:val="28"/>
          <w:rtl/>
        </w:rPr>
        <w:t xml:space="preserve"> موارد</w:t>
      </w:r>
      <w:r w:rsidRPr="00461691">
        <w:rPr>
          <w:rFonts w:cs="B Badr" w:hint="cs"/>
          <w:sz w:val="28"/>
          <w:szCs w:val="28"/>
          <w:rtl/>
        </w:rPr>
        <w:t xml:space="preserve"> محل بحث نیست بلکه بحث جایی است که مجنون را بفرستند تا خودش انشاء معامله کند. آیا در این صورت که معامله به إذن ولی است </w:t>
      </w:r>
      <w:r w:rsidR="007A3726">
        <w:rPr>
          <w:rFonts w:cs="B Badr" w:hint="cs"/>
          <w:sz w:val="28"/>
          <w:szCs w:val="28"/>
          <w:rtl/>
        </w:rPr>
        <w:t>اما</w:t>
      </w:r>
      <w:r w:rsidRPr="00461691">
        <w:rPr>
          <w:rFonts w:cs="B Badr" w:hint="cs"/>
          <w:sz w:val="28"/>
          <w:szCs w:val="28"/>
          <w:rtl/>
        </w:rPr>
        <w:t xml:space="preserve"> خود مجنون قصد معامله کرده است، فعل و قول او ملغی است یا نه؟ </w:t>
      </w:r>
    </w:p>
    <w:p w14:paraId="792A47CB" w14:textId="14D80D3D" w:rsidR="007A3726" w:rsidRDefault="00A7335E" w:rsidP="007A3726">
      <w:pPr>
        <w:pStyle w:val="NormalWeb"/>
        <w:bidi/>
        <w:jc w:val="both"/>
        <w:rPr>
          <w:rFonts w:cs="B Badr"/>
          <w:sz w:val="28"/>
          <w:szCs w:val="28"/>
          <w:rtl/>
        </w:rPr>
      </w:pPr>
      <w:r w:rsidRPr="00461691">
        <w:rPr>
          <w:rFonts w:cs="B Badr" w:hint="cs"/>
          <w:sz w:val="28"/>
          <w:szCs w:val="28"/>
          <w:rtl/>
        </w:rPr>
        <w:t>ممکن است گفته شود ادله معاملات منصرف از مواردی مانند معامله مجنون است</w:t>
      </w:r>
      <w:r w:rsidR="007A3726">
        <w:rPr>
          <w:rFonts w:cs="B Badr" w:hint="cs"/>
          <w:sz w:val="28"/>
          <w:szCs w:val="28"/>
          <w:rtl/>
        </w:rPr>
        <w:t>؛</w:t>
      </w:r>
      <w:r w:rsidRPr="00461691">
        <w:rPr>
          <w:rFonts w:cs="B Badr" w:hint="cs"/>
          <w:sz w:val="28"/>
          <w:szCs w:val="28"/>
          <w:rtl/>
        </w:rPr>
        <w:t xml:space="preserve"> به عبارت دیگر ادله معاملات منصرف از فعل مجنون است. این کلام مقبول نیست چون بالوجدان می گوییم مجنون فلان چیز را خرید یا فروخت. ممکن است بگویید </w:t>
      </w:r>
      <w:r w:rsidR="000F427B" w:rsidRPr="00461691">
        <w:rPr>
          <w:rFonts w:cs="B Badr" w:hint="cs"/>
          <w:sz w:val="28"/>
          <w:szCs w:val="28"/>
          <w:rtl/>
        </w:rPr>
        <w:t xml:space="preserve">عرفا </w:t>
      </w:r>
      <w:r w:rsidRPr="00461691">
        <w:rPr>
          <w:rFonts w:cs="B Badr" w:hint="cs"/>
          <w:sz w:val="28"/>
          <w:szCs w:val="28"/>
          <w:rtl/>
        </w:rPr>
        <w:t>باطل است اما بیع و شراء صورت گرفته است. ادله معاملات</w:t>
      </w:r>
      <w:r w:rsidR="000F427B">
        <w:rPr>
          <w:rFonts w:cs="B Badr" w:hint="cs"/>
          <w:sz w:val="28"/>
          <w:szCs w:val="28"/>
          <w:rtl/>
        </w:rPr>
        <w:t>،</w:t>
      </w:r>
      <w:r w:rsidRPr="00461691">
        <w:rPr>
          <w:rFonts w:cs="B Badr" w:hint="cs"/>
          <w:sz w:val="28"/>
          <w:szCs w:val="28"/>
          <w:rtl/>
        </w:rPr>
        <w:t xml:space="preserve"> امضاء معاملات صحیحه عرفیه نیست بلکه امضاء عناوین عرفیه است هر چند به نظر عرف باطل باشد</w:t>
      </w:r>
      <w:r w:rsidR="000F427B">
        <w:rPr>
          <w:rFonts w:cs="B Badr" w:hint="cs"/>
          <w:sz w:val="28"/>
          <w:szCs w:val="28"/>
          <w:rtl/>
        </w:rPr>
        <w:t>،</w:t>
      </w:r>
      <w:r w:rsidRPr="00461691">
        <w:rPr>
          <w:rFonts w:cs="B Badr" w:hint="cs"/>
          <w:sz w:val="28"/>
          <w:szCs w:val="28"/>
          <w:rtl/>
        </w:rPr>
        <w:t xml:space="preserve"> چون ما </w:t>
      </w:r>
      <w:r w:rsidR="000F427B">
        <w:rPr>
          <w:rFonts w:cs="B Badr" w:hint="cs"/>
          <w:sz w:val="28"/>
          <w:szCs w:val="28"/>
          <w:rtl/>
        </w:rPr>
        <w:t xml:space="preserve">فقط </w:t>
      </w:r>
      <w:r w:rsidRPr="00461691">
        <w:rPr>
          <w:rFonts w:cs="B Badr" w:hint="cs"/>
          <w:sz w:val="28"/>
          <w:szCs w:val="28"/>
          <w:rtl/>
        </w:rPr>
        <w:t>عنوان را از عرف می گیریم</w:t>
      </w:r>
      <w:r w:rsidR="000F427B">
        <w:rPr>
          <w:rFonts w:cs="B Badr" w:hint="cs"/>
          <w:sz w:val="28"/>
          <w:szCs w:val="28"/>
          <w:rtl/>
        </w:rPr>
        <w:t>،</w:t>
      </w:r>
      <w:r w:rsidRPr="00461691">
        <w:rPr>
          <w:rFonts w:cs="B Badr" w:hint="cs"/>
          <w:sz w:val="28"/>
          <w:szCs w:val="28"/>
          <w:rtl/>
        </w:rPr>
        <w:t xml:space="preserve"> نه حکم را. شاهد</w:t>
      </w:r>
      <w:r w:rsidR="000F427B">
        <w:rPr>
          <w:rFonts w:cs="B Badr" w:hint="cs"/>
          <w:sz w:val="28"/>
          <w:szCs w:val="28"/>
          <w:rtl/>
        </w:rPr>
        <w:t xml:space="preserve"> این مطلب</w:t>
      </w:r>
      <w:r w:rsidRPr="00461691">
        <w:rPr>
          <w:rFonts w:cs="B Badr" w:hint="cs"/>
          <w:sz w:val="28"/>
          <w:szCs w:val="28"/>
          <w:rtl/>
        </w:rPr>
        <w:t xml:space="preserve"> این است که مثلا </w:t>
      </w:r>
      <w:r w:rsidRPr="00461691">
        <w:rPr>
          <w:rFonts w:cs="B Badr" w:hint="cs"/>
          <w:sz w:val="28"/>
          <w:szCs w:val="28"/>
          <w:rtl/>
        </w:rPr>
        <w:lastRenderedPageBreak/>
        <w:t>بیع چیزی که شیئیت ندارد، نزد عرف</w:t>
      </w:r>
      <w:r w:rsidR="000F427B">
        <w:rPr>
          <w:rFonts w:cs="B Badr" w:hint="cs"/>
          <w:sz w:val="28"/>
          <w:szCs w:val="28"/>
          <w:rtl/>
        </w:rPr>
        <w:t xml:space="preserve"> </w:t>
      </w:r>
      <w:r w:rsidRPr="00461691">
        <w:rPr>
          <w:rFonts w:cs="B Badr" w:hint="cs"/>
          <w:sz w:val="28"/>
          <w:szCs w:val="28"/>
          <w:rtl/>
        </w:rPr>
        <w:t>باطل است چون شرط نفوذ بیع از نظر عرف این است که مبیع مالیت داشته باشد یا مثلا معامله سفهی عرفا باطل است</w:t>
      </w:r>
      <w:r w:rsidR="000F427B">
        <w:rPr>
          <w:rFonts w:cs="B Badr" w:hint="cs"/>
          <w:sz w:val="28"/>
          <w:szCs w:val="28"/>
          <w:rtl/>
        </w:rPr>
        <w:t>،</w:t>
      </w:r>
      <w:r w:rsidRPr="00461691">
        <w:rPr>
          <w:rFonts w:cs="B Badr" w:hint="cs"/>
          <w:sz w:val="28"/>
          <w:szCs w:val="28"/>
          <w:rtl/>
        </w:rPr>
        <w:t xml:space="preserve"> اما </w:t>
      </w:r>
      <w:r w:rsidR="000F427B">
        <w:rPr>
          <w:rFonts w:cs="B Badr" w:hint="cs"/>
          <w:sz w:val="28"/>
          <w:szCs w:val="28"/>
          <w:rtl/>
        </w:rPr>
        <w:t xml:space="preserve">این دو </w:t>
      </w:r>
      <w:r w:rsidRPr="00461691">
        <w:rPr>
          <w:rFonts w:cs="B Badr" w:hint="cs"/>
          <w:sz w:val="28"/>
          <w:szCs w:val="28"/>
          <w:rtl/>
        </w:rPr>
        <w:t xml:space="preserve">معامله </w:t>
      </w:r>
      <w:r w:rsidR="000F427B" w:rsidRPr="00461691">
        <w:rPr>
          <w:rFonts w:cs="B Badr" w:hint="cs"/>
          <w:sz w:val="28"/>
          <w:szCs w:val="28"/>
          <w:rtl/>
        </w:rPr>
        <w:t xml:space="preserve">شرعا </w:t>
      </w:r>
      <w:r w:rsidRPr="00461691">
        <w:rPr>
          <w:rFonts w:cs="B Badr" w:hint="cs"/>
          <w:sz w:val="28"/>
          <w:szCs w:val="28"/>
          <w:rtl/>
        </w:rPr>
        <w:t>صحیح است چون عنوان صادق است و کاری نداریم که عرف آن را صحیح می داند یا نه؟ چون ما از عرف حکم را نمی گیریم بلکه عنوان را می گیریم.</w:t>
      </w:r>
    </w:p>
    <w:p w14:paraId="4CF7EED5" w14:textId="53C8A536" w:rsidR="00A7335E" w:rsidRPr="00461691" w:rsidRDefault="00A7335E" w:rsidP="007A3726">
      <w:pPr>
        <w:pStyle w:val="NormalWeb"/>
        <w:bidi/>
        <w:jc w:val="both"/>
        <w:rPr>
          <w:rFonts w:cs="B Badr"/>
          <w:sz w:val="28"/>
          <w:szCs w:val="28"/>
          <w:rtl/>
        </w:rPr>
      </w:pPr>
      <w:r w:rsidRPr="00461691">
        <w:rPr>
          <w:rFonts w:cs="B Badr" w:hint="cs"/>
          <w:sz w:val="28"/>
          <w:szCs w:val="28"/>
          <w:rtl/>
        </w:rPr>
        <w:t xml:space="preserve">این کلام از این حیث نیز مشکل </w:t>
      </w:r>
      <w:r w:rsidR="002940F1">
        <w:rPr>
          <w:rFonts w:cs="B Badr" w:hint="cs"/>
          <w:sz w:val="28"/>
          <w:szCs w:val="28"/>
          <w:rtl/>
        </w:rPr>
        <w:t>دارد،</w:t>
      </w:r>
      <w:r w:rsidRPr="00461691">
        <w:rPr>
          <w:rFonts w:cs="B Badr" w:hint="cs"/>
          <w:sz w:val="28"/>
          <w:szCs w:val="28"/>
          <w:rtl/>
        </w:rPr>
        <w:t xml:space="preserve"> پس نمی توان برای اشتراط عقل در قاضی به این دلیل استناد کرد. </w:t>
      </w:r>
    </w:p>
    <w:p w14:paraId="5E923778" w14:textId="77777777" w:rsidR="00A7335E" w:rsidRPr="00461691" w:rsidRDefault="00A7335E" w:rsidP="004D3935">
      <w:pPr>
        <w:pStyle w:val="Heading1"/>
        <w:rPr>
          <w:rtl/>
        </w:rPr>
      </w:pPr>
      <w:bookmarkStart w:id="7" w:name="_Toc37459016"/>
      <w:r w:rsidRPr="00461691">
        <w:rPr>
          <w:rFonts w:hint="cs"/>
          <w:rtl/>
        </w:rPr>
        <w:t>استدلال به صحیحه ابن سنان برای اشتراط عقل در قاضی</w:t>
      </w:r>
      <w:bookmarkEnd w:id="7"/>
    </w:p>
    <w:p w14:paraId="2A66EB7C" w14:textId="763D9D32" w:rsidR="00A7335E" w:rsidRPr="00461691" w:rsidRDefault="00A7335E" w:rsidP="00A7335E">
      <w:pPr>
        <w:pStyle w:val="NormalWeb"/>
        <w:bidi/>
        <w:jc w:val="both"/>
        <w:rPr>
          <w:rFonts w:cs="B Badr"/>
          <w:sz w:val="28"/>
          <w:szCs w:val="28"/>
          <w:rtl/>
        </w:rPr>
      </w:pPr>
      <w:r w:rsidRPr="004D3935">
        <w:rPr>
          <w:rFonts w:cs="B Badr" w:hint="cs"/>
          <w:sz w:val="28"/>
          <w:szCs w:val="28"/>
          <w:highlight w:val="yellow"/>
          <w:rtl/>
        </w:rPr>
        <w:t>به فحو</w:t>
      </w:r>
      <w:r w:rsidR="002940F1">
        <w:rPr>
          <w:rFonts w:cs="B Badr" w:hint="cs"/>
          <w:sz w:val="28"/>
          <w:szCs w:val="28"/>
          <w:highlight w:val="yellow"/>
          <w:rtl/>
        </w:rPr>
        <w:t>ا</w:t>
      </w:r>
      <w:r w:rsidRPr="004D3935">
        <w:rPr>
          <w:rFonts w:cs="B Badr" w:hint="cs"/>
          <w:sz w:val="28"/>
          <w:szCs w:val="28"/>
          <w:highlight w:val="yellow"/>
          <w:rtl/>
        </w:rPr>
        <w:t xml:space="preserve">ی این </w:t>
      </w:r>
      <w:r w:rsidRPr="00461691">
        <w:rPr>
          <w:rFonts w:cs="B Badr" w:hint="cs"/>
          <w:sz w:val="28"/>
          <w:szCs w:val="28"/>
          <w:rtl/>
        </w:rPr>
        <w:t>صحیحه می توان بر اشتراط عقل تمسک کرد. در این روایت آمده بود</w:t>
      </w:r>
      <w:r w:rsidR="002940F1">
        <w:rPr>
          <w:rFonts w:cs="B Badr" w:hint="cs"/>
          <w:sz w:val="28"/>
          <w:szCs w:val="28"/>
          <w:rtl/>
        </w:rPr>
        <w:t>:</w:t>
      </w:r>
      <w:r w:rsidRPr="00461691">
        <w:rPr>
          <w:rFonts w:cs="B Badr" w:hint="cs"/>
          <w:sz w:val="28"/>
          <w:szCs w:val="28"/>
          <w:rtl/>
        </w:rPr>
        <w:t xml:space="preserve"> «وَ فِي (الْخِصَالِ) عَنْ أَبِيهِ عَنْ سَعْدٍ عَنْ أَحْمَدَ بْنِ مُحَمَّدٍ عَنِ ابْنِ أَبِي نَصْرٍ عَنْ أَبِي الْحُسَيْنِ الْخَادِمِ بَيَّاعِ اللُّؤْلُؤِ عَنْ أَبِي عَبْدِ اللَّهِ ع قَالَ: </w:t>
      </w:r>
      <w:r w:rsidRPr="004D3935">
        <w:rPr>
          <w:rFonts w:ascii="Noor_Lotus" w:hAnsi="Noor_Lotus" w:cs="B Badr" w:hint="cs"/>
          <w:color w:val="008000"/>
          <w:sz w:val="28"/>
          <w:szCs w:val="28"/>
          <w:rtl/>
        </w:rPr>
        <w:t>سَأَلَهُ أَبِي وَ أَنَا حَاضِرٌ عَنِ الْيَتِيمِ مَتَى يَجُوزُ أَمْرُهُ؟ قَالَ: حَتَّى يَبْلُغَ أَشُدَّهُ. قَالَ وَ مَا أَشُدُّهُ؟ قَالَ احْتِلَامُهُ، قَالَ: قُلْتُ: قَدْ يَكُونُ الْغُلَامُ ابْنَ ثَمَانَ عَشْرَةَ سَنَةً أَوْ أَقَلَّ أَوْ أَكْثَرَ وَ لَمْ يَحْتَلِمْ، قَالَ: إِذَا بَلَغَ وَ كُتِبَ عَلَيْهِ الشَّيْ‌ءُ جَازَ أَمْرُهُ، إِلَّا أَنْ يَكُونَ سَفِيهاً أَوْ ضَعِيفاً</w:t>
      </w:r>
      <w:r w:rsidRPr="00461691">
        <w:rPr>
          <w:rFonts w:cs="B Badr" w:hint="cs"/>
          <w:sz w:val="28"/>
          <w:szCs w:val="28"/>
          <w:rtl/>
        </w:rPr>
        <w:t>»</w:t>
      </w:r>
      <w:r w:rsidRPr="00461691">
        <w:rPr>
          <w:rStyle w:val="FootnoteReference"/>
          <w:rFonts w:cs="B Badr"/>
          <w:sz w:val="28"/>
          <w:szCs w:val="28"/>
          <w:rtl/>
        </w:rPr>
        <w:footnoteReference w:id="16"/>
      </w:r>
      <w:r w:rsidR="002940F1">
        <w:rPr>
          <w:rFonts w:cs="B Badr" w:hint="cs"/>
          <w:sz w:val="28"/>
          <w:szCs w:val="28"/>
          <w:rtl/>
        </w:rPr>
        <w:t>.</w:t>
      </w:r>
      <w:r w:rsidRPr="00461691">
        <w:rPr>
          <w:rFonts w:cs="B Badr" w:hint="cs"/>
          <w:sz w:val="28"/>
          <w:szCs w:val="28"/>
          <w:rtl/>
        </w:rPr>
        <w:t xml:space="preserve"> این روایت می گوید اگر شخص ضعیف العقل باشد، امر او نافذ نیست. فحو</w:t>
      </w:r>
      <w:r w:rsidR="002940F1">
        <w:rPr>
          <w:rFonts w:cs="B Badr" w:hint="cs"/>
          <w:sz w:val="28"/>
          <w:szCs w:val="28"/>
          <w:rtl/>
        </w:rPr>
        <w:t>ا</w:t>
      </w:r>
      <w:r w:rsidRPr="00461691">
        <w:rPr>
          <w:rFonts w:cs="B Badr" w:hint="cs"/>
          <w:sz w:val="28"/>
          <w:szCs w:val="28"/>
          <w:rtl/>
        </w:rPr>
        <w:t>ی اشتراط عدم سفه اقتضاء می کند ولایت مجنون نافذ نباشد.</w:t>
      </w:r>
    </w:p>
    <w:p w14:paraId="4964B54F" w14:textId="657F97DF" w:rsidR="00A7335E" w:rsidRPr="00461691" w:rsidRDefault="00A7335E" w:rsidP="00A7335E">
      <w:pPr>
        <w:pStyle w:val="NormalWeb"/>
        <w:bidi/>
        <w:jc w:val="both"/>
        <w:rPr>
          <w:rFonts w:cs="B Badr"/>
          <w:sz w:val="28"/>
          <w:szCs w:val="28"/>
          <w:rtl/>
        </w:rPr>
      </w:pPr>
      <w:r w:rsidRPr="00461691">
        <w:rPr>
          <w:rFonts w:cs="B Badr" w:hint="cs"/>
          <w:sz w:val="28"/>
          <w:szCs w:val="28"/>
          <w:rtl/>
        </w:rPr>
        <w:t>از این روایت می توان شرط دیگری را برای قضا مطرح کرد و آن اشتراط رشد است. قاضی علاوه بر عقل باید رشید باشد. مراد از رشد، رشد در معاملات نیست بلکه قوه تشخیصی است که یکی از تطبیقات آن در باب معاملات است. این شرط هر چند در کلمات فقها نیامده است ولی به نظر می آید باید بیان شود. مراد از رشد، ملکه رشد است هر چند فعلیت آن نیاز به ممارست در معامله داشته باشد</w:t>
      </w:r>
      <w:r w:rsidR="002940F1">
        <w:rPr>
          <w:rFonts w:cs="B Badr" w:hint="cs"/>
          <w:sz w:val="28"/>
          <w:szCs w:val="28"/>
          <w:rtl/>
        </w:rPr>
        <w:t>؛</w:t>
      </w:r>
      <w:r w:rsidRPr="00461691">
        <w:rPr>
          <w:rFonts w:cs="B Badr" w:hint="cs"/>
          <w:sz w:val="28"/>
          <w:szCs w:val="28"/>
          <w:rtl/>
        </w:rPr>
        <w:t xml:space="preserve"> فعلیت رشد </w:t>
      </w:r>
      <w:r w:rsidR="002940F1" w:rsidRPr="00461691">
        <w:rPr>
          <w:rFonts w:cs="B Badr" w:hint="cs"/>
          <w:sz w:val="28"/>
          <w:szCs w:val="28"/>
          <w:rtl/>
        </w:rPr>
        <w:t xml:space="preserve">مراد </w:t>
      </w:r>
      <w:r w:rsidR="002940F1">
        <w:rPr>
          <w:rFonts w:cs="B Badr" w:hint="cs"/>
          <w:sz w:val="28"/>
          <w:szCs w:val="28"/>
          <w:rtl/>
        </w:rPr>
        <w:t>نیست</w:t>
      </w:r>
      <w:r w:rsidRPr="00461691">
        <w:rPr>
          <w:rFonts w:cs="B Badr" w:hint="cs"/>
          <w:sz w:val="28"/>
          <w:szCs w:val="28"/>
          <w:rtl/>
        </w:rPr>
        <w:t xml:space="preserve">. </w:t>
      </w:r>
    </w:p>
    <w:p w14:paraId="378C798E" w14:textId="77777777" w:rsidR="00A7335E" w:rsidRPr="00461691" w:rsidRDefault="00A7335E" w:rsidP="00A7335E">
      <w:pPr>
        <w:pStyle w:val="NormalWeb"/>
        <w:bidi/>
        <w:jc w:val="both"/>
        <w:rPr>
          <w:rFonts w:cs="B Badr"/>
          <w:sz w:val="28"/>
          <w:szCs w:val="28"/>
          <w:rtl/>
        </w:rPr>
      </w:pPr>
      <w:r w:rsidRPr="00461691">
        <w:rPr>
          <w:rFonts w:cs="B Badr" w:hint="cs"/>
          <w:sz w:val="28"/>
          <w:szCs w:val="28"/>
          <w:rtl/>
        </w:rPr>
        <w:t xml:space="preserve">در نتیجه این روایت اشتراط بلوغ، عقل و رشد را در مطلق ولایات بیان می کند. </w:t>
      </w:r>
    </w:p>
    <w:p w14:paraId="23201EF8" w14:textId="77777777" w:rsidR="00A7335E" w:rsidRPr="00461691" w:rsidRDefault="00A7335E" w:rsidP="004D3935">
      <w:pPr>
        <w:pStyle w:val="Heading1"/>
        <w:rPr>
          <w:rtl/>
        </w:rPr>
      </w:pPr>
      <w:bookmarkStart w:id="8" w:name="_Toc37459017"/>
      <w:r w:rsidRPr="00461691">
        <w:rPr>
          <w:rFonts w:hint="cs"/>
          <w:rtl/>
        </w:rPr>
        <w:t>استدلال بر اشتراط عقل در قاضی به ارتکاز عقلایی</w:t>
      </w:r>
      <w:bookmarkEnd w:id="8"/>
    </w:p>
    <w:p w14:paraId="715DF859" w14:textId="543546B2" w:rsidR="001A1EA5" w:rsidRDefault="00A7335E" w:rsidP="004A2E9B">
      <w:pPr>
        <w:pStyle w:val="NormalWeb"/>
        <w:bidi/>
        <w:jc w:val="both"/>
        <w:rPr>
          <w:rFonts w:cs="B Badr"/>
          <w:sz w:val="28"/>
          <w:szCs w:val="28"/>
          <w:rtl/>
        </w:rPr>
      </w:pPr>
      <w:r w:rsidRPr="004D3935">
        <w:rPr>
          <w:rFonts w:cs="B Badr" w:hint="cs"/>
          <w:sz w:val="28"/>
          <w:szCs w:val="28"/>
          <w:highlight w:val="yellow"/>
          <w:rtl/>
        </w:rPr>
        <w:t xml:space="preserve">در بحث بلوغ </w:t>
      </w:r>
      <w:r w:rsidRPr="00461691">
        <w:rPr>
          <w:rFonts w:cs="B Badr" w:hint="cs"/>
          <w:sz w:val="28"/>
          <w:szCs w:val="28"/>
          <w:rtl/>
        </w:rPr>
        <w:t xml:space="preserve">در قاضی گفتیم ارتکاز عقلا این است که قاضی بالغ باشد و صبی نمی تواند متصدی قضاوت باشد. همانجا بیان </w:t>
      </w:r>
      <w:r w:rsidR="004D3935">
        <w:rPr>
          <w:rFonts w:cs="B Badr" w:hint="cs"/>
          <w:sz w:val="28"/>
          <w:szCs w:val="28"/>
          <w:rtl/>
        </w:rPr>
        <w:t>کردیم که</w:t>
      </w:r>
      <w:r w:rsidRPr="00461691">
        <w:rPr>
          <w:rFonts w:cs="B Badr" w:hint="cs"/>
          <w:sz w:val="28"/>
          <w:szCs w:val="28"/>
          <w:rtl/>
        </w:rPr>
        <w:t xml:space="preserve"> این وجه در مورد عقل نیز می تواند بیان شود. عقلا ولایت مجنون را نمی پذیرند و شارع نیز ردعی نکرده است. </w:t>
      </w:r>
    </w:p>
    <w:bookmarkEnd w:id="3"/>
    <w:p w14:paraId="1AE5EE36" w14:textId="77777777" w:rsidR="004A2E9B" w:rsidRPr="004A2E9B" w:rsidRDefault="004A2E9B" w:rsidP="004A2E9B">
      <w:pPr>
        <w:pStyle w:val="NormalWeb"/>
        <w:bidi/>
        <w:jc w:val="both"/>
        <w:rPr>
          <w:rFonts w:cs="B Badr"/>
          <w:sz w:val="28"/>
          <w:szCs w:val="28"/>
          <w:rtl/>
        </w:rPr>
      </w:pPr>
    </w:p>
    <w:sectPr w:rsidR="004A2E9B" w:rsidRPr="004A2E9B"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9A428" w14:textId="77777777" w:rsidR="00C20A1B" w:rsidRDefault="00C20A1B" w:rsidP="008B750B">
      <w:pPr>
        <w:spacing w:line="240" w:lineRule="auto"/>
      </w:pPr>
      <w:r>
        <w:separator/>
      </w:r>
    </w:p>
  </w:endnote>
  <w:endnote w:type="continuationSeparator" w:id="0">
    <w:p w14:paraId="18090E1F" w14:textId="77777777" w:rsidR="00C20A1B" w:rsidRDefault="00C20A1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58823"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25C1AC05" w14:textId="77777777" w:rsidTr="0020241A">
      <w:tc>
        <w:tcPr>
          <w:tcW w:w="3382" w:type="dxa"/>
          <w:tcBorders>
            <w:top w:val="nil"/>
            <w:left w:val="nil"/>
            <w:bottom w:val="nil"/>
            <w:right w:val="nil"/>
          </w:tcBorders>
        </w:tcPr>
        <w:p w14:paraId="290B4D82"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31A9368A"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439E2A18" w14:textId="77777777" w:rsidR="006D44C1" w:rsidRPr="006D44C1" w:rsidRDefault="00EC2498" w:rsidP="001B6799">
          <w:pPr>
            <w:pStyle w:val="Footer"/>
            <w:bidi w:val="0"/>
            <w:rPr>
              <w:color w:val="808080" w:themeColor="background1" w:themeShade="80"/>
              <w:rtl/>
            </w:rPr>
          </w:pPr>
          <w:bookmarkStart w:id="16" w:name="BokAdres"/>
          <w:bookmarkEnd w:id="16"/>
          <w:r>
            <w:rPr>
              <w:color w:val="808080" w:themeColor="background1" w:themeShade="80"/>
            </w:rPr>
            <w:t>F1mq1_13990111-090_mk4_mfeb.ir</w:t>
          </w:r>
        </w:p>
      </w:tc>
    </w:tr>
  </w:tbl>
  <w:p w14:paraId="11F0F25E"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15621"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61946" w14:textId="77777777" w:rsidR="00C20A1B" w:rsidRDefault="00C20A1B" w:rsidP="008B750B">
      <w:pPr>
        <w:spacing w:line="240" w:lineRule="auto"/>
      </w:pPr>
      <w:r>
        <w:separator/>
      </w:r>
    </w:p>
  </w:footnote>
  <w:footnote w:type="continuationSeparator" w:id="0">
    <w:p w14:paraId="3E77F0D8" w14:textId="77777777" w:rsidR="00C20A1B" w:rsidRDefault="00C20A1B" w:rsidP="008B750B">
      <w:pPr>
        <w:spacing w:line="240" w:lineRule="auto"/>
      </w:pPr>
      <w:r>
        <w:continuationSeparator/>
      </w:r>
    </w:p>
  </w:footnote>
  <w:footnote w:id="1">
    <w:p w14:paraId="309EFFB9" w14:textId="503C8B18" w:rsidR="00A7335E" w:rsidRPr="00A7335E" w:rsidRDefault="00A7335E" w:rsidP="00A7335E">
      <w:pPr>
        <w:pStyle w:val="FootnoteText"/>
        <w:rPr>
          <w:rtl/>
        </w:rPr>
      </w:pPr>
      <w:r w:rsidRPr="00A7335E">
        <w:footnoteRef/>
      </w:r>
      <w:r w:rsidRPr="00A7335E">
        <w:rPr>
          <w:rtl/>
        </w:rPr>
        <w:t xml:space="preserve"> </w:t>
      </w:r>
      <w:hyperlink r:id="rId1" w:history="1">
        <w:r w:rsidRPr="00A7335E">
          <w:rPr>
            <w:rStyle w:val="Hyperlink"/>
            <w:rtl/>
          </w:rPr>
          <w:t>جواهر الکلام، محمد حسن نجف</w:t>
        </w:r>
        <w:r w:rsidRPr="00A7335E">
          <w:rPr>
            <w:rStyle w:val="Hyperlink"/>
            <w:rFonts w:hint="cs"/>
            <w:rtl/>
          </w:rPr>
          <w:t>ی</w:t>
        </w:r>
        <w:r w:rsidRPr="00A7335E">
          <w:rPr>
            <w:rStyle w:val="Hyperlink"/>
            <w:rFonts w:hint="eastAsia"/>
            <w:rtl/>
          </w:rPr>
          <w:t>،</w:t>
        </w:r>
        <w:r w:rsidRPr="00A7335E">
          <w:rPr>
            <w:rStyle w:val="Hyperlink"/>
            <w:rtl/>
          </w:rPr>
          <w:t xml:space="preserve"> ج40، ص12.</w:t>
        </w:r>
      </w:hyperlink>
    </w:p>
  </w:footnote>
  <w:footnote w:id="2">
    <w:p w14:paraId="0EB7CE8D" w14:textId="7253BB3E" w:rsidR="00A7335E" w:rsidRPr="00A7335E" w:rsidRDefault="00A7335E" w:rsidP="00A7335E">
      <w:pPr>
        <w:pStyle w:val="FootnoteText"/>
        <w:rPr>
          <w:rtl/>
        </w:rPr>
      </w:pPr>
      <w:r w:rsidRPr="00A7335E">
        <w:footnoteRef/>
      </w:r>
      <w:r w:rsidRPr="00A7335E">
        <w:rPr>
          <w:rtl/>
        </w:rPr>
        <w:t xml:space="preserve"> </w:t>
      </w:r>
      <w:hyperlink r:id="rId2" w:history="1">
        <w:r w:rsidRPr="00A7335E">
          <w:rPr>
            <w:rStyle w:val="Hyperlink"/>
            <w:rtl/>
          </w:rPr>
          <w:t>تذكرة الفقهاء- ط آل البيت، العلامة الحلي، ج15، ص255.</w:t>
        </w:r>
      </w:hyperlink>
    </w:p>
  </w:footnote>
  <w:footnote w:id="3">
    <w:p w14:paraId="0D56DBCA" w14:textId="6EF93A93" w:rsidR="00A7335E" w:rsidRPr="00A7335E" w:rsidRDefault="00A7335E" w:rsidP="00A7335E">
      <w:pPr>
        <w:pStyle w:val="FootnoteText"/>
        <w:rPr>
          <w:rtl/>
        </w:rPr>
      </w:pPr>
      <w:r w:rsidRPr="00A7335E">
        <w:footnoteRef/>
      </w:r>
      <w:r w:rsidRPr="00A7335E">
        <w:rPr>
          <w:rtl/>
        </w:rPr>
        <w:t xml:space="preserve"> </w:t>
      </w:r>
      <w:hyperlink r:id="rId3" w:history="1">
        <w:r w:rsidRPr="00A7335E">
          <w:rPr>
            <w:rStyle w:val="Hyperlink"/>
            <w:rtl/>
          </w:rPr>
          <w:t xml:space="preserve">قواعد </w:t>
        </w:r>
        <w:r w:rsidRPr="00A7335E">
          <w:rPr>
            <w:rStyle w:val="Hyperlink"/>
            <w:rtl/>
          </w:rPr>
          <w:t>الأحكام في معرفة الحلال و الحرام</w:t>
        </w:r>
        <w:r w:rsidRPr="00A7335E">
          <w:rPr>
            <w:rStyle w:val="Hyperlink"/>
            <w:rFonts w:ascii="Cambria" w:hAnsi="Cambria" w:cs="Cambria" w:hint="cs"/>
            <w:rtl/>
          </w:rPr>
          <w:t> </w:t>
        </w:r>
        <w:r w:rsidRPr="00A7335E">
          <w:rPr>
            <w:rStyle w:val="Hyperlink"/>
            <w:rFonts w:hint="cs"/>
            <w:rtl/>
          </w:rPr>
          <w:t>،</w:t>
        </w:r>
        <w:r w:rsidRPr="00A7335E">
          <w:rPr>
            <w:rStyle w:val="Hyperlink"/>
            <w:rtl/>
          </w:rPr>
          <w:t xml:space="preserve"> </w:t>
        </w:r>
        <w:r w:rsidRPr="00A7335E">
          <w:rPr>
            <w:rStyle w:val="Hyperlink"/>
            <w:rFonts w:hint="cs"/>
            <w:rtl/>
          </w:rPr>
          <w:t>العلامه</w:t>
        </w:r>
        <w:r w:rsidRPr="00A7335E">
          <w:rPr>
            <w:rStyle w:val="Hyperlink"/>
            <w:rtl/>
          </w:rPr>
          <w:t xml:space="preserve"> </w:t>
        </w:r>
        <w:r w:rsidRPr="00A7335E">
          <w:rPr>
            <w:rStyle w:val="Hyperlink"/>
            <w:rFonts w:hint="cs"/>
            <w:rtl/>
          </w:rPr>
          <w:t>الحلی</w:t>
        </w:r>
        <w:r w:rsidRPr="00A7335E">
          <w:rPr>
            <w:rStyle w:val="Hyperlink"/>
            <w:rFonts w:hint="eastAsia"/>
            <w:rtl/>
          </w:rPr>
          <w:t>،</w:t>
        </w:r>
        <w:r w:rsidRPr="00A7335E">
          <w:rPr>
            <w:rStyle w:val="Hyperlink"/>
            <w:rtl/>
          </w:rPr>
          <w:t xml:space="preserve"> ج2، ص413.</w:t>
        </w:r>
      </w:hyperlink>
    </w:p>
  </w:footnote>
  <w:footnote w:id="4">
    <w:p w14:paraId="2C35EA96" w14:textId="4088044B" w:rsidR="0072034A" w:rsidRPr="0072034A" w:rsidRDefault="0072034A" w:rsidP="0072034A">
      <w:pPr>
        <w:pStyle w:val="FootnoteText"/>
        <w:rPr>
          <w:rtl/>
        </w:rPr>
      </w:pPr>
      <w:r w:rsidRPr="0072034A">
        <w:footnoteRef/>
      </w:r>
      <w:r w:rsidRPr="0072034A">
        <w:rPr>
          <w:rtl/>
        </w:rPr>
        <w:t xml:space="preserve"> </w:t>
      </w:r>
      <w:hyperlink r:id="rId4" w:history="1">
        <w:r w:rsidRPr="0072034A">
          <w:rPr>
            <w:rStyle w:val="Hyperlink"/>
            <w:rtl/>
          </w:rPr>
          <w:t>مقابس الأنوار و نفائس الأسرار</w:t>
        </w:r>
        <w:r w:rsidRPr="0072034A">
          <w:rPr>
            <w:rStyle w:val="Hyperlink"/>
            <w:rFonts w:ascii="Cambria" w:hAnsi="Cambria" w:cs="Cambria" w:hint="cs"/>
            <w:rtl/>
          </w:rPr>
          <w:t> </w:t>
        </w:r>
        <w:r w:rsidRPr="0072034A">
          <w:rPr>
            <w:rStyle w:val="Hyperlink"/>
            <w:rFonts w:hint="cs"/>
            <w:rtl/>
          </w:rPr>
          <w:t>،</w:t>
        </w:r>
        <w:r w:rsidRPr="0072034A">
          <w:rPr>
            <w:rStyle w:val="Hyperlink"/>
            <w:rtl/>
          </w:rPr>
          <w:t xml:space="preserve"> </w:t>
        </w:r>
        <w:r w:rsidRPr="0072034A">
          <w:rPr>
            <w:rStyle w:val="Hyperlink"/>
            <w:rFonts w:hint="cs"/>
            <w:rtl/>
          </w:rPr>
          <w:t>التستري،</w:t>
        </w:r>
        <w:r w:rsidRPr="0072034A">
          <w:rPr>
            <w:rStyle w:val="Hyperlink"/>
            <w:rtl/>
          </w:rPr>
          <w:t xml:space="preserve"> </w:t>
        </w:r>
        <w:r w:rsidRPr="0072034A">
          <w:rPr>
            <w:rStyle w:val="Hyperlink"/>
            <w:rFonts w:hint="cs"/>
            <w:rtl/>
          </w:rPr>
          <w:t>الشيخ</w:t>
        </w:r>
        <w:r w:rsidRPr="0072034A">
          <w:rPr>
            <w:rStyle w:val="Hyperlink"/>
            <w:rtl/>
          </w:rPr>
          <w:t xml:space="preserve"> </w:t>
        </w:r>
        <w:r w:rsidRPr="0072034A">
          <w:rPr>
            <w:rStyle w:val="Hyperlink"/>
            <w:rFonts w:hint="cs"/>
            <w:rtl/>
          </w:rPr>
          <w:t>اسد</w:t>
        </w:r>
        <w:r w:rsidRPr="0072034A">
          <w:rPr>
            <w:rStyle w:val="Hyperlink"/>
            <w:rtl/>
          </w:rPr>
          <w:t xml:space="preserve"> </w:t>
        </w:r>
        <w:r w:rsidRPr="0072034A">
          <w:rPr>
            <w:rStyle w:val="Hyperlink"/>
            <w:rFonts w:hint="cs"/>
            <w:rtl/>
          </w:rPr>
          <w:t>الله</w:t>
        </w:r>
        <w:r w:rsidRPr="0072034A">
          <w:rPr>
            <w:rStyle w:val="Hyperlink"/>
            <w:rtl/>
          </w:rPr>
          <w:t xml:space="preserve"> </w:t>
        </w:r>
        <w:r w:rsidRPr="0072034A">
          <w:rPr>
            <w:rStyle w:val="Hyperlink"/>
            <w:rFonts w:hint="cs"/>
            <w:rtl/>
          </w:rPr>
          <w:t>،</w:t>
        </w:r>
        <w:r w:rsidRPr="0072034A">
          <w:rPr>
            <w:rStyle w:val="Hyperlink"/>
            <w:rtl/>
          </w:rPr>
          <w:t xml:space="preserve"> ج1، ص114.</w:t>
        </w:r>
      </w:hyperlink>
    </w:p>
  </w:footnote>
  <w:footnote w:id="5">
    <w:p w14:paraId="60124855" w14:textId="47D8B8B2" w:rsidR="0072034A" w:rsidRPr="0072034A" w:rsidRDefault="0072034A" w:rsidP="0072034A">
      <w:pPr>
        <w:pStyle w:val="FootnoteText"/>
        <w:rPr>
          <w:rtl/>
        </w:rPr>
      </w:pPr>
      <w:r w:rsidRPr="0072034A">
        <w:footnoteRef/>
      </w:r>
      <w:r w:rsidRPr="0072034A">
        <w:rPr>
          <w:rtl/>
        </w:rPr>
        <w:t xml:space="preserve"> </w:t>
      </w:r>
      <w:hyperlink r:id="rId5" w:history="1">
        <w:r w:rsidRPr="0072034A">
          <w:rPr>
            <w:rStyle w:val="Hyperlink"/>
            <w:rtl/>
          </w:rPr>
          <w:t>أنوار الفقاهة (كتاب الصلاة)</w:t>
        </w:r>
        <w:r w:rsidRPr="0072034A">
          <w:rPr>
            <w:rStyle w:val="Hyperlink"/>
            <w:rFonts w:ascii="Cambria" w:hAnsi="Cambria" w:cs="Cambria" w:hint="cs"/>
            <w:rtl/>
          </w:rPr>
          <w:t> </w:t>
        </w:r>
        <w:r w:rsidRPr="0072034A">
          <w:rPr>
            <w:rStyle w:val="Hyperlink"/>
            <w:rFonts w:hint="cs"/>
            <w:rtl/>
          </w:rPr>
          <w:t>،</w:t>
        </w:r>
        <w:r w:rsidRPr="0072034A">
          <w:rPr>
            <w:rStyle w:val="Hyperlink"/>
            <w:rtl/>
          </w:rPr>
          <w:t xml:space="preserve"> </w:t>
        </w:r>
        <w:r w:rsidRPr="0072034A">
          <w:rPr>
            <w:rStyle w:val="Hyperlink"/>
            <w:rFonts w:hint="cs"/>
            <w:rtl/>
          </w:rPr>
          <w:t>كاشف</w:t>
        </w:r>
        <w:r w:rsidRPr="0072034A">
          <w:rPr>
            <w:rStyle w:val="Hyperlink"/>
            <w:rtl/>
          </w:rPr>
          <w:t xml:space="preserve"> </w:t>
        </w:r>
        <w:r w:rsidRPr="0072034A">
          <w:rPr>
            <w:rStyle w:val="Hyperlink"/>
            <w:rFonts w:hint="cs"/>
            <w:rtl/>
          </w:rPr>
          <w:t>الغطاء،</w:t>
        </w:r>
        <w:r w:rsidRPr="0072034A">
          <w:rPr>
            <w:rStyle w:val="Hyperlink"/>
            <w:rtl/>
          </w:rPr>
          <w:t xml:space="preserve"> </w:t>
        </w:r>
        <w:r w:rsidRPr="0072034A">
          <w:rPr>
            <w:rStyle w:val="Hyperlink"/>
            <w:rFonts w:hint="cs"/>
            <w:rtl/>
          </w:rPr>
          <w:t>الشيخ</w:t>
        </w:r>
        <w:r w:rsidRPr="0072034A">
          <w:rPr>
            <w:rStyle w:val="Hyperlink"/>
            <w:rtl/>
          </w:rPr>
          <w:t xml:space="preserve"> </w:t>
        </w:r>
        <w:r w:rsidRPr="0072034A">
          <w:rPr>
            <w:rStyle w:val="Hyperlink"/>
            <w:rFonts w:hint="cs"/>
            <w:rtl/>
          </w:rPr>
          <w:t>حسن،</w:t>
        </w:r>
        <w:r w:rsidRPr="0072034A">
          <w:rPr>
            <w:rStyle w:val="Hyperlink"/>
            <w:rtl/>
          </w:rPr>
          <w:t xml:space="preserve"> </w:t>
        </w:r>
        <w:r w:rsidRPr="0072034A">
          <w:rPr>
            <w:rStyle w:val="Hyperlink"/>
            <w:rFonts w:hint="cs"/>
            <w:rtl/>
          </w:rPr>
          <w:t>ج</w:t>
        </w:r>
        <w:r w:rsidRPr="0072034A">
          <w:rPr>
            <w:rStyle w:val="Hyperlink"/>
            <w:rtl/>
          </w:rPr>
          <w:t>1</w:t>
        </w:r>
        <w:r w:rsidRPr="0072034A">
          <w:rPr>
            <w:rStyle w:val="Hyperlink"/>
            <w:rFonts w:hint="cs"/>
            <w:rtl/>
          </w:rPr>
          <w:t>،</w:t>
        </w:r>
        <w:r w:rsidRPr="0072034A">
          <w:rPr>
            <w:rStyle w:val="Hyperlink"/>
            <w:rtl/>
          </w:rPr>
          <w:t xml:space="preserve"> </w:t>
        </w:r>
        <w:r w:rsidRPr="0072034A">
          <w:rPr>
            <w:rStyle w:val="Hyperlink"/>
            <w:rFonts w:hint="cs"/>
            <w:rtl/>
          </w:rPr>
          <w:t>ص</w:t>
        </w:r>
        <w:r w:rsidRPr="0072034A">
          <w:rPr>
            <w:rStyle w:val="Hyperlink"/>
            <w:rtl/>
          </w:rPr>
          <w:t>323.</w:t>
        </w:r>
      </w:hyperlink>
    </w:p>
  </w:footnote>
  <w:footnote w:id="6">
    <w:p w14:paraId="70E2B9F0" w14:textId="4207BD46" w:rsidR="0072034A" w:rsidRPr="0072034A" w:rsidRDefault="0072034A" w:rsidP="0072034A">
      <w:pPr>
        <w:pStyle w:val="FootnoteText"/>
      </w:pPr>
      <w:r w:rsidRPr="0072034A">
        <w:footnoteRef/>
      </w:r>
      <w:r w:rsidRPr="0072034A">
        <w:rPr>
          <w:rtl/>
        </w:rPr>
        <w:t xml:space="preserve"> </w:t>
      </w:r>
      <w:hyperlink r:id="rId6" w:history="1">
        <w:r w:rsidRPr="0072034A">
          <w:rPr>
            <w:rStyle w:val="Hyperlink"/>
            <w:rtl/>
          </w:rPr>
          <w:t>مکاسب، ش</w:t>
        </w:r>
        <w:r w:rsidRPr="0072034A">
          <w:rPr>
            <w:rStyle w:val="Hyperlink"/>
            <w:rFonts w:hint="cs"/>
            <w:rtl/>
          </w:rPr>
          <w:t>ی</w:t>
        </w:r>
        <w:r w:rsidRPr="0072034A">
          <w:rPr>
            <w:rStyle w:val="Hyperlink"/>
            <w:rFonts w:hint="eastAsia"/>
            <w:rtl/>
          </w:rPr>
          <w:t>خ</w:t>
        </w:r>
        <w:r w:rsidRPr="0072034A">
          <w:rPr>
            <w:rStyle w:val="Hyperlink"/>
            <w:rtl/>
          </w:rPr>
          <w:t xml:space="preserve"> مرتض</w:t>
        </w:r>
        <w:r w:rsidRPr="0072034A">
          <w:rPr>
            <w:rStyle w:val="Hyperlink"/>
            <w:rFonts w:hint="cs"/>
            <w:rtl/>
          </w:rPr>
          <w:t>ی</w:t>
        </w:r>
        <w:r w:rsidRPr="0072034A">
          <w:rPr>
            <w:rStyle w:val="Hyperlink"/>
            <w:rtl/>
          </w:rPr>
          <w:t xml:space="preserve"> انصار</w:t>
        </w:r>
        <w:r w:rsidRPr="0072034A">
          <w:rPr>
            <w:rStyle w:val="Hyperlink"/>
            <w:rFonts w:hint="cs"/>
            <w:rtl/>
          </w:rPr>
          <w:t>ی</w:t>
        </w:r>
        <w:r w:rsidRPr="0072034A">
          <w:rPr>
            <w:rStyle w:val="Hyperlink"/>
            <w:rFonts w:hint="eastAsia"/>
            <w:rtl/>
          </w:rPr>
          <w:t>،</w:t>
        </w:r>
        <w:r w:rsidRPr="0072034A">
          <w:rPr>
            <w:rStyle w:val="Hyperlink"/>
            <w:rtl/>
          </w:rPr>
          <w:t xml:space="preserve"> ج3، ص284.</w:t>
        </w:r>
      </w:hyperlink>
    </w:p>
  </w:footnote>
  <w:footnote w:id="7">
    <w:p w14:paraId="573B925F" w14:textId="33814179" w:rsidR="0072034A" w:rsidRPr="0072034A" w:rsidRDefault="0072034A" w:rsidP="0072034A">
      <w:pPr>
        <w:pStyle w:val="FootnoteText"/>
      </w:pPr>
      <w:r w:rsidRPr="0072034A">
        <w:footnoteRef/>
      </w:r>
      <w:r w:rsidRPr="0072034A">
        <w:rPr>
          <w:rtl/>
        </w:rPr>
        <w:t xml:space="preserve"> </w:t>
      </w:r>
      <w:hyperlink r:id="rId7" w:history="1">
        <w:r w:rsidRPr="0072034A">
          <w:rPr>
            <w:rStyle w:val="Hyperlink"/>
            <w:rtl/>
          </w:rPr>
          <w:t>تکملة العروة الوثق</w:t>
        </w:r>
        <w:r w:rsidRPr="0072034A">
          <w:rPr>
            <w:rStyle w:val="Hyperlink"/>
            <w:rFonts w:hint="cs"/>
            <w:rtl/>
          </w:rPr>
          <w:t>ی</w:t>
        </w:r>
        <w:r w:rsidRPr="0072034A">
          <w:rPr>
            <w:rStyle w:val="Hyperlink"/>
            <w:rFonts w:hint="eastAsia"/>
            <w:rtl/>
          </w:rPr>
          <w:t>،</w:t>
        </w:r>
        <w:r w:rsidRPr="0072034A">
          <w:rPr>
            <w:rStyle w:val="Hyperlink"/>
            <w:rtl/>
          </w:rPr>
          <w:t xml:space="preserve"> الس</w:t>
        </w:r>
        <w:r w:rsidRPr="0072034A">
          <w:rPr>
            <w:rStyle w:val="Hyperlink"/>
            <w:rFonts w:hint="cs"/>
            <w:rtl/>
          </w:rPr>
          <w:t>ی</w:t>
        </w:r>
        <w:r w:rsidRPr="0072034A">
          <w:rPr>
            <w:rStyle w:val="Hyperlink"/>
            <w:rFonts w:hint="eastAsia"/>
            <w:rtl/>
          </w:rPr>
          <w:t>د</w:t>
        </w:r>
        <w:r w:rsidRPr="0072034A">
          <w:rPr>
            <w:rStyle w:val="Hyperlink"/>
            <w:rtl/>
          </w:rPr>
          <w:t xml:space="preserve"> محمد کاظم الطباطبائ</w:t>
        </w:r>
        <w:r w:rsidRPr="0072034A">
          <w:rPr>
            <w:rStyle w:val="Hyperlink"/>
            <w:rFonts w:hint="cs"/>
            <w:rtl/>
          </w:rPr>
          <w:t>ی</w:t>
        </w:r>
        <w:r w:rsidRPr="0072034A">
          <w:rPr>
            <w:rStyle w:val="Hyperlink"/>
            <w:rtl/>
          </w:rPr>
          <w:t xml:space="preserve"> ال</w:t>
        </w:r>
        <w:r w:rsidRPr="0072034A">
          <w:rPr>
            <w:rStyle w:val="Hyperlink"/>
            <w:rFonts w:hint="cs"/>
            <w:rtl/>
          </w:rPr>
          <w:t>ی</w:t>
        </w:r>
        <w:r w:rsidRPr="0072034A">
          <w:rPr>
            <w:rStyle w:val="Hyperlink"/>
            <w:rFonts w:hint="eastAsia"/>
            <w:rtl/>
          </w:rPr>
          <w:t>زد</w:t>
        </w:r>
        <w:r w:rsidRPr="0072034A">
          <w:rPr>
            <w:rStyle w:val="Hyperlink"/>
            <w:rFonts w:hint="cs"/>
            <w:rtl/>
          </w:rPr>
          <w:t>ی</w:t>
        </w:r>
        <w:r w:rsidRPr="0072034A">
          <w:rPr>
            <w:rStyle w:val="Hyperlink"/>
            <w:rFonts w:hint="eastAsia"/>
            <w:rtl/>
          </w:rPr>
          <w:t>،</w:t>
        </w:r>
        <w:r w:rsidRPr="0072034A">
          <w:rPr>
            <w:rStyle w:val="Hyperlink"/>
            <w:rtl/>
          </w:rPr>
          <w:t xml:space="preserve"> ج1، ص137.</w:t>
        </w:r>
      </w:hyperlink>
    </w:p>
  </w:footnote>
  <w:footnote w:id="8">
    <w:p w14:paraId="6C05E978" w14:textId="7FA7D49C" w:rsidR="0072034A" w:rsidRPr="0072034A" w:rsidRDefault="0072034A" w:rsidP="0072034A">
      <w:pPr>
        <w:pStyle w:val="FootnoteText"/>
        <w:rPr>
          <w:rtl/>
        </w:rPr>
      </w:pPr>
      <w:r w:rsidRPr="0072034A">
        <w:footnoteRef/>
      </w:r>
      <w:r w:rsidRPr="0072034A">
        <w:rPr>
          <w:rtl/>
        </w:rPr>
        <w:t xml:space="preserve"> </w:t>
      </w:r>
      <w:hyperlink r:id="rId8" w:history="1">
        <w:r w:rsidRPr="0072034A">
          <w:rPr>
            <w:rStyle w:val="Hyperlink"/>
            <w:rFonts w:ascii="Cambria" w:hAnsi="Cambria" w:cs="Cambria" w:hint="cs"/>
            <w:rtl/>
          </w:rPr>
          <w:t> </w:t>
        </w:r>
        <w:r w:rsidRPr="0072034A">
          <w:rPr>
            <w:rStyle w:val="Hyperlink"/>
            <w:rFonts w:hint="cs"/>
            <w:rtl/>
          </w:rPr>
          <w:t>كتاب</w:t>
        </w:r>
        <w:r w:rsidRPr="0072034A">
          <w:rPr>
            <w:rStyle w:val="Hyperlink"/>
            <w:rtl/>
          </w:rPr>
          <w:t xml:space="preserve"> </w:t>
        </w:r>
        <w:r w:rsidRPr="0072034A">
          <w:rPr>
            <w:rStyle w:val="Hyperlink"/>
            <w:rFonts w:hint="cs"/>
            <w:rtl/>
          </w:rPr>
          <w:t>المكاسب</w:t>
        </w:r>
        <w:r w:rsidRPr="0072034A">
          <w:rPr>
            <w:rStyle w:val="Hyperlink"/>
            <w:rtl/>
          </w:rPr>
          <w:t xml:space="preserve"> </w:t>
        </w:r>
        <w:r w:rsidRPr="0072034A">
          <w:rPr>
            <w:rStyle w:val="Hyperlink"/>
            <w:rFonts w:hint="cs"/>
            <w:rtl/>
          </w:rPr>
          <w:t>والبيع</w:t>
        </w:r>
        <w:r w:rsidRPr="0072034A">
          <w:rPr>
            <w:rStyle w:val="Hyperlink"/>
            <w:rFonts w:ascii="Cambria" w:hAnsi="Cambria" w:cs="Cambria" w:hint="cs"/>
            <w:rtl/>
          </w:rPr>
          <w:t> </w:t>
        </w:r>
        <w:r w:rsidRPr="0072034A">
          <w:rPr>
            <w:rStyle w:val="Hyperlink"/>
            <w:rFonts w:hint="cs"/>
            <w:rtl/>
          </w:rPr>
          <w:t>،</w:t>
        </w:r>
        <w:r w:rsidRPr="0072034A">
          <w:rPr>
            <w:rStyle w:val="Hyperlink"/>
            <w:rtl/>
          </w:rPr>
          <w:t xml:space="preserve"> </w:t>
        </w:r>
        <w:r w:rsidRPr="0072034A">
          <w:rPr>
            <w:rStyle w:val="Hyperlink"/>
            <w:rFonts w:hint="cs"/>
            <w:rtl/>
          </w:rPr>
          <w:t>الاملي،</w:t>
        </w:r>
        <w:r w:rsidRPr="0072034A">
          <w:rPr>
            <w:rStyle w:val="Hyperlink"/>
            <w:rtl/>
          </w:rPr>
          <w:t xml:space="preserve"> </w:t>
        </w:r>
        <w:r w:rsidRPr="0072034A">
          <w:rPr>
            <w:rStyle w:val="Hyperlink"/>
            <w:rFonts w:hint="cs"/>
            <w:rtl/>
          </w:rPr>
          <w:t>الشيخ</w:t>
        </w:r>
        <w:r w:rsidRPr="0072034A">
          <w:rPr>
            <w:rStyle w:val="Hyperlink"/>
            <w:rtl/>
          </w:rPr>
          <w:t xml:space="preserve"> </w:t>
        </w:r>
        <w:r w:rsidRPr="0072034A">
          <w:rPr>
            <w:rStyle w:val="Hyperlink"/>
            <w:rFonts w:hint="cs"/>
            <w:rtl/>
          </w:rPr>
          <w:t>محمد</w:t>
        </w:r>
        <w:r w:rsidRPr="0072034A">
          <w:rPr>
            <w:rStyle w:val="Hyperlink"/>
            <w:rtl/>
          </w:rPr>
          <w:t xml:space="preserve"> </w:t>
        </w:r>
        <w:r w:rsidRPr="0072034A">
          <w:rPr>
            <w:rStyle w:val="Hyperlink"/>
            <w:rFonts w:hint="cs"/>
            <w:rtl/>
          </w:rPr>
          <w:t>تقى؛</w:t>
        </w:r>
        <w:r w:rsidRPr="0072034A">
          <w:rPr>
            <w:rStyle w:val="Hyperlink"/>
            <w:rtl/>
          </w:rPr>
          <w:t xml:space="preserve"> </w:t>
        </w:r>
        <w:r w:rsidRPr="0072034A">
          <w:rPr>
            <w:rStyle w:val="Hyperlink"/>
            <w:rFonts w:hint="cs"/>
            <w:rtl/>
          </w:rPr>
          <w:t>تقرير</w:t>
        </w:r>
        <w:r w:rsidRPr="0072034A">
          <w:rPr>
            <w:rStyle w:val="Hyperlink"/>
            <w:rtl/>
          </w:rPr>
          <w:t xml:space="preserve"> </w:t>
        </w:r>
        <w:r w:rsidRPr="0072034A">
          <w:rPr>
            <w:rStyle w:val="Hyperlink"/>
            <w:rFonts w:hint="cs"/>
            <w:rtl/>
          </w:rPr>
          <w:t>بحث</w:t>
        </w:r>
        <w:r w:rsidRPr="0072034A">
          <w:rPr>
            <w:rStyle w:val="Hyperlink"/>
            <w:rtl/>
          </w:rPr>
          <w:t xml:space="preserve"> </w:t>
        </w:r>
        <w:r w:rsidRPr="0072034A">
          <w:rPr>
            <w:rStyle w:val="Hyperlink"/>
            <w:rFonts w:hint="cs"/>
            <w:rtl/>
          </w:rPr>
          <w:t>الميرز</w:t>
        </w:r>
        <w:r w:rsidRPr="0072034A">
          <w:rPr>
            <w:rStyle w:val="Hyperlink"/>
            <w:rtl/>
          </w:rPr>
          <w:t>ا النائيني، ج1، ص396.</w:t>
        </w:r>
      </w:hyperlink>
    </w:p>
  </w:footnote>
  <w:footnote w:id="9">
    <w:p w14:paraId="535060E0" w14:textId="309C7D15" w:rsidR="0072034A" w:rsidRPr="0072034A" w:rsidRDefault="0072034A" w:rsidP="0072034A">
      <w:pPr>
        <w:pStyle w:val="FootnoteText"/>
      </w:pPr>
      <w:r w:rsidRPr="0072034A">
        <w:footnoteRef/>
      </w:r>
      <w:r w:rsidRPr="0072034A">
        <w:rPr>
          <w:rtl/>
        </w:rPr>
        <w:t xml:space="preserve"> </w:t>
      </w:r>
      <w:hyperlink r:id="rId9" w:history="1">
        <w:r w:rsidRPr="0072034A">
          <w:rPr>
            <w:rStyle w:val="Hyperlink"/>
            <w:rtl/>
          </w:rPr>
          <w:t xml:space="preserve">منية الطالب في حاشية المكاسب، </w:t>
        </w:r>
        <w:r w:rsidRPr="0072034A">
          <w:rPr>
            <w:rStyle w:val="Hyperlink"/>
            <w:rFonts w:ascii="Cambria" w:hAnsi="Cambria" w:cs="Cambria" w:hint="cs"/>
            <w:rtl/>
          </w:rPr>
          <w:t> </w:t>
        </w:r>
        <w:r w:rsidRPr="0072034A">
          <w:rPr>
            <w:rStyle w:val="Hyperlink"/>
            <w:rtl/>
          </w:rPr>
          <w:t>النجفي الخوانساري، الشيخ موسى؛ تقرير بحث الميرزا النائيني ، ج1، ص273.</w:t>
        </w:r>
      </w:hyperlink>
    </w:p>
  </w:footnote>
  <w:footnote w:id="10">
    <w:p w14:paraId="1FDF6DCB" w14:textId="53CBE7A4" w:rsidR="00120617" w:rsidRPr="00120617" w:rsidRDefault="00120617" w:rsidP="00120617">
      <w:pPr>
        <w:pStyle w:val="FootnoteText"/>
      </w:pPr>
      <w:r w:rsidRPr="00120617">
        <w:footnoteRef/>
      </w:r>
      <w:r w:rsidRPr="00120617">
        <w:rPr>
          <w:rtl/>
        </w:rPr>
        <w:t xml:space="preserve"> </w:t>
      </w:r>
      <w:hyperlink r:id="rId10" w:history="1">
        <w:r w:rsidRPr="00120617">
          <w:rPr>
            <w:rStyle w:val="Hyperlink"/>
            <w:rFonts w:hint="cs"/>
            <w:color w:val="auto"/>
            <w:u w:val="none"/>
            <w:rtl/>
          </w:rPr>
          <w:t>شرح ت</w:t>
        </w:r>
        <w:r w:rsidR="00961D98">
          <w:rPr>
            <w:rStyle w:val="Hyperlink"/>
            <w:rFonts w:hint="cs"/>
            <w:color w:val="auto"/>
            <w:u w:val="none"/>
            <w:rtl/>
          </w:rPr>
          <w:t>ب</w:t>
        </w:r>
        <w:r w:rsidRPr="00120617">
          <w:rPr>
            <w:rStyle w:val="Hyperlink"/>
            <w:rFonts w:hint="cs"/>
            <w:color w:val="auto"/>
            <w:u w:val="none"/>
            <w:rtl/>
          </w:rPr>
          <w:t>صرة المتعلمین</w:t>
        </w:r>
        <w:r w:rsidRPr="00120617">
          <w:rPr>
            <w:rStyle w:val="Hyperlink"/>
            <w:rFonts w:hint="eastAsia"/>
            <w:color w:val="auto"/>
            <w:u w:val="none"/>
            <w:rtl/>
          </w:rPr>
          <w:t>،</w:t>
        </w:r>
        <w:r w:rsidRPr="00120617">
          <w:rPr>
            <w:rStyle w:val="Hyperlink"/>
            <w:color w:val="auto"/>
            <w:u w:val="none"/>
            <w:rtl/>
          </w:rPr>
          <w:t xml:space="preserve"> </w:t>
        </w:r>
        <w:r w:rsidRPr="00120617">
          <w:rPr>
            <w:rStyle w:val="Hyperlink"/>
            <w:rFonts w:hint="cs"/>
            <w:color w:val="auto"/>
            <w:u w:val="none"/>
            <w:rtl/>
          </w:rPr>
          <w:t>عراقی آقا ضیاء الدین</w:t>
        </w:r>
        <w:r w:rsidRPr="00120617">
          <w:rPr>
            <w:rStyle w:val="Hyperlink"/>
            <w:rFonts w:hint="eastAsia"/>
            <w:color w:val="auto"/>
            <w:u w:val="none"/>
            <w:rtl/>
          </w:rPr>
          <w:t>،</w:t>
        </w:r>
        <w:r w:rsidRPr="00120617">
          <w:rPr>
            <w:rStyle w:val="Hyperlink"/>
            <w:color w:val="auto"/>
            <w:u w:val="none"/>
            <w:rtl/>
          </w:rPr>
          <w:t xml:space="preserve"> ج4، ص</w:t>
        </w:r>
        <w:r w:rsidRPr="00120617">
          <w:rPr>
            <w:rStyle w:val="Hyperlink"/>
            <w:rFonts w:hint="cs"/>
            <w:color w:val="auto"/>
            <w:u w:val="none"/>
            <w:rtl/>
          </w:rPr>
          <w:t>3</w:t>
        </w:r>
        <w:r w:rsidRPr="00120617">
          <w:rPr>
            <w:rStyle w:val="Hyperlink"/>
            <w:color w:val="auto"/>
            <w:u w:val="none"/>
            <w:rtl/>
          </w:rPr>
          <w:t>92</w:t>
        </w:r>
        <w:r w:rsidRPr="00120617">
          <w:rPr>
            <w:rStyle w:val="Hyperlink"/>
            <w:color w:val="auto"/>
            <w:u w:val="none"/>
          </w:rPr>
          <w:t>.</w:t>
        </w:r>
      </w:hyperlink>
    </w:p>
  </w:footnote>
  <w:footnote w:id="11">
    <w:p w14:paraId="068813A8" w14:textId="0139A729" w:rsidR="00120617" w:rsidRPr="00120617" w:rsidRDefault="00120617" w:rsidP="00120617">
      <w:pPr>
        <w:pStyle w:val="FootnoteText"/>
      </w:pPr>
      <w:r w:rsidRPr="00120617">
        <w:footnoteRef/>
      </w:r>
      <w:r w:rsidRPr="00120617">
        <w:rPr>
          <w:rtl/>
        </w:rPr>
        <w:t xml:space="preserve"> </w:t>
      </w:r>
      <w:hyperlink r:id="rId11" w:history="1">
        <w:r w:rsidRPr="00120617">
          <w:rPr>
            <w:rStyle w:val="Hyperlink"/>
            <w:rtl/>
          </w:rPr>
          <w:t>جامع المدارک، الخوانساري، السيد أحمد، ج5، ص68.</w:t>
        </w:r>
      </w:hyperlink>
    </w:p>
  </w:footnote>
  <w:footnote w:id="12">
    <w:p w14:paraId="602EA08C" w14:textId="79441279" w:rsidR="00120617" w:rsidRPr="00120617" w:rsidRDefault="00120617" w:rsidP="00120617">
      <w:pPr>
        <w:pStyle w:val="FootnoteText"/>
      </w:pPr>
      <w:r w:rsidRPr="00120617">
        <w:footnoteRef/>
      </w:r>
      <w:r w:rsidRPr="00120617">
        <w:rPr>
          <w:rtl/>
        </w:rPr>
        <w:t xml:space="preserve"> </w:t>
      </w:r>
      <w:hyperlink r:id="rId12" w:history="1">
        <w:r w:rsidRPr="00120617">
          <w:rPr>
            <w:rStyle w:val="Hyperlink"/>
            <w:rtl/>
          </w:rPr>
          <w:t xml:space="preserve">مصباح </w:t>
        </w:r>
        <w:r w:rsidRPr="00120617">
          <w:rPr>
            <w:rStyle w:val="Hyperlink"/>
            <w:rtl/>
          </w:rPr>
          <w:t>الفقاهة، الس</w:t>
        </w:r>
        <w:r w:rsidRPr="00120617">
          <w:rPr>
            <w:rStyle w:val="Hyperlink"/>
            <w:rFonts w:hint="cs"/>
            <w:rtl/>
          </w:rPr>
          <w:t>ی</w:t>
        </w:r>
        <w:r w:rsidRPr="00120617">
          <w:rPr>
            <w:rStyle w:val="Hyperlink"/>
            <w:rFonts w:hint="eastAsia"/>
            <w:rtl/>
          </w:rPr>
          <w:t>د</w:t>
        </w:r>
        <w:r w:rsidRPr="00120617">
          <w:rPr>
            <w:rStyle w:val="Hyperlink"/>
            <w:rtl/>
          </w:rPr>
          <w:t xml:space="preserve"> أبوالقاسم الخوئ</w:t>
        </w:r>
        <w:r w:rsidRPr="00120617">
          <w:rPr>
            <w:rStyle w:val="Hyperlink"/>
            <w:rFonts w:hint="cs"/>
            <w:rtl/>
          </w:rPr>
          <w:t>ی</w:t>
        </w:r>
        <w:r w:rsidRPr="00120617">
          <w:rPr>
            <w:rStyle w:val="Hyperlink"/>
            <w:rFonts w:hint="eastAsia"/>
            <w:rtl/>
          </w:rPr>
          <w:t>،</w:t>
        </w:r>
        <w:r w:rsidRPr="00120617">
          <w:rPr>
            <w:rStyle w:val="Hyperlink"/>
            <w:rtl/>
          </w:rPr>
          <w:t xml:space="preserve"> ج3، ص322.</w:t>
        </w:r>
      </w:hyperlink>
    </w:p>
  </w:footnote>
  <w:footnote w:id="13">
    <w:p w14:paraId="4AD45440" w14:textId="37A900FB" w:rsidR="00120617" w:rsidRPr="00120617" w:rsidRDefault="00120617" w:rsidP="00120617">
      <w:pPr>
        <w:pStyle w:val="FootnoteText"/>
      </w:pPr>
      <w:r w:rsidRPr="00120617">
        <w:footnoteRef/>
      </w:r>
      <w:r w:rsidRPr="00120617">
        <w:rPr>
          <w:rtl/>
        </w:rPr>
        <w:t xml:space="preserve"> </w:t>
      </w:r>
      <w:hyperlink r:id="rId13" w:history="1">
        <w:r w:rsidRPr="00120617">
          <w:rPr>
            <w:rStyle w:val="Hyperlink"/>
            <w:rFonts w:hint="cs"/>
            <w:color w:val="auto"/>
            <w:u w:val="none"/>
            <w:rtl/>
          </w:rPr>
          <w:t>مباحث فقهیه</w:t>
        </w:r>
        <w:r w:rsidRPr="00120617">
          <w:rPr>
            <w:rStyle w:val="Hyperlink"/>
            <w:rFonts w:hint="eastAsia"/>
            <w:color w:val="auto"/>
            <w:u w:val="none"/>
            <w:rtl/>
          </w:rPr>
          <w:t>،</w:t>
        </w:r>
        <w:r w:rsidRPr="00120617">
          <w:rPr>
            <w:rStyle w:val="Hyperlink"/>
            <w:color w:val="auto"/>
            <w:u w:val="none"/>
            <w:rtl/>
          </w:rPr>
          <w:t xml:space="preserve"> </w:t>
        </w:r>
        <w:r w:rsidRPr="00120617">
          <w:rPr>
            <w:rStyle w:val="Hyperlink"/>
            <w:rFonts w:hint="cs"/>
            <w:color w:val="auto"/>
            <w:u w:val="none"/>
            <w:rtl/>
          </w:rPr>
          <w:t>قمی، سید تقی طباطبائی</w:t>
        </w:r>
        <w:r w:rsidRPr="00120617">
          <w:rPr>
            <w:rStyle w:val="Hyperlink"/>
            <w:rFonts w:hint="eastAsia"/>
            <w:color w:val="auto"/>
            <w:u w:val="none"/>
            <w:rtl/>
          </w:rPr>
          <w:t>،</w:t>
        </w:r>
        <w:r w:rsidRPr="00120617">
          <w:rPr>
            <w:rStyle w:val="Hyperlink"/>
            <w:color w:val="auto"/>
            <w:u w:val="none"/>
            <w:rtl/>
          </w:rPr>
          <w:t xml:space="preserve"> ج1، ص141</w:t>
        </w:r>
        <w:r w:rsidRPr="00120617">
          <w:rPr>
            <w:rStyle w:val="Hyperlink"/>
            <w:color w:val="auto"/>
            <w:u w:val="none"/>
          </w:rPr>
          <w:t>.</w:t>
        </w:r>
      </w:hyperlink>
    </w:p>
  </w:footnote>
  <w:footnote w:id="14">
    <w:p w14:paraId="36C479A9" w14:textId="4E4C33FB" w:rsidR="00477A2E" w:rsidRPr="00477A2E" w:rsidRDefault="00477A2E" w:rsidP="00477A2E">
      <w:pPr>
        <w:pStyle w:val="FootnoteText"/>
        <w:rPr>
          <w:rtl/>
        </w:rPr>
      </w:pPr>
      <w:r w:rsidRPr="00477A2E">
        <w:footnoteRef/>
      </w:r>
      <w:r w:rsidRPr="00477A2E">
        <w:rPr>
          <w:rtl/>
        </w:rPr>
        <w:t xml:space="preserve"> </w:t>
      </w:r>
      <w:hyperlink r:id="rId14" w:history="1">
        <w:r w:rsidRPr="00477A2E">
          <w:rPr>
            <w:rStyle w:val="Hyperlink"/>
            <w:rFonts w:hint="cs"/>
            <w:color w:val="auto"/>
            <w:u w:val="none"/>
            <w:rtl/>
          </w:rPr>
          <w:t>رساله فی الارث</w:t>
        </w:r>
        <w:r w:rsidRPr="00477A2E">
          <w:rPr>
            <w:rStyle w:val="Hyperlink"/>
            <w:rFonts w:hint="eastAsia"/>
            <w:color w:val="auto"/>
            <w:u w:val="none"/>
            <w:rtl/>
          </w:rPr>
          <w:t>،</w:t>
        </w:r>
        <w:r w:rsidR="00174C96">
          <w:rPr>
            <w:rStyle w:val="Hyperlink"/>
            <w:rFonts w:hint="cs"/>
            <w:color w:val="auto"/>
            <w:u w:val="none"/>
            <w:rtl/>
          </w:rPr>
          <w:t xml:space="preserve"> </w:t>
        </w:r>
        <w:r w:rsidRPr="00477A2E">
          <w:rPr>
            <w:rStyle w:val="Hyperlink"/>
            <w:rFonts w:hint="cs"/>
            <w:color w:val="auto"/>
            <w:u w:val="none"/>
            <w:rtl/>
          </w:rPr>
          <w:t>اراکی،</w:t>
        </w:r>
        <w:r w:rsidRPr="00477A2E">
          <w:rPr>
            <w:rStyle w:val="Hyperlink"/>
            <w:color w:val="auto"/>
            <w:u w:val="none"/>
            <w:rtl/>
          </w:rPr>
          <w:t xml:space="preserve"> محمد </w:t>
        </w:r>
        <w:r w:rsidRPr="00477A2E">
          <w:rPr>
            <w:rStyle w:val="Hyperlink"/>
            <w:rFonts w:hint="cs"/>
            <w:color w:val="auto"/>
            <w:u w:val="none"/>
            <w:rtl/>
          </w:rPr>
          <w:t>علی</w:t>
        </w:r>
        <w:r w:rsidRPr="00477A2E">
          <w:rPr>
            <w:rStyle w:val="Hyperlink"/>
            <w:rFonts w:hint="eastAsia"/>
            <w:color w:val="auto"/>
            <w:u w:val="none"/>
            <w:rtl/>
          </w:rPr>
          <w:t>،</w:t>
        </w:r>
        <w:r w:rsidRPr="00477A2E">
          <w:rPr>
            <w:rStyle w:val="Hyperlink"/>
            <w:color w:val="auto"/>
            <w:u w:val="none"/>
            <w:rtl/>
          </w:rPr>
          <w:t xml:space="preserve"> ج1، ص127.</w:t>
        </w:r>
      </w:hyperlink>
    </w:p>
  </w:footnote>
  <w:footnote w:id="15">
    <w:p w14:paraId="2507D2D3" w14:textId="73CEF62E" w:rsidR="00477A2E" w:rsidRPr="00477A2E" w:rsidRDefault="00477A2E" w:rsidP="00477A2E">
      <w:pPr>
        <w:pStyle w:val="FootnoteText"/>
      </w:pPr>
      <w:r w:rsidRPr="00477A2E">
        <w:footnoteRef/>
      </w:r>
      <w:r w:rsidRPr="00477A2E">
        <w:rPr>
          <w:rtl/>
        </w:rPr>
        <w:t xml:space="preserve"> </w:t>
      </w:r>
      <w:hyperlink r:id="rId15" w:history="1">
        <w:r w:rsidRPr="00477A2E">
          <w:rPr>
            <w:rStyle w:val="Hyperlink"/>
            <w:rFonts w:hint="cs"/>
            <w:color w:val="auto"/>
            <w:u w:val="none"/>
            <w:rtl/>
          </w:rPr>
          <w:t>کتاب البیع</w:t>
        </w:r>
        <w:r w:rsidRPr="00477A2E">
          <w:rPr>
            <w:rStyle w:val="Hyperlink"/>
            <w:rFonts w:hint="eastAsia"/>
            <w:color w:val="auto"/>
            <w:u w:val="none"/>
            <w:rtl/>
          </w:rPr>
          <w:t>،</w:t>
        </w:r>
        <w:r w:rsidR="00174C96">
          <w:rPr>
            <w:rStyle w:val="Hyperlink"/>
            <w:rFonts w:hint="cs"/>
            <w:color w:val="auto"/>
            <w:u w:val="none"/>
            <w:rtl/>
          </w:rPr>
          <w:t xml:space="preserve"> </w:t>
        </w:r>
        <w:r w:rsidRPr="00477A2E">
          <w:rPr>
            <w:rStyle w:val="Hyperlink"/>
            <w:rFonts w:hint="cs"/>
            <w:color w:val="auto"/>
            <w:u w:val="none"/>
            <w:rtl/>
          </w:rPr>
          <w:t>اراکی،</w:t>
        </w:r>
        <w:r w:rsidRPr="00477A2E">
          <w:rPr>
            <w:rStyle w:val="Hyperlink"/>
            <w:color w:val="auto"/>
            <w:u w:val="none"/>
            <w:rtl/>
          </w:rPr>
          <w:t xml:space="preserve"> محمد</w:t>
        </w:r>
        <w:r w:rsidRPr="00477A2E">
          <w:rPr>
            <w:rStyle w:val="Hyperlink"/>
            <w:rFonts w:hint="cs"/>
            <w:color w:val="auto"/>
            <w:u w:val="none"/>
            <w:rtl/>
          </w:rPr>
          <w:t>علی</w:t>
        </w:r>
        <w:r w:rsidRPr="00477A2E">
          <w:rPr>
            <w:rStyle w:val="Hyperlink"/>
            <w:rFonts w:hint="eastAsia"/>
            <w:color w:val="auto"/>
            <w:u w:val="none"/>
            <w:rtl/>
          </w:rPr>
          <w:t>،</w:t>
        </w:r>
        <w:r w:rsidRPr="00477A2E">
          <w:rPr>
            <w:rStyle w:val="Hyperlink"/>
            <w:color w:val="auto"/>
            <w:u w:val="none"/>
            <w:rtl/>
          </w:rPr>
          <w:t xml:space="preserve"> ج1، ص149</w:t>
        </w:r>
        <w:r w:rsidRPr="00477A2E">
          <w:rPr>
            <w:rStyle w:val="Hyperlink"/>
            <w:color w:val="auto"/>
            <w:u w:val="none"/>
          </w:rPr>
          <w:t>.</w:t>
        </w:r>
      </w:hyperlink>
    </w:p>
  </w:footnote>
  <w:footnote w:id="16">
    <w:p w14:paraId="27258AD9" w14:textId="764ADB4E" w:rsidR="00A7335E" w:rsidRDefault="00A7335E" w:rsidP="00A7335E">
      <w:pPr>
        <w:pStyle w:val="FootnoteText"/>
      </w:pPr>
      <w:r>
        <w:rPr>
          <w:rStyle w:val="FootnoteReference"/>
        </w:rPr>
        <w:footnoteRef/>
      </w:r>
      <w:r>
        <w:rPr>
          <w:rtl/>
        </w:rPr>
        <w:t xml:space="preserve"> </w:t>
      </w:r>
      <w:hyperlink r:id="rId16" w:history="1">
        <w:r w:rsidRPr="002E2941">
          <w:rPr>
            <w:rStyle w:val="Hyperlink"/>
            <w:rtl/>
          </w:rPr>
          <w:t>وسائل الش</w:t>
        </w:r>
        <w:r w:rsidRPr="002E2941">
          <w:rPr>
            <w:rStyle w:val="Hyperlink"/>
            <w:rFonts w:hint="cs"/>
            <w:rtl/>
          </w:rPr>
          <w:t>ی</w:t>
        </w:r>
        <w:r w:rsidRPr="002E2941">
          <w:rPr>
            <w:rStyle w:val="Hyperlink"/>
            <w:rFonts w:hint="eastAsia"/>
            <w:rtl/>
          </w:rPr>
          <w:t>عة،</w:t>
        </w:r>
        <w:r w:rsidRPr="002E2941">
          <w:rPr>
            <w:rStyle w:val="Hyperlink"/>
            <w:rtl/>
          </w:rPr>
          <w:t xml:space="preserve"> الش</w:t>
        </w:r>
        <w:r w:rsidRPr="002E2941">
          <w:rPr>
            <w:rStyle w:val="Hyperlink"/>
            <w:rFonts w:hint="cs"/>
            <w:rtl/>
          </w:rPr>
          <w:t>ی</w:t>
        </w:r>
        <w:r w:rsidRPr="002E2941">
          <w:rPr>
            <w:rStyle w:val="Hyperlink"/>
            <w:rFonts w:hint="eastAsia"/>
            <w:rtl/>
          </w:rPr>
          <w:t>خ</w:t>
        </w:r>
        <w:r w:rsidRPr="002E2941">
          <w:rPr>
            <w:rStyle w:val="Hyperlink"/>
            <w:rtl/>
          </w:rPr>
          <w:t xml:space="preserve"> الحر العاملي، ج18، ص412، أبواب  حَدِّ ارْتِفَاعِ الْحَجْرِ عَنِ الصَّغِيرِ وَ جُمْلَةٍ مِنْ أَحْكَامِ الْحَجْرِ‌، باب2، ح5، ط آل البيت.</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8504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17DBF"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EC2498">
      <w:rPr>
        <w:b/>
        <w:bCs/>
        <w:sz w:val="20"/>
        <w:szCs w:val="24"/>
        <w:rtl/>
      </w:rPr>
      <w:t>090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EC2498">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EC2498">
      <w:rPr>
        <w:b/>
        <w:bCs/>
        <w:color w:val="632423" w:themeColor="accent2" w:themeShade="80"/>
        <w:sz w:val="20"/>
        <w:szCs w:val="24"/>
        <w:rtl/>
      </w:rPr>
      <w:t>قائ</w:t>
    </w:r>
    <w:r w:rsidR="00EC2498">
      <w:rPr>
        <w:rFonts w:hint="cs"/>
        <w:b/>
        <w:bCs/>
        <w:color w:val="632423" w:themeColor="accent2" w:themeShade="80"/>
        <w:sz w:val="20"/>
        <w:szCs w:val="24"/>
        <w:rtl/>
      </w:rPr>
      <w:t>ی</w:t>
    </w:r>
    <w:r w:rsidR="00EC2498">
      <w:rPr>
        <w:rFonts w:hint="eastAsia"/>
        <w:b/>
        <w:bCs/>
        <w:color w:val="632423" w:themeColor="accent2" w:themeShade="80"/>
        <w:sz w:val="20"/>
        <w:szCs w:val="24"/>
        <w:rtl/>
      </w:rPr>
      <w:t>ن</w:t>
    </w:r>
    <w:r w:rsidR="00EC249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EC2498">
      <w:rPr>
        <w:sz w:val="24"/>
        <w:szCs w:val="24"/>
        <w:rtl/>
      </w:rPr>
      <w:t>11 /1 /1399</w:t>
    </w:r>
  </w:p>
  <w:p w14:paraId="3051EEAA"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EC2498">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EC2498">
      <w:rPr>
        <w:sz w:val="24"/>
        <w:szCs w:val="24"/>
        <w:rtl/>
      </w:rPr>
      <w:t>مهد</w:t>
    </w:r>
    <w:r w:rsidR="00EC2498">
      <w:rPr>
        <w:rFonts w:hint="cs"/>
        <w:sz w:val="24"/>
        <w:szCs w:val="24"/>
        <w:rtl/>
      </w:rPr>
      <w:t>ی</w:t>
    </w:r>
    <w:r w:rsidR="00EC2498">
      <w:rPr>
        <w:sz w:val="24"/>
        <w:szCs w:val="24"/>
        <w:rtl/>
      </w:rPr>
      <w:t xml:space="preserve"> خسروب</w:t>
    </w:r>
    <w:r w:rsidR="00EC2498">
      <w:rPr>
        <w:rFonts w:hint="cs"/>
        <w:sz w:val="24"/>
        <w:szCs w:val="24"/>
        <w:rtl/>
      </w:rPr>
      <w:t>ی</w:t>
    </w:r>
    <w:r w:rsidR="00EC2498">
      <w:rPr>
        <w:rFonts w:hint="eastAsia"/>
        <w:sz w:val="24"/>
        <w:szCs w:val="24"/>
        <w:rtl/>
      </w:rPr>
      <w:t>گ</w:t>
    </w:r>
    <w:r w:rsidR="00EC2498">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EC2498">
      <w:rPr>
        <w:sz w:val="24"/>
        <w:szCs w:val="24"/>
        <w:rtl/>
      </w:rPr>
      <w:t>شروط قاض</w:t>
    </w:r>
    <w:r w:rsidR="00EC2498">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6C34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427B"/>
    <w:rsid w:val="000F5BAC"/>
    <w:rsid w:val="00102585"/>
    <w:rsid w:val="00114AB7"/>
    <w:rsid w:val="00116B2B"/>
    <w:rsid w:val="00120617"/>
    <w:rsid w:val="00124E3D"/>
    <w:rsid w:val="00127E95"/>
    <w:rsid w:val="00130659"/>
    <w:rsid w:val="001347C7"/>
    <w:rsid w:val="001356B0"/>
    <w:rsid w:val="00151937"/>
    <w:rsid w:val="00174C96"/>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0F1"/>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7A2E"/>
    <w:rsid w:val="00481C31"/>
    <w:rsid w:val="00482FC1"/>
    <w:rsid w:val="00483027"/>
    <w:rsid w:val="004871AA"/>
    <w:rsid w:val="004871DC"/>
    <w:rsid w:val="004918D7"/>
    <w:rsid w:val="004926E1"/>
    <w:rsid w:val="004A2E9B"/>
    <w:rsid w:val="004A2FEA"/>
    <w:rsid w:val="004D2DD7"/>
    <w:rsid w:val="004D3935"/>
    <w:rsid w:val="004D75C5"/>
    <w:rsid w:val="004E2186"/>
    <w:rsid w:val="004E66FB"/>
    <w:rsid w:val="004F470A"/>
    <w:rsid w:val="004F4C59"/>
    <w:rsid w:val="00500C8F"/>
    <w:rsid w:val="00501909"/>
    <w:rsid w:val="00507BBB"/>
    <w:rsid w:val="005128DF"/>
    <w:rsid w:val="0051386F"/>
    <w:rsid w:val="0051592A"/>
    <w:rsid w:val="005206FE"/>
    <w:rsid w:val="005257ED"/>
    <w:rsid w:val="005306F8"/>
    <w:rsid w:val="0054023D"/>
    <w:rsid w:val="005426BF"/>
    <w:rsid w:val="0056213C"/>
    <w:rsid w:val="00580C24"/>
    <w:rsid w:val="005968EF"/>
    <w:rsid w:val="00596C1E"/>
    <w:rsid w:val="005A2E26"/>
    <w:rsid w:val="005A558C"/>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034A"/>
    <w:rsid w:val="0072290D"/>
    <w:rsid w:val="00723D6D"/>
    <w:rsid w:val="00724537"/>
    <w:rsid w:val="00731724"/>
    <w:rsid w:val="0073474B"/>
    <w:rsid w:val="00735511"/>
    <w:rsid w:val="00737208"/>
    <w:rsid w:val="007374A3"/>
    <w:rsid w:val="00744DE6"/>
    <w:rsid w:val="00762452"/>
    <w:rsid w:val="007639E0"/>
    <w:rsid w:val="00775507"/>
    <w:rsid w:val="00783473"/>
    <w:rsid w:val="0078594B"/>
    <w:rsid w:val="00795E02"/>
    <w:rsid w:val="007979D0"/>
    <w:rsid w:val="007A3726"/>
    <w:rsid w:val="007A4E18"/>
    <w:rsid w:val="007A7B8C"/>
    <w:rsid w:val="007C6D9E"/>
    <w:rsid w:val="007D1C43"/>
    <w:rsid w:val="007D6C53"/>
    <w:rsid w:val="007E1564"/>
    <w:rsid w:val="007E1E87"/>
    <w:rsid w:val="007E5B3F"/>
    <w:rsid w:val="007F2257"/>
    <w:rsid w:val="0080091D"/>
    <w:rsid w:val="0080327F"/>
    <w:rsid w:val="00804108"/>
    <w:rsid w:val="00804FC4"/>
    <w:rsid w:val="00816367"/>
    <w:rsid w:val="00816A0B"/>
    <w:rsid w:val="00824B22"/>
    <w:rsid w:val="00830C53"/>
    <w:rsid w:val="00837FAA"/>
    <w:rsid w:val="00841F77"/>
    <w:rsid w:val="0085276D"/>
    <w:rsid w:val="00863390"/>
    <w:rsid w:val="0086385C"/>
    <w:rsid w:val="00871916"/>
    <w:rsid w:val="00895669"/>
    <w:rsid w:val="008956DD"/>
    <w:rsid w:val="008A510E"/>
    <w:rsid w:val="008A522A"/>
    <w:rsid w:val="008B4464"/>
    <w:rsid w:val="008B750B"/>
    <w:rsid w:val="008C3162"/>
    <w:rsid w:val="008D1F14"/>
    <w:rsid w:val="008E3924"/>
    <w:rsid w:val="008F13F7"/>
    <w:rsid w:val="008F5B4D"/>
    <w:rsid w:val="008F6235"/>
    <w:rsid w:val="00907425"/>
    <w:rsid w:val="00923C34"/>
    <w:rsid w:val="00924152"/>
    <w:rsid w:val="0092513D"/>
    <w:rsid w:val="00927A9F"/>
    <w:rsid w:val="009335CC"/>
    <w:rsid w:val="00935A55"/>
    <w:rsid w:val="00941CEB"/>
    <w:rsid w:val="0094720F"/>
    <w:rsid w:val="00953B28"/>
    <w:rsid w:val="00954322"/>
    <w:rsid w:val="00957CAA"/>
    <w:rsid w:val="00961D98"/>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335E"/>
    <w:rsid w:val="00AA1F60"/>
    <w:rsid w:val="00AA40D7"/>
    <w:rsid w:val="00AB5F7D"/>
    <w:rsid w:val="00AC0C50"/>
    <w:rsid w:val="00AC6FE2"/>
    <w:rsid w:val="00AF3925"/>
    <w:rsid w:val="00B1296B"/>
    <w:rsid w:val="00B2292F"/>
    <w:rsid w:val="00B24F88"/>
    <w:rsid w:val="00B43169"/>
    <w:rsid w:val="00B501A8"/>
    <w:rsid w:val="00B55AE4"/>
    <w:rsid w:val="00B70B46"/>
    <w:rsid w:val="00B739B0"/>
    <w:rsid w:val="00B77024"/>
    <w:rsid w:val="00B814A3"/>
    <w:rsid w:val="00B96F38"/>
    <w:rsid w:val="00BC716B"/>
    <w:rsid w:val="00BD0E74"/>
    <w:rsid w:val="00BD5F8C"/>
    <w:rsid w:val="00BE29DD"/>
    <w:rsid w:val="00C066AF"/>
    <w:rsid w:val="00C10E06"/>
    <w:rsid w:val="00C145B8"/>
    <w:rsid w:val="00C20A1B"/>
    <w:rsid w:val="00C2438F"/>
    <w:rsid w:val="00C31AF0"/>
    <w:rsid w:val="00C32A7E"/>
    <w:rsid w:val="00C34F28"/>
    <w:rsid w:val="00C368DF"/>
    <w:rsid w:val="00C40104"/>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45AB"/>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2498"/>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743E"/>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0D2FA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A7335E"/>
    <w:rPr>
      <w:color w:val="605E5C"/>
      <w:shd w:val="clear" w:color="auto" w:fill="E1DFDD"/>
    </w:rPr>
  </w:style>
  <w:style w:type="character" w:styleId="FollowedHyperlink">
    <w:name w:val="FollowedHyperlink"/>
    <w:basedOn w:val="DefaultParagraphFont"/>
    <w:uiPriority w:val="99"/>
    <w:semiHidden/>
    <w:unhideWhenUsed/>
    <w:rsid w:val="00FD74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142/1/396/&#1575;&#1604;&#1589;&#1575;&#1605;&#1578;" TargetMode="External"/><Relationship Id="rId13" Type="http://schemas.openxmlformats.org/officeDocument/2006/relationships/hyperlink" Target="http://lib.eshia.ir/11005/1/141/" TargetMode="External"/><Relationship Id="rId3" Type="http://schemas.openxmlformats.org/officeDocument/2006/relationships/hyperlink" Target="http://lib.eshia.ir/86826/2/413/&#1604;&#1594;&#1740;&#1585;" TargetMode="External"/><Relationship Id="rId7" Type="http://schemas.openxmlformats.org/officeDocument/2006/relationships/hyperlink" Target="http://lib.eshia.ir/10081/1/137/&#1605;&#1606;&#1593;" TargetMode="External"/><Relationship Id="rId12" Type="http://schemas.openxmlformats.org/officeDocument/2006/relationships/hyperlink" Target="http://lib.eshia.ir/10155/3/322/&#1575;&#1604;&#1605;&#1580;&#1606;&#1608;&#1606;" TargetMode="External"/><Relationship Id="rId2" Type="http://schemas.openxmlformats.org/officeDocument/2006/relationships/hyperlink" Target="http://lib.eshia.ir/27152/15/255/&#1575;&#1587;&#1578;&#1579;&#1606;&#1575;&#1569;" TargetMode="External"/><Relationship Id="rId16" Type="http://schemas.openxmlformats.org/officeDocument/2006/relationships/hyperlink" Target="http://lib.eshia.ir/11025/18/412/&#1575;&#1604;&#1582;&#1575;&#1583;&#1605;" TargetMode="External"/><Relationship Id="rId1" Type="http://schemas.openxmlformats.org/officeDocument/2006/relationships/hyperlink" Target="http://lib.eshia.ir/10088/40/12/&#1575;&#1604;&#1605;&#1606;&#1589;&#1576;" TargetMode="External"/><Relationship Id="rId6" Type="http://schemas.openxmlformats.org/officeDocument/2006/relationships/hyperlink" Target="http://lib.eshia.ir/10141/3/284/&#1576;&#1575;&#1604;&#1575;&#1601;&#1593;&#1575;&#1604;" TargetMode="External"/><Relationship Id="rId11" Type="http://schemas.openxmlformats.org/officeDocument/2006/relationships/hyperlink" Target="http://lib.eshia.ir/10085/5/68/&#1606;&#1593;&#1605;" TargetMode="External"/><Relationship Id="rId5" Type="http://schemas.openxmlformats.org/officeDocument/2006/relationships/hyperlink" Target="http://lib.eshia.ir/10358/1/323/&#1705;&#1575;&#1604;&#1605;&#1580;&#1606;&#1608;&#1606;" TargetMode="External"/><Relationship Id="rId15" Type="http://schemas.openxmlformats.org/officeDocument/2006/relationships/hyperlink" Target="http://lib.eshia.ir/11005/1/149/" TargetMode="External"/><Relationship Id="rId10" Type="http://schemas.openxmlformats.org/officeDocument/2006/relationships/hyperlink" Target="http://lib.eshia.ir/11005/4/292/" TargetMode="External"/><Relationship Id="rId4" Type="http://schemas.openxmlformats.org/officeDocument/2006/relationships/hyperlink" Target="http://lib.eshia.ir/86889/1/114/&#1604;&#1705;&#1605;&#1575;&#1604;" TargetMode="External"/><Relationship Id="rId9" Type="http://schemas.openxmlformats.org/officeDocument/2006/relationships/hyperlink" Target="http://lib.eshia.ir/86919/1/273/&#1605;&#1587;&#1604;&#1608;&#1576;" TargetMode="External"/><Relationship Id="rId14" Type="http://schemas.openxmlformats.org/officeDocument/2006/relationships/hyperlink" Target="http://lib.eshia.ir/11005/1/1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8A32F-E03A-4994-978D-D9F5F73DA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5</Pages>
  <Words>1249</Words>
  <Characters>7124</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2020-04-16T06:21:00Z</cp:lastPrinted>
  <dcterms:created xsi:type="dcterms:W3CDTF">2020-04-16T06:21:00Z</dcterms:created>
  <dcterms:modified xsi:type="dcterms:W3CDTF">2020-04-16T06:23:00Z</dcterms:modified>
  <cp:contentStatus>ویرایش 2.5</cp:contentStatus>
  <cp:version>2.7</cp:version>
</cp:coreProperties>
</file>