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9A703E" w14:textId="77777777" w:rsidR="008B750B" w:rsidRPr="008A522A" w:rsidRDefault="00783473" w:rsidP="009C66D5">
      <w:pPr>
        <w:jc w:val="center"/>
        <w:rPr>
          <w:rtl/>
        </w:rPr>
      </w:pPr>
      <w:r>
        <w:rPr>
          <w:rFonts w:hint="cs"/>
          <w:noProof/>
          <w:rtl/>
        </w:rPr>
        <w:drawing>
          <wp:inline distT="0" distB="0" distL="0" distR="0" wp14:anchorId="463B5765" wp14:editId="6D94A28B">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3698C51E" w14:textId="11B9F147" w:rsidR="00554378"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7632626" w:history="1">
        <w:r w:rsidR="00554378" w:rsidRPr="00B34B46">
          <w:rPr>
            <w:rStyle w:val="Hyperlink"/>
            <w:noProof/>
            <w:rtl/>
          </w:rPr>
          <w:t>شرط سوم از شروط قاض</w:t>
        </w:r>
        <w:r w:rsidR="00554378" w:rsidRPr="00B34B46">
          <w:rPr>
            <w:rStyle w:val="Hyperlink"/>
            <w:rFonts w:hint="cs"/>
            <w:noProof/>
            <w:rtl/>
          </w:rPr>
          <w:t>ی</w:t>
        </w:r>
        <w:r w:rsidR="00554378" w:rsidRPr="00B34B46">
          <w:rPr>
            <w:rStyle w:val="Hyperlink"/>
            <w:noProof/>
            <w:rtl/>
          </w:rPr>
          <w:t>: مذکر بودن</w:t>
        </w:r>
        <w:r w:rsidR="00554378">
          <w:rPr>
            <w:noProof/>
            <w:webHidden/>
            <w:rtl/>
          </w:rPr>
          <w:tab/>
        </w:r>
        <w:r w:rsidR="00554378">
          <w:rPr>
            <w:noProof/>
            <w:webHidden/>
            <w:rtl/>
          </w:rPr>
          <w:fldChar w:fldCharType="begin"/>
        </w:r>
        <w:r w:rsidR="00554378">
          <w:rPr>
            <w:noProof/>
            <w:webHidden/>
            <w:rtl/>
          </w:rPr>
          <w:instrText xml:space="preserve"> </w:instrText>
        </w:r>
        <w:r w:rsidR="00554378">
          <w:rPr>
            <w:noProof/>
            <w:webHidden/>
          </w:rPr>
          <w:instrText>PAGEREF</w:instrText>
        </w:r>
        <w:r w:rsidR="00554378">
          <w:rPr>
            <w:noProof/>
            <w:webHidden/>
            <w:rtl/>
          </w:rPr>
          <w:instrText xml:space="preserve"> _</w:instrText>
        </w:r>
        <w:r w:rsidR="00554378">
          <w:rPr>
            <w:noProof/>
            <w:webHidden/>
          </w:rPr>
          <w:instrText>Toc</w:instrText>
        </w:r>
        <w:r w:rsidR="00554378">
          <w:rPr>
            <w:noProof/>
            <w:webHidden/>
            <w:rtl/>
          </w:rPr>
          <w:instrText xml:space="preserve">37632626 </w:instrText>
        </w:r>
        <w:r w:rsidR="00554378">
          <w:rPr>
            <w:noProof/>
            <w:webHidden/>
          </w:rPr>
          <w:instrText>\h</w:instrText>
        </w:r>
        <w:r w:rsidR="00554378">
          <w:rPr>
            <w:noProof/>
            <w:webHidden/>
            <w:rtl/>
          </w:rPr>
          <w:instrText xml:space="preserve"> </w:instrText>
        </w:r>
        <w:r w:rsidR="00554378">
          <w:rPr>
            <w:noProof/>
            <w:webHidden/>
            <w:rtl/>
          </w:rPr>
        </w:r>
        <w:r w:rsidR="00554378">
          <w:rPr>
            <w:noProof/>
            <w:webHidden/>
            <w:rtl/>
          </w:rPr>
          <w:fldChar w:fldCharType="separate"/>
        </w:r>
        <w:r w:rsidR="00397B72">
          <w:rPr>
            <w:noProof/>
            <w:webHidden/>
            <w:rtl/>
          </w:rPr>
          <w:t>1</w:t>
        </w:r>
        <w:r w:rsidR="00554378">
          <w:rPr>
            <w:noProof/>
            <w:webHidden/>
            <w:rtl/>
          </w:rPr>
          <w:fldChar w:fldCharType="end"/>
        </w:r>
      </w:hyperlink>
    </w:p>
    <w:p w14:paraId="1DCEF0B5" w14:textId="3C2B02CF" w:rsidR="00554378" w:rsidRDefault="00397B72">
      <w:pPr>
        <w:pStyle w:val="TOC2"/>
        <w:tabs>
          <w:tab w:val="right" w:leader="dot" w:pos="10194"/>
        </w:tabs>
        <w:rPr>
          <w:rFonts w:asciiTheme="minorHAnsi" w:eastAsiaTheme="minorEastAsia" w:hAnsiTheme="minorHAnsi" w:cstheme="minorBidi"/>
          <w:bCs w:val="0"/>
          <w:noProof/>
          <w:color w:val="auto"/>
          <w:szCs w:val="22"/>
          <w:rtl/>
          <w:lang w:bidi="ar-SA"/>
        </w:rPr>
      </w:pPr>
      <w:hyperlink w:anchor="_Toc37632627" w:history="1">
        <w:r w:rsidR="00554378" w:rsidRPr="00B34B46">
          <w:rPr>
            <w:rStyle w:val="Hyperlink"/>
            <w:noProof/>
            <w:rtl/>
          </w:rPr>
          <w:t>وجوه مطرح شده برا</w:t>
        </w:r>
        <w:r w:rsidR="00554378" w:rsidRPr="00B34B46">
          <w:rPr>
            <w:rStyle w:val="Hyperlink"/>
            <w:rFonts w:hint="cs"/>
            <w:noProof/>
            <w:rtl/>
          </w:rPr>
          <w:t>ی</w:t>
        </w:r>
        <w:r w:rsidR="00554378" w:rsidRPr="00B34B46">
          <w:rPr>
            <w:rStyle w:val="Hyperlink"/>
            <w:noProof/>
            <w:rtl/>
          </w:rPr>
          <w:t xml:space="preserve"> شرط</w:t>
        </w:r>
        <w:r w:rsidR="00554378" w:rsidRPr="00B34B46">
          <w:rPr>
            <w:rStyle w:val="Hyperlink"/>
            <w:rFonts w:hint="cs"/>
            <w:noProof/>
            <w:rtl/>
          </w:rPr>
          <w:t>ی</w:t>
        </w:r>
        <w:r w:rsidR="00554378" w:rsidRPr="00B34B46">
          <w:rPr>
            <w:rStyle w:val="Hyperlink"/>
            <w:rFonts w:hint="eastAsia"/>
            <w:noProof/>
            <w:rtl/>
          </w:rPr>
          <w:t>ت</w:t>
        </w:r>
        <w:r w:rsidR="00554378" w:rsidRPr="00B34B46">
          <w:rPr>
            <w:rStyle w:val="Hyperlink"/>
            <w:noProof/>
            <w:rtl/>
          </w:rPr>
          <w:t xml:space="preserve"> ذکورت</w:t>
        </w:r>
        <w:r w:rsidR="00554378">
          <w:rPr>
            <w:noProof/>
            <w:webHidden/>
            <w:rtl/>
          </w:rPr>
          <w:tab/>
        </w:r>
        <w:r w:rsidR="00554378">
          <w:rPr>
            <w:noProof/>
            <w:webHidden/>
            <w:rtl/>
          </w:rPr>
          <w:fldChar w:fldCharType="begin"/>
        </w:r>
        <w:r w:rsidR="00554378">
          <w:rPr>
            <w:noProof/>
            <w:webHidden/>
            <w:rtl/>
          </w:rPr>
          <w:instrText xml:space="preserve"> </w:instrText>
        </w:r>
        <w:r w:rsidR="00554378">
          <w:rPr>
            <w:noProof/>
            <w:webHidden/>
          </w:rPr>
          <w:instrText>PAGEREF</w:instrText>
        </w:r>
        <w:r w:rsidR="00554378">
          <w:rPr>
            <w:noProof/>
            <w:webHidden/>
            <w:rtl/>
          </w:rPr>
          <w:instrText xml:space="preserve"> _</w:instrText>
        </w:r>
        <w:r w:rsidR="00554378">
          <w:rPr>
            <w:noProof/>
            <w:webHidden/>
          </w:rPr>
          <w:instrText>Toc</w:instrText>
        </w:r>
        <w:r w:rsidR="00554378">
          <w:rPr>
            <w:noProof/>
            <w:webHidden/>
            <w:rtl/>
          </w:rPr>
          <w:instrText xml:space="preserve">37632627 </w:instrText>
        </w:r>
        <w:r w:rsidR="00554378">
          <w:rPr>
            <w:noProof/>
            <w:webHidden/>
          </w:rPr>
          <w:instrText>\h</w:instrText>
        </w:r>
        <w:r w:rsidR="00554378">
          <w:rPr>
            <w:noProof/>
            <w:webHidden/>
            <w:rtl/>
          </w:rPr>
          <w:instrText xml:space="preserve"> </w:instrText>
        </w:r>
        <w:r w:rsidR="00554378">
          <w:rPr>
            <w:noProof/>
            <w:webHidden/>
            <w:rtl/>
          </w:rPr>
        </w:r>
        <w:r w:rsidR="00554378">
          <w:rPr>
            <w:noProof/>
            <w:webHidden/>
            <w:rtl/>
          </w:rPr>
          <w:fldChar w:fldCharType="separate"/>
        </w:r>
        <w:r>
          <w:rPr>
            <w:noProof/>
            <w:webHidden/>
            <w:rtl/>
          </w:rPr>
          <w:t>1</w:t>
        </w:r>
        <w:r w:rsidR="00554378">
          <w:rPr>
            <w:noProof/>
            <w:webHidden/>
            <w:rtl/>
          </w:rPr>
          <w:fldChar w:fldCharType="end"/>
        </w:r>
      </w:hyperlink>
    </w:p>
    <w:p w14:paraId="26F51D4E" w14:textId="77F27657" w:rsidR="00554378" w:rsidRDefault="00397B7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7632628" w:history="1">
        <w:r w:rsidR="00554378" w:rsidRPr="00B34B46">
          <w:rPr>
            <w:rStyle w:val="Hyperlink"/>
            <w:noProof/>
            <w:rtl/>
          </w:rPr>
          <w:t>وجه اول: اجماع</w:t>
        </w:r>
        <w:r w:rsidR="00554378">
          <w:rPr>
            <w:noProof/>
            <w:webHidden/>
            <w:rtl/>
          </w:rPr>
          <w:tab/>
        </w:r>
        <w:r w:rsidR="00554378">
          <w:rPr>
            <w:noProof/>
            <w:webHidden/>
            <w:rtl/>
          </w:rPr>
          <w:fldChar w:fldCharType="begin"/>
        </w:r>
        <w:r w:rsidR="00554378">
          <w:rPr>
            <w:noProof/>
            <w:webHidden/>
            <w:rtl/>
          </w:rPr>
          <w:instrText xml:space="preserve"> </w:instrText>
        </w:r>
        <w:r w:rsidR="00554378">
          <w:rPr>
            <w:noProof/>
            <w:webHidden/>
          </w:rPr>
          <w:instrText>PAGEREF</w:instrText>
        </w:r>
        <w:r w:rsidR="00554378">
          <w:rPr>
            <w:noProof/>
            <w:webHidden/>
            <w:rtl/>
          </w:rPr>
          <w:instrText xml:space="preserve"> _</w:instrText>
        </w:r>
        <w:r w:rsidR="00554378">
          <w:rPr>
            <w:noProof/>
            <w:webHidden/>
          </w:rPr>
          <w:instrText>Toc</w:instrText>
        </w:r>
        <w:r w:rsidR="00554378">
          <w:rPr>
            <w:noProof/>
            <w:webHidden/>
            <w:rtl/>
          </w:rPr>
          <w:instrText xml:space="preserve">37632628 </w:instrText>
        </w:r>
        <w:r w:rsidR="00554378">
          <w:rPr>
            <w:noProof/>
            <w:webHidden/>
          </w:rPr>
          <w:instrText>\h</w:instrText>
        </w:r>
        <w:r w:rsidR="00554378">
          <w:rPr>
            <w:noProof/>
            <w:webHidden/>
            <w:rtl/>
          </w:rPr>
          <w:instrText xml:space="preserve"> </w:instrText>
        </w:r>
        <w:r w:rsidR="00554378">
          <w:rPr>
            <w:noProof/>
            <w:webHidden/>
            <w:rtl/>
          </w:rPr>
        </w:r>
        <w:r w:rsidR="00554378">
          <w:rPr>
            <w:noProof/>
            <w:webHidden/>
            <w:rtl/>
          </w:rPr>
          <w:fldChar w:fldCharType="separate"/>
        </w:r>
        <w:r>
          <w:rPr>
            <w:noProof/>
            <w:webHidden/>
            <w:rtl/>
          </w:rPr>
          <w:t>1</w:t>
        </w:r>
        <w:r w:rsidR="00554378">
          <w:rPr>
            <w:noProof/>
            <w:webHidden/>
            <w:rtl/>
          </w:rPr>
          <w:fldChar w:fldCharType="end"/>
        </w:r>
      </w:hyperlink>
    </w:p>
    <w:p w14:paraId="2472131A" w14:textId="057A2FBB" w:rsidR="00554378" w:rsidRDefault="00397B7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7632629" w:history="1">
        <w:r w:rsidR="00554378" w:rsidRPr="00B34B46">
          <w:rPr>
            <w:rStyle w:val="Hyperlink"/>
            <w:noProof/>
            <w:rtl/>
          </w:rPr>
          <w:t>وجه دوم: نصوص دال بر اشتراط ذکورت</w:t>
        </w:r>
        <w:r w:rsidR="00554378">
          <w:rPr>
            <w:noProof/>
            <w:webHidden/>
            <w:rtl/>
          </w:rPr>
          <w:tab/>
        </w:r>
        <w:r w:rsidR="00554378">
          <w:rPr>
            <w:noProof/>
            <w:webHidden/>
            <w:rtl/>
          </w:rPr>
          <w:fldChar w:fldCharType="begin"/>
        </w:r>
        <w:r w:rsidR="00554378">
          <w:rPr>
            <w:noProof/>
            <w:webHidden/>
            <w:rtl/>
          </w:rPr>
          <w:instrText xml:space="preserve"> </w:instrText>
        </w:r>
        <w:r w:rsidR="00554378">
          <w:rPr>
            <w:noProof/>
            <w:webHidden/>
          </w:rPr>
          <w:instrText>PAGEREF</w:instrText>
        </w:r>
        <w:r w:rsidR="00554378">
          <w:rPr>
            <w:noProof/>
            <w:webHidden/>
            <w:rtl/>
          </w:rPr>
          <w:instrText xml:space="preserve"> _</w:instrText>
        </w:r>
        <w:r w:rsidR="00554378">
          <w:rPr>
            <w:noProof/>
            <w:webHidden/>
          </w:rPr>
          <w:instrText>Toc</w:instrText>
        </w:r>
        <w:r w:rsidR="00554378">
          <w:rPr>
            <w:noProof/>
            <w:webHidden/>
            <w:rtl/>
          </w:rPr>
          <w:instrText xml:space="preserve">37632629 </w:instrText>
        </w:r>
        <w:r w:rsidR="00554378">
          <w:rPr>
            <w:noProof/>
            <w:webHidden/>
          </w:rPr>
          <w:instrText>\h</w:instrText>
        </w:r>
        <w:r w:rsidR="00554378">
          <w:rPr>
            <w:noProof/>
            <w:webHidden/>
            <w:rtl/>
          </w:rPr>
          <w:instrText xml:space="preserve"> </w:instrText>
        </w:r>
        <w:r w:rsidR="00554378">
          <w:rPr>
            <w:noProof/>
            <w:webHidden/>
            <w:rtl/>
          </w:rPr>
        </w:r>
        <w:r w:rsidR="00554378">
          <w:rPr>
            <w:noProof/>
            <w:webHidden/>
            <w:rtl/>
          </w:rPr>
          <w:fldChar w:fldCharType="separate"/>
        </w:r>
        <w:r>
          <w:rPr>
            <w:noProof/>
            <w:webHidden/>
            <w:rtl/>
          </w:rPr>
          <w:t>2</w:t>
        </w:r>
        <w:r w:rsidR="00554378">
          <w:rPr>
            <w:noProof/>
            <w:webHidden/>
            <w:rtl/>
          </w:rPr>
          <w:fldChar w:fldCharType="end"/>
        </w:r>
      </w:hyperlink>
    </w:p>
    <w:p w14:paraId="47539726" w14:textId="1821FCC2" w:rsidR="00554378" w:rsidRDefault="00397B7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7632630" w:history="1">
        <w:r w:rsidR="00554378" w:rsidRPr="00B34B46">
          <w:rPr>
            <w:rStyle w:val="Hyperlink"/>
            <w:noProof/>
            <w:rtl/>
          </w:rPr>
          <w:t>وجه سوم: اصل</w:t>
        </w:r>
        <w:r w:rsidR="00554378">
          <w:rPr>
            <w:noProof/>
            <w:webHidden/>
            <w:rtl/>
          </w:rPr>
          <w:tab/>
        </w:r>
        <w:r w:rsidR="00554378">
          <w:rPr>
            <w:noProof/>
            <w:webHidden/>
            <w:rtl/>
          </w:rPr>
          <w:fldChar w:fldCharType="begin"/>
        </w:r>
        <w:r w:rsidR="00554378">
          <w:rPr>
            <w:noProof/>
            <w:webHidden/>
            <w:rtl/>
          </w:rPr>
          <w:instrText xml:space="preserve"> </w:instrText>
        </w:r>
        <w:r w:rsidR="00554378">
          <w:rPr>
            <w:noProof/>
            <w:webHidden/>
          </w:rPr>
          <w:instrText>PAGEREF</w:instrText>
        </w:r>
        <w:r w:rsidR="00554378">
          <w:rPr>
            <w:noProof/>
            <w:webHidden/>
            <w:rtl/>
          </w:rPr>
          <w:instrText xml:space="preserve"> _</w:instrText>
        </w:r>
        <w:r w:rsidR="00554378">
          <w:rPr>
            <w:noProof/>
            <w:webHidden/>
          </w:rPr>
          <w:instrText>Toc</w:instrText>
        </w:r>
        <w:r w:rsidR="00554378">
          <w:rPr>
            <w:noProof/>
            <w:webHidden/>
            <w:rtl/>
          </w:rPr>
          <w:instrText xml:space="preserve">37632630 </w:instrText>
        </w:r>
        <w:r w:rsidR="00554378">
          <w:rPr>
            <w:noProof/>
            <w:webHidden/>
          </w:rPr>
          <w:instrText>\h</w:instrText>
        </w:r>
        <w:r w:rsidR="00554378">
          <w:rPr>
            <w:noProof/>
            <w:webHidden/>
            <w:rtl/>
          </w:rPr>
          <w:instrText xml:space="preserve"> </w:instrText>
        </w:r>
        <w:r w:rsidR="00554378">
          <w:rPr>
            <w:noProof/>
            <w:webHidden/>
            <w:rtl/>
          </w:rPr>
        </w:r>
        <w:r w:rsidR="00554378">
          <w:rPr>
            <w:noProof/>
            <w:webHidden/>
            <w:rtl/>
          </w:rPr>
          <w:fldChar w:fldCharType="separate"/>
        </w:r>
        <w:r>
          <w:rPr>
            <w:noProof/>
            <w:webHidden/>
            <w:rtl/>
          </w:rPr>
          <w:t>3</w:t>
        </w:r>
        <w:r w:rsidR="00554378">
          <w:rPr>
            <w:noProof/>
            <w:webHidden/>
            <w:rtl/>
          </w:rPr>
          <w:fldChar w:fldCharType="end"/>
        </w:r>
      </w:hyperlink>
    </w:p>
    <w:p w14:paraId="6CDA6A50" w14:textId="3B22E622" w:rsidR="00554378" w:rsidRDefault="00397B7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7632631" w:history="1">
        <w:r w:rsidR="00554378" w:rsidRPr="00B34B46">
          <w:rPr>
            <w:rStyle w:val="Hyperlink"/>
            <w:noProof/>
            <w:rtl/>
          </w:rPr>
          <w:t>وجه چهارم: برخ</w:t>
        </w:r>
        <w:r w:rsidR="00554378" w:rsidRPr="00B34B46">
          <w:rPr>
            <w:rStyle w:val="Hyperlink"/>
            <w:rFonts w:hint="cs"/>
            <w:noProof/>
            <w:rtl/>
          </w:rPr>
          <w:t>ی</w:t>
        </w:r>
        <w:r w:rsidR="00554378" w:rsidRPr="00B34B46">
          <w:rPr>
            <w:rStyle w:val="Hyperlink"/>
            <w:noProof/>
            <w:rtl/>
          </w:rPr>
          <w:t xml:space="preserve"> از نصوص د</w:t>
        </w:r>
        <w:r w:rsidR="00554378" w:rsidRPr="00B34B46">
          <w:rPr>
            <w:rStyle w:val="Hyperlink"/>
            <w:rFonts w:hint="cs"/>
            <w:noProof/>
            <w:rtl/>
          </w:rPr>
          <w:t>ی</w:t>
        </w:r>
        <w:r w:rsidR="00554378" w:rsidRPr="00B34B46">
          <w:rPr>
            <w:rStyle w:val="Hyperlink"/>
            <w:rFonts w:hint="eastAsia"/>
            <w:noProof/>
            <w:rtl/>
          </w:rPr>
          <w:t>گر</w:t>
        </w:r>
        <w:r w:rsidR="00554378">
          <w:rPr>
            <w:noProof/>
            <w:webHidden/>
            <w:rtl/>
          </w:rPr>
          <w:tab/>
        </w:r>
        <w:r w:rsidR="00554378">
          <w:rPr>
            <w:noProof/>
            <w:webHidden/>
            <w:rtl/>
          </w:rPr>
          <w:fldChar w:fldCharType="begin"/>
        </w:r>
        <w:r w:rsidR="00554378">
          <w:rPr>
            <w:noProof/>
            <w:webHidden/>
            <w:rtl/>
          </w:rPr>
          <w:instrText xml:space="preserve"> </w:instrText>
        </w:r>
        <w:r w:rsidR="00554378">
          <w:rPr>
            <w:noProof/>
            <w:webHidden/>
          </w:rPr>
          <w:instrText>PAGEREF</w:instrText>
        </w:r>
        <w:r w:rsidR="00554378">
          <w:rPr>
            <w:noProof/>
            <w:webHidden/>
            <w:rtl/>
          </w:rPr>
          <w:instrText xml:space="preserve"> _</w:instrText>
        </w:r>
        <w:r w:rsidR="00554378">
          <w:rPr>
            <w:noProof/>
            <w:webHidden/>
          </w:rPr>
          <w:instrText>Toc</w:instrText>
        </w:r>
        <w:r w:rsidR="00554378">
          <w:rPr>
            <w:noProof/>
            <w:webHidden/>
            <w:rtl/>
          </w:rPr>
          <w:instrText xml:space="preserve">37632631 </w:instrText>
        </w:r>
        <w:r w:rsidR="00554378">
          <w:rPr>
            <w:noProof/>
            <w:webHidden/>
          </w:rPr>
          <w:instrText>\h</w:instrText>
        </w:r>
        <w:r w:rsidR="00554378">
          <w:rPr>
            <w:noProof/>
            <w:webHidden/>
            <w:rtl/>
          </w:rPr>
          <w:instrText xml:space="preserve"> </w:instrText>
        </w:r>
        <w:r w:rsidR="00554378">
          <w:rPr>
            <w:noProof/>
            <w:webHidden/>
            <w:rtl/>
          </w:rPr>
        </w:r>
        <w:r w:rsidR="00554378">
          <w:rPr>
            <w:noProof/>
            <w:webHidden/>
            <w:rtl/>
          </w:rPr>
          <w:fldChar w:fldCharType="separate"/>
        </w:r>
        <w:r>
          <w:rPr>
            <w:noProof/>
            <w:webHidden/>
            <w:rtl/>
          </w:rPr>
          <w:t>4</w:t>
        </w:r>
        <w:r w:rsidR="00554378">
          <w:rPr>
            <w:noProof/>
            <w:webHidden/>
            <w:rtl/>
          </w:rPr>
          <w:fldChar w:fldCharType="end"/>
        </w:r>
      </w:hyperlink>
    </w:p>
    <w:p w14:paraId="6ED0F6AD" w14:textId="122D7348" w:rsidR="00C91EB6" w:rsidRPr="00C91EB6" w:rsidRDefault="00A01522" w:rsidP="00C91EB6">
      <w:r>
        <w:rPr>
          <w:rFonts w:cs="B Titr"/>
          <w:noProof/>
          <w:webHidden/>
          <w:color w:val="632423" w:themeColor="accent2" w:themeShade="80"/>
          <w:szCs w:val="24"/>
          <w:rtl/>
        </w:rPr>
        <w:fldChar w:fldCharType="end"/>
      </w:r>
    </w:p>
    <w:p w14:paraId="61944A4D"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C60A6">
        <w:rPr>
          <w:rtl/>
        </w:rPr>
        <w:t>شروط قاض</w:t>
      </w:r>
      <w:r w:rsidR="001C60A6">
        <w:rPr>
          <w:rFonts w:hint="cs"/>
          <w:rtl/>
        </w:rPr>
        <w:t>ی</w:t>
      </w:r>
      <w:r w:rsidR="00025B70">
        <w:rPr>
          <w:rFonts w:hint="cs"/>
          <w:rtl/>
        </w:rPr>
        <w:t xml:space="preserve"> </w:t>
      </w:r>
      <w:r w:rsidR="00386C11" w:rsidRPr="00A6366F">
        <w:rPr>
          <w:rFonts w:hint="cs"/>
          <w:rtl/>
        </w:rPr>
        <w:t>/</w:t>
      </w:r>
      <w:bookmarkStart w:id="1" w:name="BokSabj_d"/>
      <w:bookmarkEnd w:id="1"/>
      <w:r w:rsidR="001C60A6">
        <w:rPr>
          <w:rtl/>
        </w:rPr>
        <w:t>القضا</w:t>
      </w:r>
      <w:r w:rsidR="00386C11" w:rsidRPr="00A6366F">
        <w:rPr>
          <w:rFonts w:hint="cs"/>
          <w:rtl/>
        </w:rPr>
        <w:t xml:space="preserve"> /</w:t>
      </w:r>
      <w:bookmarkStart w:id="2" w:name="Bokkolli"/>
      <w:bookmarkEnd w:id="2"/>
      <w:r w:rsidR="001C60A6">
        <w:rPr>
          <w:rtl/>
        </w:rPr>
        <w:t>کتاب القضا</w:t>
      </w:r>
      <w:r w:rsidR="001B6799" w:rsidRPr="00A6366F">
        <w:rPr>
          <w:rFonts w:hint="cs"/>
          <w:rtl/>
        </w:rPr>
        <w:t xml:space="preserve"> </w:t>
      </w:r>
    </w:p>
    <w:p w14:paraId="10F344C4"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2298F64A" w14:textId="3550D6E6" w:rsidR="006F294B" w:rsidRPr="006A62F4" w:rsidRDefault="006F294B" w:rsidP="006F294B">
      <w:pPr>
        <w:jc w:val="both"/>
        <w:rPr>
          <w:sz w:val="28"/>
          <w:rtl/>
        </w:rPr>
      </w:pPr>
      <w:r w:rsidRPr="006A62F4">
        <w:rPr>
          <w:rFonts w:hint="cs"/>
          <w:sz w:val="28"/>
          <w:rtl/>
        </w:rPr>
        <w:t>بحث در شر</w:t>
      </w:r>
      <w:r w:rsidR="001B5A5A">
        <w:rPr>
          <w:rFonts w:hint="cs"/>
          <w:sz w:val="28"/>
          <w:rtl/>
        </w:rPr>
        <w:t>و</w:t>
      </w:r>
      <w:r w:rsidRPr="006A62F4">
        <w:rPr>
          <w:rFonts w:hint="cs"/>
          <w:sz w:val="28"/>
          <w:rtl/>
        </w:rPr>
        <w:t xml:space="preserve">ط قاضی منتهی </w:t>
      </w:r>
      <w:r w:rsidR="001B5A5A" w:rsidRPr="006A62F4">
        <w:rPr>
          <w:rFonts w:hint="cs"/>
          <w:sz w:val="28"/>
          <w:rtl/>
        </w:rPr>
        <w:t xml:space="preserve">شد </w:t>
      </w:r>
      <w:r w:rsidRPr="006A62F4">
        <w:rPr>
          <w:rFonts w:hint="cs"/>
          <w:sz w:val="28"/>
          <w:rtl/>
        </w:rPr>
        <w:t>به شرط سوم که عبارتست از شرط ذکورت.</w:t>
      </w:r>
    </w:p>
    <w:p w14:paraId="612D3266" w14:textId="77777777" w:rsidR="006F294B" w:rsidRPr="006A62F4" w:rsidRDefault="006F294B" w:rsidP="006F294B">
      <w:pPr>
        <w:pStyle w:val="Heading1"/>
        <w:rPr>
          <w:rtl/>
        </w:rPr>
      </w:pPr>
      <w:bookmarkStart w:id="4" w:name="_Toc37632626"/>
      <w:r w:rsidRPr="006A62F4">
        <w:rPr>
          <w:rFonts w:hint="cs"/>
          <w:rtl/>
        </w:rPr>
        <w:t>شرط سوم از شروط</w:t>
      </w:r>
      <w:r>
        <w:rPr>
          <w:rFonts w:hint="cs"/>
          <w:rtl/>
        </w:rPr>
        <w:t xml:space="preserve"> قاضی</w:t>
      </w:r>
      <w:r w:rsidRPr="006A62F4">
        <w:rPr>
          <w:rFonts w:hint="cs"/>
          <w:rtl/>
        </w:rPr>
        <w:t>: مذکر بودن</w:t>
      </w:r>
      <w:bookmarkEnd w:id="4"/>
    </w:p>
    <w:p w14:paraId="1DF351C4" w14:textId="232E243D" w:rsidR="006F294B" w:rsidRPr="006A62F4" w:rsidRDefault="006F294B" w:rsidP="006F294B">
      <w:pPr>
        <w:jc w:val="both"/>
        <w:rPr>
          <w:sz w:val="28"/>
          <w:rtl/>
        </w:rPr>
      </w:pPr>
      <w:r w:rsidRPr="006A62F4">
        <w:rPr>
          <w:rFonts w:hint="cs"/>
          <w:sz w:val="28"/>
          <w:rtl/>
        </w:rPr>
        <w:t xml:space="preserve">معروف بین مسلمین است که قاضی </w:t>
      </w:r>
      <w:r w:rsidR="00554378">
        <w:rPr>
          <w:rFonts w:hint="cs"/>
          <w:sz w:val="28"/>
          <w:rtl/>
        </w:rPr>
        <w:t xml:space="preserve">باید </w:t>
      </w:r>
      <w:r w:rsidRPr="006A62F4">
        <w:rPr>
          <w:rFonts w:hint="cs"/>
          <w:sz w:val="28"/>
          <w:rtl/>
        </w:rPr>
        <w:t xml:space="preserve">مرد باشد. برای این شرط وجوهی قابل ذکر است. </w:t>
      </w:r>
    </w:p>
    <w:p w14:paraId="1A949676" w14:textId="3C30FA06" w:rsidR="006F294B" w:rsidRPr="006A62F4" w:rsidRDefault="006F294B" w:rsidP="006F294B">
      <w:pPr>
        <w:pStyle w:val="Heading2"/>
        <w:rPr>
          <w:rtl/>
        </w:rPr>
      </w:pPr>
      <w:bookmarkStart w:id="5" w:name="_Toc37632627"/>
      <w:r w:rsidRPr="006A62F4">
        <w:rPr>
          <w:rFonts w:hint="cs"/>
          <w:rtl/>
        </w:rPr>
        <w:t>وجوه مطرح شده برای شرطیت ذکورت</w:t>
      </w:r>
      <w:bookmarkEnd w:id="5"/>
    </w:p>
    <w:p w14:paraId="515CE091" w14:textId="77777777" w:rsidR="006F294B" w:rsidRPr="006A62F4" w:rsidRDefault="006F294B" w:rsidP="006F294B">
      <w:pPr>
        <w:pStyle w:val="Heading3"/>
        <w:rPr>
          <w:rtl/>
        </w:rPr>
      </w:pPr>
      <w:bookmarkStart w:id="6" w:name="_Toc37632628"/>
      <w:r w:rsidRPr="006A62F4">
        <w:rPr>
          <w:rFonts w:hint="cs"/>
          <w:rtl/>
        </w:rPr>
        <w:t>وجه اول: اجماع</w:t>
      </w:r>
      <w:bookmarkEnd w:id="6"/>
    </w:p>
    <w:p w14:paraId="73200140" w14:textId="0780E3DB" w:rsidR="006F294B" w:rsidRPr="006A62F4" w:rsidRDefault="006F294B" w:rsidP="006F294B">
      <w:pPr>
        <w:jc w:val="both"/>
        <w:rPr>
          <w:sz w:val="28"/>
          <w:rtl/>
        </w:rPr>
      </w:pPr>
      <w:r w:rsidRPr="006A62F4">
        <w:rPr>
          <w:rFonts w:hint="cs"/>
          <w:sz w:val="28"/>
          <w:rtl/>
        </w:rPr>
        <w:t>در کلمات فقها بر این مسأله ادعای اجماع شده است. مرحوم صاحب جواهر</w:t>
      </w:r>
      <w:r>
        <w:rPr>
          <w:rStyle w:val="FootnoteReference"/>
          <w:sz w:val="28"/>
          <w:rtl/>
        </w:rPr>
        <w:footnoteReference w:id="1"/>
      </w:r>
      <w:r w:rsidRPr="006A62F4">
        <w:rPr>
          <w:rFonts w:hint="cs"/>
          <w:sz w:val="28"/>
          <w:rtl/>
        </w:rPr>
        <w:t xml:space="preserve"> در ابتدا ادعای عدم خلاف </w:t>
      </w:r>
      <w:r w:rsidR="00554378">
        <w:rPr>
          <w:rFonts w:hint="cs"/>
          <w:sz w:val="28"/>
          <w:rtl/>
        </w:rPr>
        <w:t>کرده</w:t>
      </w:r>
      <w:r w:rsidRPr="006A62F4">
        <w:rPr>
          <w:rFonts w:hint="cs"/>
          <w:sz w:val="28"/>
          <w:rtl/>
        </w:rPr>
        <w:t xml:space="preserve"> بعد ادعای اجماع </w:t>
      </w:r>
      <w:r w:rsidR="00554378">
        <w:rPr>
          <w:rFonts w:hint="cs"/>
          <w:sz w:val="28"/>
          <w:rtl/>
        </w:rPr>
        <w:t>کرده</w:t>
      </w:r>
      <w:r w:rsidR="00554378" w:rsidRPr="006A62F4">
        <w:rPr>
          <w:rFonts w:hint="cs"/>
          <w:sz w:val="28"/>
          <w:rtl/>
        </w:rPr>
        <w:t xml:space="preserve"> </w:t>
      </w:r>
      <w:r w:rsidR="00554378">
        <w:rPr>
          <w:rFonts w:hint="cs"/>
          <w:sz w:val="28"/>
          <w:rtl/>
        </w:rPr>
        <w:t>است</w:t>
      </w:r>
      <w:r w:rsidRPr="006A62F4">
        <w:rPr>
          <w:rFonts w:hint="cs"/>
          <w:sz w:val="28"/>
          <w:rtl/>
        </w:rPr>
        <w:t>. بعید نیست این مسأله اجماعی باشد</w:t>
      </w:r>
      <w:r>
        <w:rPr>
          <w:rFonts w:hint="cs"/>
          <w:sz w:val="28"/>
          <w:rtl/>
        </w:rPr>
        <w:t>،</w:t>
      </w:r>
      <w:r w:rsidRPr="006A62F4">
        <w:rPr>
          <w:rFonts w:hint="cs"/>
          <w:sz w:val="28"/>
          <w:rtl/>
        </w:rPr>
        <w:t xml:space="preserve"> </w:t>
      </w:r>
      <w:r w:rsidR="00554378">
        <w:rPr>
          <w:rFonts w:hint="cs"/>
          <w:sz w:val="28"/>
          <w:rtl/>
        </w:rPr>
        <w:t>اگرچه</w:t>
      </w:r>
      <w:r w:rsidRPr="006A62F4">
        <w:rPr>
          <w:rFonts w:hint="cs"/>
          <w:sz w:val="28"/>
          <w:rtl/>
        </w:rPr>
        <w:t xml:space="preserve"> ادله</w:t>
      </w:r>
      <w:r w:rsidR="00554378" w:rsidRPr="00554378">
        <w:rPr>
          <w:rFonts w:hint="cs"/>
          <w:sz w:val="28"/>
          <w:rtl/>
        </w:rPr>
        <w:t xml:space="preserve"> </w:t>
      </w:r>
      <w:r w:rsidR="00554378">
        <w:rPr>
          <w:rFonts w:hint="cs"/>
          <w:sz w:val="28"/>
          <w:rtl/>
        </w:rPr>
        <w:t>ای</w:t>
      </w:r>
      <w:r w:rsidRPr="006A62F4">
        <w:rPr>
          <w:rFonts w:hint="cs"/>
          <w:sz w:val="28"/>
          <w:rtl/>
        </w:rPr>
        <w:t xml:space="preserve"> لفظی</w:t>
      </w:r>
      <w:r>
        <w:rPr>
          <w:rFonts w:hint="cs"/>
          <w:sz w:val="28"/>
          <w:rtl/>
        </w:rPr>
        <w:t xml:space="preserve"> </w:t>
      </w:r>
      <w:r w:rsidRPr="006A62F4">
        <w:rPr>
          <w:rFonts w:hint="cs"/>
          <w:sz w:val="28"/>
          <w:rtl/>
        </w:rPr>
        <w:t xml:space="preserve">داریم که می تواند مدرک فقها قرار بگیرد ولی تحقق اجماع و عدم ردع از </w:t>
      </w:r>
      <w:r w:rsidR="00554378">
        <w:rPr>
          <w:rFonts w:hint="cs"/>
          <w:sz w:val="28"/>
          <w:rtl/>
        </w:rPr>
        <w:t>آ</w:t>
      </w:r>
      <w:r w:rsidRPr="006A62F4">
        <w:rPr>
          <w:rFonts w:hint="cs"/>
          <w:sz w:val="28"/>
          <w:rtl/>
        </w:rPr>
        <w:t xml:space="preserve">ن، به تنهایی دلیل مستقلی است. </w:t>
      </w:r>
    </w:p>
    <w:p w14:paraId="2DDCE7A4" w14:textId="4FE2E5DC" w:rsidR="006F294B" w:rsidRPr="006A62F4" w:rsidRDefault="006F294B" w:rsidP="006F294B">
      <w:pPr>
        <w:jc w:val="both"/>
        <w:rPr>
          <w:sz w:val="28"/>
          <w:rtl/>
        </w:rPr>
      </w:pPr>
      <w:r w:rsidRPr="006A62F4">
        <w:rPr>
          <w:rFonts w:hint="cs"/>
          <w:sz w:val="28"/>
          <w:rtl/>
        </w:rPr>
        <w:t>اجماع مدرکی اگر متأخر از زمان معصوم باشد قابل استناد نیست ولی اجماعی که در مر</w:t>
      </w:r>
      <w:r w:rsidR="00554378">
        <w:rPr>
          <w:rFonts w:hint="cs"/>
          <w:sz w:val="28"/>
          <w:rtl/>
        </w:rPr>
        <w:t>ئ</w:t>
      </w:r>
      <w:r w:rsidRPr="006A62F4">
        <w:rPr>
          <w:rFonts w:hint="cs"/>
          <w:sz w:val="28"/>
          <w:rtl/>
        </w:rPr>
        <w:t>ی و منظر معصوم و معاصر معصوم باشد و نسبت به مضمون آن ردعی وارد نشده باشد، حجت است. در حقیقت به اجماع تمسک نمی کنیم بلکه به تقریر معصوم تمسک می کنیم.</w:t>
      </w:r>
    </w:p>
    <w:p w14:paraId="0EAF4DEE" w14:textId="3DF4850E" w:rsidR="006F294B" w:rsidRPr="006A62F4" w:rsidRDefault="006F294B" w:rsidP="006F294B">
      <w:pPr>
        <w:pStyle w:val="Heading3"/>
        <w:rPr>
          <w:rtl/>
        </w:rPr>
      </w:pPr>
      <w:bookmarkStart w:id="7" w:name="_Toc37632629"/>
      <w:r w:rsidRPr="006A62F4">
        <w:rPr>
          <w:rFonts w:hint="cs"/>
          <w:rtl/>
        </w:rPr>
        <w:lastRenderedPageBreak/>
        <w:t>وجه دوم: نصوص دال بر اشتراط ذکورت</w:t>
      </w:r>
      <w:bookmarkEnd w:id="7"/>
    </w:p>
    <w:p w14:paraId="764D64A5" w14:textId="70751C45" w:rsidR="006F294B" w:rsidRPr="006A62F4" w:rsidRDefault="006F294B" w:rsidP="006F294B">
      <w:pPr>
        <w:pStyle w:val="NormalWeb"/>
        <w:bidi/>
        <w:jc w:val="both"/>
        <w:rPr>
          <w:rFonts w:cs="B Badr"/>
          <w:sz w:val="28"/>
          <w:szCs w:val="28"/>
          <w:rtl/>
        </w:rPr>
      </w:pPr>
      <w:r w:rsidRPr="006A62F4">
        <w:rPr>
          <w:rFonts w:cs="B Badr" w:hint="cs"/>
          <w:sz w:val="28"/>
          <w:szCs w:val="28"/>
          <w:rtl/>
        </w:rPr>
        <w:t>از جمله این نصوص برخی روایاتی است که در آن تصریح شده است که حضرات معصومین علیهم السلام رجل را برای این منصب نصب کرده اند</w:t>
      </w:r>
      <w:r w:rsidR="001627D4">
        <w:rPr>
          <w:rFonts w:cs="B Badr" w:hint="cs"/>
          <w:sz w:val="28"/>
          <w:szCs w:val="28"/>
          <w:rtl/>
        </w:rPr>
        <w:t>،</w:t>
      </w:r>
      <w:r w:rsidRPr="006A62F4">
        <w:rPr>
          <w:rFonts w:cs="B Badr" w:hint="cs"/>
          <w:sz w:val="28"/>
          <w:szCs w:val="28"/>
          <w:rtl/>
        </w:rPr>
        <w:t xml:space="preserve"> مثلا در مقبوله عمر بن حنظله آمده است</w:t>
      </w:r>
      <w:r w:rsidR="001627D4">
        <w:rPr>
          <w:rFonts w:cs="B Badr" w:hint="cs"/>
          <w:sz w:val="28"/>
          <w:szCs w:val="28"/>
          <w:rtl/>
        </w:rPr>
        <w:t>:</w:t>
      </w:r>
      <w:r w:rsidRPr="006A62F4">
        <w:rPr>
          <w:rFonts w:cs="B Badr" w:hint="cs"/>
          <w:sz w:val="28"/>
          <w:szCs w:val="28"/>
          <w:rtl/>
        </w:rPr>
        <w:t xml:space="preserve"> «</w:t>
      </w:r>
      <w:r w:rsidRPr="006F294B">
        <w:rPr>
          <w:rFonts w:ascii="Noor_Lotus" w:hAnsi="Noor_Lotus" w:cs="B Badr" w:hint="cs"/>
          <w:color w:val="008000"/>
          <w:sz w:val="28"/>
          <w:szCs w:val="28"/>
          <w:rtl/>
        </w:rPr>
        <w:t>انْظُرُوا إِلَى رَجُلٍ مِنْكُمْ</w:t>
      </w:r>
      <w:r w:rsidRPr="006F294B">
        <w:rPr>
          <w:rFonts w:ascii="Calibri" w:eastAsia="Calibri" w:hAnsi="Calibri" w:cs="B Badr" w:hint="cs"/>
          <w:sz w:val="22"/>
          <w:szCs w:val="28"/>
          <w:rtl/>
        </w:rPr>
        <w:t>»</w:t>
      </w:r>
      <w:r>
        <w:rPr>
          <w:rStyle w:val="FootnoteReference"/>
          <w:rFonts w:ascii="Calibri" w:eastAsia="Calibri" w:hAnsi="Calibri" w:cs="B Badr"/>
          <w:sz w:val="22"/>
          <w:szCs w:val="28"/>
          <w:rtl/>
        </w:rPr>
        <w:footnoteReference w:id="2"/>
      </w:r>
      <w:r w:rsidR="001627D4">
        <w:rPr>
          <w:rFonts w:ascii="Calibri" w:eastAsia="Calibri" w:hAnsi="Calibri" w:cs="B Badr" w:hint="cs"/>
          <w:sz w:val="22"/>
          <w:szCs w:val="28"/>
          <w:rtl/>
        </w:rPr>
        <w:t>.</w:t>
      </w:r>
    </w:p>
    <w:p w14:paraId="121B0F32" w14:textId="6E868063" w:rsidR="006F294B" w:rsidRPr="006A62F4" w:rsidRDefault="006F294B" w:rsidP="006F294B">
      <w:pPr>
        <w:pStyle w:val="NormalWeb"/>
        <w:bidi/>
        <w:jc w:val="both"/>
        <w:rPr>
          <w:rFonts w:cs="B Badr"/>
          <w:sz w:val="28"/>
          <w:szCs w:val="28"/>
          <w:rtl/>
        </w:rPr>
      </w:pPr>
      <w:r w:rsidRPr="006A62F4">
        <w:rPr>
          <w:rFonts w:cs="B Badr" w:hint="cs"/>
          <w:sz w:val="28"/>
          <w:szCs w:val="28"/>
          <w:rtl/>
        </w:rPr>
        <w:t>مرحوم خویی</w:t>
      </w:r>
      <w:r>
        <w:rPr>
          <w:rStyle w:val="FootnoteReference"/>
          <w:rFonts w:cs="B Badr"/>
          <w:sz w:val="28"/>
          <w:szCs w:val="28"/>
          <w:rtl/>
        </w:rPr>
        <w:footnoteReference w:id="3"/>
      </w:r>
      <w:r w:rsidRPr="006A62F4">
        <w:rPr>
          <w:rFonts w:cs="B Badr" w:hint="cs"/>
          <w:sz w:val="28"/>
          <w:szCs w:val="28"/>
          <w:rtl/>
        </w:rPr>
        <w:t xml:space="preserve"> فرموده این روایت </w:t>
      </w:r>
      <w:r w:rsidR="001627D4">
        <w:rPr>
          <w:rFonts w:cs="B Badr" w:hint="cs"/>
          <w:sz w:val="28"/>
          <w:szCs w:val="28"/>
          <w:rtl/>
        </w:rPr>
        <w:t xml:space="preserve">بر اشتراط </w:t>
      </w:r>
      <w:r w:rsidR="001627D4" w:rsidRPr="006A62F4">
        <w:rPr>
          <w:rFonts w:cs="B Badr" w:hint="cs"/>
          <w:sz w:val="28"/>
          <w:szCs w:val="28"/>
          <w:rtl/>
        </w:rPr>
        <w:t>رجولت</w:t>
      </w:r>
      <w:r w:rsidR="001627D4" w:rsidRPr="001627D4">
        <w:rPr>
          <w:rFonts w:cs="B Badr" w:hint="cs"/>
          <w:sz w:val="28"/>
          <w:szCs w:val="28"/>
          <w:rtl/>
        </w:rPr>
        <w:t xml:space="preserve"> </w:t>
      </w:r>
      <w:r w:rsidR="001627D4" w:rsidRPr="006A62F4">
        <w:rPr>
          <w:rFonts w:cs="B Badr" w:hint="cs"/>
          <w:sz w:val="28"/>
          <w:szCs w:val="28"/>
          <w:rtl/>
        </w:rPr>
        <w:t xml:space="preserve">در قاضی </w:t>
      </w:r>
      <w:r w:rsidRPr="006A62F4">
        <w:rPr>
          <w:rFonts w:cs="B Badr" w:hint="cs"/>
          <w:sz w:val="28"/>
          <w:szCs w:val="28"/>
          <w:rtl/>
        </w:rPr>
        <w:t>دلالت دارد</w:t>
      </w:r>
      <w:r w:rsidR="001627D4">
        <w:rPr>
          <w:rFonts w:cs="B Badr" w:hint="cs"/>
          <w:sz w:val="28"/>
          <w:szCs w:val="28"/>
          <w:rtl/>
        </w:rPr>
        <w:t>.</w:t>
      </w:r>
      <w:r w:rsidRPr="006A62F4">
        <w:rPr>
          <w:rFonts w:cs="B Badr" w:hint="cs"/>
          <w:sz w:val="28"/>
          <w:szCs w:val="28"/>
          <w:rtl/>
        </w:rPr>
        <w:t xml:space="preserve"> البته وجه این </w:t>
      </w:r>
      <w:r w:rsidR="001627D4">
        <w:rPr>
          <w:rFonts w:cs="B Badr" w:hint="cs"/>
          <w:sz w:val="28"/>
          <w:szCs w:val="28"/>
          <w:rtl/>
        </w:rPr>
        <w:t>دلالت</w:t>
      </w:r>
      <w:r w:rsidRPr="006A62F4">
        <w:rPr>
          <w:rFonts w:cs="B Badr" w:hint="cs"/>
          <w:sz w:val="28"/>
          <w:szCs w:val="28"/>
          <w:rtl/>
        </w:rPr>
        <w:t>،</w:t>
      </w:r>
      <w:r w:rsidR="001627D4">
        <w:rPr>
          <w:rFonts w:cs="B Badr" w:hint="cs"/>
          <w:sz w:val="28"/>
          <w:szCs w:val="28"/>
          <w:rtl/>
        </w:rPr>
        <w:t xml:space="preserve"> </w:t>
      </w:r>
      <w:r w:rsidRPr="006A62F4">
        <w:rPr>
          <w:rFonts w:cs="B Badr" w:hint="cs"/>
          <w:sz w:val="28"/>
          <w:szCs w:val="28"/>
          <w:rtl/>
        </w:rPr>
        <w:t>مفهوم وصف نیست تا اشکال شود که وصف مفهوم ندارد</w:t>
      </w:r>
      <w:r w:rsidR="001627D4">
        <w:rPr>
          <w:rFonts w:cs="B Badr" w:hint="cs"/>
          <w:sz w:val="28"/>
          <w:szCs w:val="28"/>
          <w:rtl/>
        </w:rPr>
        <w:t>،</w:t>
      </w:r>
      <w:r w:rsidRPr="006A62F4">
        <w:rPr>
          <w:rFonts w:cs="B Badr" w:hint="cs"/>
          <w:sz w:val="28"/>
          <w:szCs w:val="28"/>
          <w:rtl/>
        </w:rPr>
        <w:t xml:space="preserve"> بلکه به خاطر اطلاق مقامی</w:t>
      </w:r>
      <w:r w:rsidR="001627D4">
        <w:rPr>
          <w:rFonts w:cs="B Badr" w:hint="cs"/>
          <w:sz w:val="28"/>
          <w:szCs w:val="28"/>
          <w:rtl/>
        </w:rPr>
        <w:t xml:space="preserve"> است</w:t>
      </w:r>
      <w:r w:rsidRPr="006A62F4">
        <w:rPr>
          <w:rFonts w:cs="B Badr" w:hint="cs"/>
          <w:sz w:val="28"/>
          <w:szCs w:val="28"/>
          <w:rtl/>
        </w:rPr>
        <w:t>. امام علیه السلام در مقام بیان قاضی صالح برای مرجعیت قضا است</w:t>
      </w:r>
      <w:r w:rsidR="001627D4">
        <w:rPr>
          <w:rFonts w:cs="B Badr" w:hint="cs"/>
          <w:sz w:val="28"/>
          <w:szCs w:val="28"/>
          <w:rtl/>
        </w:rPr>
        <w:t xml:space="preserve"> و</w:t>
      </w:r>
      <w:r w:rsidRPr="006A62F4">
        <w:rPr>
          <w:rFonts w:cs="B Badr" w:hint="cs"/>
          <w:sz w:val="28"/>
          <w:szCs w:val="28"/>
          <w:rtl/>
        </w:rPr>
        <w:t xml:space="preserve"> در این مقام این کلام را فرموده است. </w:t>
      </w:r>
      <w:r w:rsidR="000A5FD5">
        <w:rPr>
          <w:rFonts w:cs="B Badr" w:hint="cs"/>
          <w:sz w:val="28"/>
          <w:szCs w:val="28"/>
          <w:rtl/>
        </w:rPr>
        <w:t>با توجه به اینکه</w:t>
      </w:r>
      <w:r w:rsidRPr="006A62F4">
        <w:rPr>
          <w:rFonts w:cs="B Badr" w:hint="cs"/>
          <w:sz w:val="28"/>
          <w:szCs w:val="28"/>
          <w:rtl/>
        </w:rPr>
        <w:t xml:space="preserve"> در مقام بیان است از این عبارت حصر فهمیده می شود و</w:t>
      </w:r>
      <w:r w:rsidR="001627D4">
        <w:rPr>
          <w:rFonts w:cs="B Badr" w:hint="cs"/>
          <w:sz w:val="28"/>
          <w:szCs w:val="28"/>
          <w:rtl/>
        </w:rPr>
        <w:t xml:space="preserve"> </w:t>
      </w:r>
      <w:r w:rsidRPr="006A62F4">
        <w:rPr>
          <w:rFonts w:cs="B Badr" w:hint="cs"/>
          <w:sz w:val="28"/>
          <w:szCs w:val="28"/>
          <w:rtl/>
        </w:rPr>
        <w:t xml:space="preserve">قیودی که در مقام حصر ذکر شود، مفهوم دارد. مثل اینکه سؤال شود مفطرات روزه چسیت؟ بفرمایند: امساک از اکل و شرب و جماع و ... </w:t>
      </w:r>
      <w:r w:rsidR="001627D4">
        <w:rPr>
          <w:rFonts w:cs="B Badr" w:hint="cs"/>
          <w:sz w:val="28"/>
          <w:szCs w:val="28"/>
          <w:rtl/>
        </w:rPr>
        <w:t>.</w:t>
      </w:r>
    </w:p>
    <w:p w14:paraId="3BBDF77E" w14:textId="456B318B" w:rsidR="003C6378" w:rsidRDefault="006F294B" w:rsidP="006F294B">
      <w:pPr>
        <w:pStyle w:val="NormalWeb"/>
        <w:bidi/>
        <w:jc w:val="both"/>
        <w:rPr>
          <w:rFonts w:ascii="Noor_Lotus" w:hAnsi="Noor_Lotus" w:cs="B Badr"/>
          <w:sz w:val="28"/>
          <w:szCs w:val="28"/>
          <w:rtl/>
        </w:rPr>
      </w:pPr>
      <w:r w:rsidRPr="006A62F4">
        <w:rPr>
          <w:rFonts w:cs="B Badr" w:hint="cs"/>
          <w:sz w:val="28"/>
          <w:szCs w:val="28"/>
          <w:rtl/>
        </w:rPr>
        <w:t>ممکن است کسی بگوید در استعمالات</w:t>
      </w:r>
      <w:r w:rsidR="000A5FD5">
        <w:rPr>
          <w:rFonts w:cs="B Badr" w:hint="cs"/>
          <w:sz w:val="28"/>
          <w:szCs w:val="28"/>
          <w:rtl/>
        </w:rPr>
        <w:t>،</w:t>
      </w:r>
      <w:r w:rsidRPr="006A62F4">
        <w:rPr>
          <w:rFonts w:cs="B Badr" w:hint="cs"/>
          <w:sz w:val="28"/>
          <w:szCs w:val="28"/>
          <w:rtl/>
        </w:rPr>
        <w:t xml:space="preserve"> خصوصیت رجل ملغی است</w:t>
      </w:r>
      <w:r w:rsidR="001627D4">
        <w:rPr>
          <w:rFonts w:cs="B Badr" w:hint="cs"/>
          <w:sz w:val="28"/>
          <w:szCs w:val="28"/>
          <w:rtl/>
        </w:rPr>
        <w:t>،</w:t>
      </w:r>
      <w:r w:rsidRPr="006A62F4">
        <w:rPr>
          <w:rFonts w:cs="B Badr" w:hint="cs"/>
          <w:sz w:val="28"/>
          <w:szCs w:val="28"/>
          <w:rtl/>
        </w:rPr>
        <w:t xml:space="preserve"> مثل اینکه گفته می شود «</w:t>
      </w:r>
      <w:r w:rsidRPr="006F294B">
        <w:rPr>
          <w:rFonts w:ascii="Noor_Lotus" w:hAnsi="Noor_Lotus" w:cs="B Badr" w:hint="cs"/>
          <w:color w:val="008000"/>
          <w:sz w:val="28"/>
          <w:szCs w:val="28"/>
          <w:rtl/>
        </w:rPr>
        <w:t>عَنْ رَجُلٍ شَكَّ فَلَمْ يَدْرِ سَجْدَةً سَجَدَ أَمْ سَجْدَتَيْنِ</w:t>
      </w:r>
      <w:r w:rsidRPr="006A62F4">
        <w:rPr>
          <w:rFonts w:cs="B Badr" w:hint="cs"/>
          <w:sz w:val="28"/>
          <w:szCs w:val="28"/>
          <w:rtl/>
        </w:rPr>
        <w:t>»</w:t>
      </w:r>
      <w:r w:rsidR="003C6378">
        <w:rPr>
          <w:rStyle w:val="FootnoteReference"/>
          <w:rFonts w:cs="B Badr"/>
          <w:sz w:val="28"/>
          <w:szCs w:val="28"/>
          <w:rtl/>
        </w:rPr>
        <w:footnoteReference w:id="4"/>
      </w:r>
      <w:r w:rsidRPr="006A62F4">
        <w:rPr>
          <w:rFonts w:cs="B Badr" w:hint="cs"/>
          <w:sz w:val="28"/>
          <w:szCs w:val="28"/>
          <w:rtl/>
        </w:rPr>
        <w:t xml:space="preserve"> که این تعبیری عرفی از مکلف است و رجولت موضوعیت ندارد</w:t>
      </w:r>
      <w:r w:rsidR="001627D4">
        <w:rPr>
          <w:rFonts w:cs="B Badr" w:hint="cs"/>
          <w:sz w:val="28"/>
          <w:szCs w:val="28"/>
          <w:rtl/>
        </w:rPr>
        <w:t>؛</w:t>
      </w:r>
      <w:r w:rsidRPr="006A62F4">
        <w:rPr>
          <w:rFonts w:cs="B Badr" w:hint="cs"/>
          <w:sz w:val="28"/>
          <w:szCs w:val="28"/>
          <w:rtl/>
        </w:rPr>
        <w:t xml:space="preserve"> </w:t>
      </w:r>
      <w:r w:rsidRPr="006A62F4">
        <w:rPr>
          <w:rFonts w:ascii="Noor_Lotus" w:hAnsi="Noor_Lotus" w:cs="B Badr" w:hint="cs"/>
          <w:sz w:val="28"/>
          <w:szCs w:val="28"/>
          <w:rtl/>
        </w:rPr>
        <w:t xml:space="preserve">در </w:t>
      </w:r>
      <w:r w:rsidR="001627D4">
        <w:rPr>
          <w:rFonts w:ascii="Noor_Lotus" w:hAnsi="Noor_Lotus" w:cs="B Badr" w:hint="cs"/>
          <w:sz w:val="28"/>
          <w:szCs w:val="28"/>
          <w:rtl/>
        </w:rPr>
        <w:t xml:space="preserve">مساله ما </w:t>
      </w:r>
      <w:r w:rsidRPr="006A62F4">
        <w:rPr>
          <w:rFonts w:ascii="Noor_Lotus" w:hAnsi="Noor_Lotus" w:cs="B Badr" w:hint="cs"/>
          <w:sz w:val="28"/>
          <w:szCs w:val="28"/>
          <w:rtl/>
        </w:rPr>
        <w:t>نیز رجولت خصوصیت ندارد و مراد از رجل، شخص است.</w:t>
      </w:r>
    </w:p>
    <w:p w14:paraId="3322B161" w14:textId="36543E1B" w:rsidR="006F294B" w:rsidRPr="006A62F4" w:rsidRDefault="006F294B" w:rsidP="003C6378">
      <w:pPr>
        <w:pStyle w:val="NormalWeb"/>
        <w:bidi/>
        <w:jc w:val="both"/>
        <w:rPr>
          <w:rFonts w:ascii="Noor_Lotus" w:hAnsi="Noor_Lotus" w:cs="B Badr"/>
          <w:sz w:val="28"/>
          <w:szCs w:val="28"/>
          <w:rtl/>
        </w:rPr>
      </w:pPr>
      <w:r w:rsidRPr="006A62F4">
        <w:rPr>
          <w:rFonts w:ascii="Noor_Lotus" w:hAnsi="Noor_Lotus" w:cs="B Badr" w:hint="cs"/>
          <w:sz w:val="28"/>
          <w:szCs w:val="28"/>
          <w:rtl/>
        </w:rPr>
        <w:t xml:space="preserve"> این کلام تمام نیست چون از رجلی الغاء خصوصیت می شود که موضوع حکم خودش قرار گرفته باشد</w:t>
      </w:r>
      <w:r w:rsidR="000A5FD5">
        <w:rPr>
          <w:rFonts w:ascii="Noor_Lotus" w:hAnsi="Noor_Lotus" w:cs="B Badr" w:hint="cs"/>
          <w:sz w:val="28"/>
          <w:szCs w:val="28"/>
          <w:rtl/>
        </w:rPr>
        <w:t>،</w:t>
      </w:r>
      <w:r w:rsidRPr="006A62F4">
        <w:rPr>
          <w:rFonts w:ascii="Noor_Lotus" w:hAnsi="Noor_Lotus" w:cs="B Badr" w:hint="cs"/>
          <w:sz w:val="28"/>
          <w:szCs w:val="28"/>
          <w:rtl/>
        </w:rPr>
        <w:t xml:space="preserve"> مثل </w:t>
      </w:r>
      <w:r w:rsidRPr="006A62F4">
        <w:rPr>
          <w:rFonts w:cs="B Badr" w:hint="cs"/>
          <w:sz w:val="28"/>
          <w:szCs w:val="28"/>
          <w:rtl/>
        </w:rPr>
        <w:t>«</w:t>
      </w:r>
      <w:r w:rsidRPr="003C6378">
        <w:rPr>
          <w:rFonts w:ascii="Noor_Lotus" w:hAnsi="Noor_Lotus" w:cs="B Badr" w:hint="cs"/>
          <w:color w:val="008000"/>
          <w:sz w:val="28"/>
          <w:szCs w:val="28"/>
          <w:rtl/>
        </w:rPr>
        <w:t>عَنْ رَجُلٍ شَكَّ فَلَمْ يَدْرِ سَجْدَةً سَجَدَ أَمْ سَجْدَتَيْنِ</w:t>
      </w:r>
      <w:r w:rsidRPr="006A62F4">
        <w:rPr>
          <w:rFonts w:cs="B Badr" w:hint="cs"/>
          <w:sz w:val="28"/>
          <w:szCs w:val="28"/>
          <w:rtl/>
        </w:rPr>
        <w:t>»</w:t>
      </w:r>
      <w:r w:rsidRPr="006A62F4">
        <w:rPr>
          <w:rFonts w:ascii="Noor_Lotus" w:hAnsi="Noor_Lotus" w:cs="B Badr" w:hint="cs"/>
          <w:sz w:val="28"/>
          <w:szCs w:val="28"/>
          <w:rtl/>
        </w:rPr>
        <w:t xml:space="preserve"> </w:t>
      </w:r>
      <w:r w:rsidR="000A5FD5">
        <w:rPr>
          <w:rFonts w:ascii="Noor_Lotus" w:hAnsi="Noor_Lotus" w:cs="B Badr" w:hint="cs"/>
          <w:sz w:val="28"/>
          <w:szCs w:val="28"/>
          <w:rtl/>
        </w:rPr>
        <w:t xml:space="preserve">که </w:t>
      </w:r>
      <w:r w:rsidRPr="006A62F4">
        <w:rPr>
          <w:rFonts w:ascii="Noor_Lotus" w:hAnsi="Noor_Lotus" w:cs="B Badr" w:hint="cs"/>
          <w:sz w:val="28"/>
          <w:szCs w:val="28"/>
          <w:rtl/>
        </w:rPr>
        <w:t xml:space="preserve">در مقام بیان </w:t>
      </w:r>
      <w:r w:rsidR="000A5FD5">
        <w:rPr>
          <w:rFonts w:ascii="Noor_Lotus" w:hAnsi="Noor_Lotus" w:cs="B Badr" w:hint="cs"/>
          <w:sz w:val="28"/>
          <w:szCs w:val="28"/>
          <w:rtl/>
        </w:rPr>
        <w:t xml:space="preserve">حکم </w:t>
      </w:r>
      <w:r w:rsidRPr="006A62F4">
        <w:rPr>
          <w:rFonts w:ascii="Noor_Lotus" w:hAnsi="Noor_Lotus" w:cs="B Badr" w:hint="cs"/>
          <w:sz w:val="28"/>
          <w:szCs w:val="28"/>
          <w:rtl/>
        </w:rPr>
        <w:t>رجل شاک است</w:t>
      </w:r>
      <w:r w:rsidR="000A5FD5">
        <w:rPr>
          <w:rFonts w:ascii="Noor_Lotus" w:hAnsi="Noor_Lotus" w:cs="B Badr" w:hint="cs"/>
          <w:sz w:val="28"/>
          <w:szCs w:val="28"/>
          <w:rtl/>
        </w:rPr>
        <w:t>؛</w:t>
      </w:r>
      <w:r w:rsidRPr="006A62F4">
        <w:rPr>
          <w:rFonts w:ascii="Noor_Lotus" w:hAnsi="Noor_Lotus" w:cs="B Badr" w:hint="cs"/>
          <w:sz w:val="28"/>
          <w:szCs w:val="28"/>
          <w:rtl/>
        </w:rPr>
        <w:t xml:space="preserve"> اما رجلی که موضوع حکم دیگران قرار گرفته است نمی شود از آن الغاء خصوصیت کرد</w:t>
      </w:r>
      <w:r w:rsidR="000A5FD5">
        <w:rPr>
          <w:rFonts w:ascii="Noor_Lotus" w:hAnsi="Noor_Lotus" w:cs="B Badr" w:hint="cs"/>
          <w:sz w:val="28"/>
          <w:szCs w:val="28"/>
          <w:rtl/>
        </w:rPr>
        <w:t>،</w:t>
      </w:r>
      <w:r w:rsidRPr="006A62F4">
        <w:rPr>
          <w:rFonts w:ascii="Noor_Lotus" w:hAnsi="Noor_Lotus" w:cs="B Badr" w:hint="cs"/>
          <w:sz w:val="28"/>
          <w:szCs w:val="28"/>
          <w:rtl/>
        </w:rPr>
        <w:t xml:space="preserve"> مثلا اگر گفته ش</w:t>
      </w:r>
      <w:r w:rsidR="000A5FD5">
        <w:rPr>
          <w:rFonts w:ascii="Noor_Lotus" w:hAnsi="Noor_Lotus" w:cs="B Badr" w:hint="cs"/>
          <w:sz w:val="28"/>
          <w:szCs w:val="28"/>
          <w:rtl/>
        </w:rPr>
        <w:t>و</w:t>
      </w:r>
      <w:r w:rsidRPr="006A62F4">
        <w:rPr>
          <w:rFonts w:ascii="Noor_Lotus" w:hAnsi="Noor_Lotus" w:cs="B Badr" w:hint="cs"/>
          <w:sz w:val="28"/>
          <w:szCs w:val="28"/>
          <w:rtl/>
        </w:rPr>
        <w:t xml:space="preserve">د «رجل شهد بالهلال» </w:t>
      </w:r>
      <w:r w:rsidR="000A5FD5">
        <w:rPr>
          <w:rFonts w:ascii="Noor_Lotus" w:hAnsi="Noor_Lotus" w:cs="B Badr" w:hint="cs"/>
          <w:sz w:val="28"/>
          <w:szCs w:val="28"/>
          <w:rtl/>
        </w:rPr>
        <w:t>که رجل</w:t>
      </w:r>
      <w:r w:rsidRPr="006A62F4">
        <w:rPr>
          <w:rFonts w:ascii="Noor_Lotus" w:hAnsi="Noor_Lotus" w:cs="B Badr" w:hint="cs"/>
          <w:sz w:val="28"/>
          <w:szCs w:val="28"/>
          <w:rtl/>
        </w:rPr>
        <w:t xml:space="preserve"> موضوع حکم حجیت برای دیگران قرار گر</w:t>
      </w:r>
      <w:r w:rsidR="000A5FD5">
        <w:rPr>
          <w:rFonts w:ascii="Noor_Lotus" w:hAnsi="Noor_Lotus" w:cs="B Badr" w:hint="cs"/>
          <w:sz w:val="28"/>
          <w:szCs w:val="28"/>
          <w:rtl/>
        </w:rPr>
        <w:t>فته،</w:t>
      </w:r>
      <w:r w:rsidRPr="006A62F4">
        <w:rPr>
          <w:rFonts w:ascii="Noor_Lotus" w:hAnsi="Noor_Lotus" w:cs="B Badr" w:hint="cs"/>
          <w:sz w:val="28"/>
          <w:szCs w:val="28"/>
          <w:rtl/>
        </w:rPr>
        <w:t xml:space="preserve"> نه خود رجل شاهد، در این موارد به حسب فهم عرفی</w:t>
      </w:r>
      <w:r w:rsidR="000A5FD5">
        <w:rPr>
          <w:rFonts w:ascii="Noor_Lotus" w:hAnsi="Noor_Lotus" w:cs="B Badr" w:hint="cs"/>
          <w:sz w:val="28"/>
          <w:szCs w:val="28"/>
          <w:rtl/>
        </w:rPr>
        <w:t>،</w:t>
      </w:r>
      <w:r w:rsidRPr="006A62F4">
        <w:rPr>
          <w:rFonts w:ascii="Noor_Lotus" w:hAnsi="Noor_Lotus" w:cs="B Badr" w:hint="cs"/>
          <w:sz w:val="28"/>
          <w:szCs w:val="28"/>
          <w:rtl/>
        </w:rPr>
        <w:t xml:space="preserve"> الغاء خصوصیت ممکن نیست. </w:t>
      </w:r>
      <w:r w:rsidR="004C79A9">
        <w:rPr>
          <w:rFonts w:ascii="Noor_Lotus" w:hAnsi="Noor_Lotus" w:cs="B Badr" w:hint="cs"/>
          <w:sz w:val="28"/>
          <w:szCs w:val="28"/>
          <w:rtl/>
        </w:rPr>
        <w:t xml:space="preserve">حتی </w:t>
      </w:r>
      <w:r w:rsidRPr="006A62F4">
        <w:rPr>
          <w:rFonts w:ascii="Noor_Lotus" w:hAnsi="Noor_Lotus" w:cs="B Badr" w:hint="cs"/>
          <w:sz w:val="28"/>
          <w:szCs w:val="28"/>
          <w:rtl/>
        </w:rPr>
        <w:t xml:space="preserve">اگر احتمال خصوصیت مورد داده شود، حکم به عدم دخالت ممکن نیست. </w:t>
      </w:r>
      <w:r w:rsidR="004C79A9">
        <w:rPr>
          <w:rFonts w:ascii="Noor_Lotus" w:hAnsi="Noor_Lotus" w:cs="B Badr" w:hint="cs"/>
          <w:sz w:val="28"/>
          <w:szCs w:val="28"/>
          <w:rtl/>
        </w:rPr>
        <w:t>البته</w:t>
      </w:r>
      <w:r w:rsidRPr="006A62F4">
        <w:rPr>
          <w:rFonts w:ascii="Noor_Lotus" w:hAnsi="Noor_Lotus" w:cs="B Badr" w:hint="cs"/>
          <w:sz w:val="28"/>
          <w:szCs w:val="28"/>
          <w:rtl/>
        </w:rPr>
        <w:t xml:space="preserve"> قضیه «رجل شهد بالهلال» مفهوم ندارد </w:t>
      </w:r>
      <w:r w:rsidR="004C79A9">
        <w:rPr>
          <w:rFonts w:ascii="Noor_Lotus" w:hAnsi="Noor_Lotus" w:cs="B Badr" w:hint="cs"/>
          <w:sz w:val="28"/>
          <w:szCs w:val="28"/>
          <w:rtl/>
        </w:rPr>
        <w:t>تا</w:t>
      </w:r>
      <w:r w:rsidRPr="006A62F4">
        <w:rPr>
          <w:rFonts w:ascii="Noor_Lotus" w:hAnsi="Noor_Lotus" w:cs="B Badr" w:hint="cs"/>
          <w:sz w:val="28"/>
          <w:szCs w:val="28"/>
          <w:rtl/>
        </w:rPr>
        <w:t xml:space="preserve"> گفته شود غیر رجل شهادتش مسموع نیست ولی از این دلیل فهمیده نمی شود که شهادت غیر رجل</w:t>
      </w:r>
      <w:r w:rsidR="004C79A9">
        <w:rPr>
          <w:rFonts w:ascii="Noor_Lotus" w:hAnsi="Noor_Lotus" w:cs="B Badr" w:hint="cs"/>
          <w:sz w:val="28"/>
          <w:szCs w:val="28"/>
          <w:rtl/>
        </w:rPr>
        <w:t xml:space="preserve"> نیز</w:t>
      </w:r>
      <w:r w:rsidRPr="006A62F4">
        <w:rPr>
          <w:rFonts w:ascii="Noor_Lotus" w:hAnsi="Noor_Lotus" w:cs="B Badr" w:hint="cs"/>
          <w:sz w:val="28"/>
          <w:szCs w:val="28"/>
          <w:rtl/>
        </w:rPr>
        <w:t xml:space="preserve"> مسموع است. در نتیجه اگر اطلاق دیگری داشته باشیم می توان </w:t>
      </w:r>
      <w:r w:rsidR="004C79A9">
        <w:rPr>
          <w:rFonts w:ascii="Noor_Lotus" w:hAnsi="Noor_Lotus" w:cs="B Badr" w:hint="cs"/>
          <w:sz w:val="28"/>
          <w:szCs w:val="28"/>
          <w:rtl/>
        </w:rPr>
        <w:t xml:space="preserve">چنین </w:t>
      </w:r>
      <w:r w:rsidRPr="006A62F4">
        <w:rPr>
          <w:rFonts w:ascii="Noor_Lotus" w:hAnsi="Noor_Lotus" w:cs="B Badr" w:hint="cs"/>
          <w:sz w:val="28"/>
          <w:szCs w:val="28"/>
          <w:rtl/>
        </w:rPr>
        <w:t>حکم</w:t>
      </w:r>
      <w:r w:rsidR="004C79A9">
        <w:rPr>
          <w:rFonts w:ascii="Noor_Lotus" w:hAnsi="Noor_Lotus" w:cs="B Badr" w:hint="cs"/>
          <w:sz w:val="28"/>
          <w:szCs w:val="28"/>
          <w:rtl/>
        </w:rPr>
        <w:t>ی</w:t>
      </w:r>
      <w:r w:rsidRPr="006A62F4">
        <w:rPr>
          <w:rFonts w:ascii="Noor_Lotus" w:hAnsi="Noor_Lotus" w:cs="B Badr" w:hint="cs"/>
          <w:sz w:val="28"/>
          <w:szCs w:val="28"/>
          <w:rtl/>
        </w:rPr>
        <w:t xml:space="preserve"> را استفاده کرد ولی از این قضیه نسبت به غیر رجل نمی توان حکم کرد.</w:t>
      </w:r>
    </w:p>
    <w:p w14:paraId="54FBA343" w14:textId="689FD962" w:rsidR="006F294B" w:rsidRPr="006A62F4" w:rsidRDefault="006F294B" w:rsidP="006F294B">
      <w:pPr>
        <w:pStyle w:val="NormalWeb"/>
        <w:bidi/>
        <w:jc w:val="both"/>
        <w:rPr>
          <w:rFonts w:ascii="Noor_Lotus" w:hAnsi="Noor_Lotus" w:cs="B Badr"/>
          <w:sz w:val="28"/>
          <w:szCs w:val="28"/>
          <w:rtl/>
        </w:rPr>
      </w:pPr>
      <w:r w:rsidRPr="006A62F4">
        <w:rPr>
          <w:rFonts w:ascii="Noor_Lotus" w:hAnsi="Noor_Lotus" w:cs="B Badr" w:hint="cs"/>
          <w:sz w:val="28"/>
          <w:szCs w:val="28"/>
          <w:rtl/>
        </w:rPr>
        <w:lastRenderedPageBreak/>
        <w:t>قضیه مشتمل بر قید غالب</w:t>
      </w:r>
      <w:r w:rsidR="004C79A9">
        <w:rPr>
          <w:rFonts w:ascii="Noor_Lotus" w:hAnsi="Noor_Lotus" w:cs="B Badr" w:hint="cs"/>
          <w:sz w:val="28"/>
          <w:szCs w:val="28"/>
          <w:rtl/>
        </w:rPr>
        <w:t>،</w:t>
      </w:r>
      <w:r w:rsidRPr="006A62F4">
        <w:rPr>
          <w:rFonts w:ascii="Noor_Lotus" w:hAnsi="Noor_Lotus" w:cs="B Badr" w:hint="cs"/>
          <w:sz w:val="28"/>
          <w:szCs w:val="28"/>
          <w:rtl/>
        </w:rPr>
        <w:t xml:space="preserve"> مفهوم ندارد اما اطلاقی برای غیر </w:t>
      </w:r>
      <w:r w:rsidR="004C79A9">
        <w:rPr>
          <w:rFonts w:ascii="Noor_Lotus" w:hAnsi="Noor_Lotus" w:cs="B Badr" w:hint="cs"/>
          <w:sz w:val="28"/>
          <w:szCs w:val="28"/>
          <w:rtl/>
        </w:rPr>
        <w:t>آن قید</w:t>
      </w:r>
      <w:r w:rsidRPr="006A62F4">
        <w:rPr>
          <w:rFonts w:ascii="Noor_Lotus" w:hAnsi="Noor_Lotus" w:cs="B Badr" w:hint="cs"/>
          <w:sz w:val="28"/>
          <w:szCs w:val="28"/>
          <w:rtl/>
        </w:rPr>
        <w:t xml:space="preserve"> شکل نمی گیرد. در آیه مبارک</w:t>
      </w:r>
      <w:r w:rsidR="003C6378" w:rsidRPr="006A62F4">
        <w:rPr>
          <w:rFonts w:ascii="Noor_Lotus" w:hAnsi="Noor_Lotus" w:cs="B Badr" w:hint="cs"/>
          <w:sz w:val="28"/>
          <w:szCs w:val="28"/>
          <w:rtl/>
        </w:rPr>
        <w:t>ه</w:t>
      </w:r>
      <w:r w:rsidR="004C79A9">
        <w:rPr>
          <w:rFonts w:ascii="Noor_Lotus" w:hAnsi="Noor_Lotus" w:cs="B Badr" w:hint="cs"/>
          <w:sz w:val="28"/>
          <w:szCs w:val="28"/>
          <w:rtl/>
        </w:rPr>
        <w:t xml:space="preserve"> </w:t>
      </w:r>
      <w:r w:rsidR="003C6378">
        <w:rPr>
          <w:rFonts w:ascii="Sakkal Majalla" w:hAnsi="Sakkal Majalla" w:cs="Sakkal Majalla"/>
          <w:color w:val="008000"/>
          <w:sz w:val="28"/>
          <w:szCs w:val="28"/>
          <w:rtl/>
        </w:rPr>
        <w:t>﴿</w:t>
      </w:r>
      <w:r w:rsidR="003C6378" w:rsidRPr="003C6378">
        <w:rPr>
          <w:rFonts w:ascii="Noor_Lotus" w:hAnsi="Noor_Lotus" w:cs="B Badr" w:hint="cs"/>
          <w:color w:val="008000"/>
          <w:sz w:val="28"/>
          <w:szCs w:val="28"/>
          <w:rtl/>
        </w:rPr>
        <w:t>وَ رَبائِبُكُمُ اللّاتِي فِي حُجُورِكُمْ</w:t>
      </w:r>
      <w:r w:rsidR="003C6378" w:rsidRPr="003C6378">
        <w:rPr>
          <w:rFonts w:ascii="Sakkal Majalla" w:hAnsi="Sakkal Majalla" w:cs="Sakkal Majalla"/>
          <w:color w:val="008000"/>
          <w:sz w:val="28"/>
          <w:szCs w:val="28"/>
          <w:rtl/>
        </w:rPr>
        <w:t>﴾</w:t>
      </w:r>
      <w:r w:rsidR="003C6378">
        <w:rPr>
          <w:rStyle w:val="FootnoteReference"/>
          <w:rFonts w:ascii="Sakkal Majalla" w:hAnsi="Sakkal Majalla" w:cs="Sakkal Majalla"/>
          <w:color w:val="008000"/>
          <w:sz w:val="28"/>
          <w:szCs w:val="28"/>
          <w:rtl/>
        </w:rPr>
        <w:footnoteReference w:id="5"/>
      </w:r>
      <w:r w:rsidR="003C6378">
        <w:rPr>
          <w:rFonts w:ascii="Sakkal Majalla" w:hAnsi="Sakkal Majalla" w:cs="Sakkal Majalla" w:hint="cs"/>
          <w:color w:val="008000"/>
          <w:sz w:val="28"/>
          <w:szCs w:val="28"/>
          <w:rtl/>
        </w:rPr>
        <w:t xml:space="preserve"> </w:t>
      </w:r>
      <w:r w:rsidRPr="006A62F4">
        <w:rPr>
          <w:rFonts w:ascii="Noor_Lotus" w:hAnsi="Noor_Lotus" w:cs="B Badr" w:hint="cs"/>
          <w:sz w:val="28"/>
          <w:szCs w:val="28"/>
          <w:rtl/>
        </w:rPr>
        <w:t>قی</w:t>
      </w:r>
      <w:r w:rsidR="003C6378" w:rsidRPr="006A62F4">
        <w:rPr>
          <w:rFonts w:ascii="Noor_Lotus" w:hAnsi="Noor_Lotus" w:cs="B Badr" w:hint="cs"/>
          <w:sz w:val="28"/>
          <w:szCs w:val="28"/>
          <w:rtl/>
        </w:rPr>
        <w:t>د</w:t>
      </w:r>
      <w:r w:rsidR="004C79A9">
        <w:rPr>
          <w:rFonts w:ascii="Noor_Lotus" w:hAnsi="Noor_Lotus" w:cs="B Badr" w:hint="cs"/>
          <w:sz w:val="28"/>
          <w:szCs w:val="28"/>
          <w:rtl/>
        </w:rPr>
        <w:t xml:space="preserve"> </w:t>
      </w:r>
      <w:r w:rsidR="003C6378">
        <w:rPr>
          <w:rFonts w:ascii="Sakkal Majalla" w:hAnsi="Sakkal Majalla" w:cs="Sakkal Majalla"/>
          <w:color w:val="008000"/>
          <w:sz w:val="28"/>
          <w:szCs w:val="28"/>
          <w:rtl/>
        </w:rPr>
        <w:t>﴿</w:t>
      </w:r>
      <w:r w:rsidR="003C6378" w:rsidRPr="003C6378">
        <w:rPr>
          <w:rFonts w:ascii="Noor_Lotus" w:hAnsi="Noor_Lotus" w:cs="B Badr" w:hint="cs"/>
          <w:color w:val="008000"/>
          <w:sz w:val="28"/>
          <w:szCs w:val="28"/>
          <w:rtl/>
        </w:rPr>
        <w:t>فِي حُجُورِكُمْ</w:t>
      </w:r>
      <w:r w:rsidR="003C6378" w:rsidRPr="003C6378">
        <w:rPr>
          <w:rFonts w:ascii="Sakkal Majalla" w:hAnsi="Sakkal Majalla" w:cs="Sakkal Majalla"/>
          <w:color w:val="008000"/>
          <w:sz w:val="28"/>
          <w:szCs w:val="28"/>
          <w:rtl/>
        </w:rPr>
        <w:t>﴾</w:t>
      </w:r>
      <w:r w:rsidR="003C6378">
        <w:rPr>
          <w:rFonts w:ascii="Noor_Lotus" w:hAnsi="Noor_Lotus" w:cs="B Badr" w:hint="cs"/>
          <w:color w:val="008000"/>
          <w:sz w:val="28"/>
          <w:szCs w:val="28"/>
          <w:rtl/>
        </w:rPr>
        <w:t xml:space="preserve"> </w:t>
      </w:r>
      <w:r w:rsidR="003C6378" w:rsidRPr="006A62F4">
        <w:rPr>
          <w:rFonts w:ascii="Noor_Lotus" w:hAnsi="Noor_Lotus" w:cs="B Badr" w:hint="cs"/>
          <w:sz w:val="28"/>
          <w:szCs w:val="28"/>
          <w:rtl/>
        </w:rPr>
        <w:t>م</w:t>
      </w:r>
      <w:r w:rsidRPr="006A62F4">
        <w:rPr>
          <w:rFonts w:ascii="Noor_Lotus" w:hAnsi="Noor_Lotus" w:cs="B Badr" w:hint="cs"/>
          <w:sz w:val="28"/>
          <w:szCs w:val="28"/>
          <w:rtl/>
        </w:rPr>
        <w:t xml:space="preserve">فهوم ندارد </w:t>
      </w:r>
      <w:r w:rsidR="004C79A9">
        <w:rPr>
          <w:rFonts w:ascii="Noor_Lotus" w:hAnsi="Noor_Lotus" w:cs="B Badr" w:hint="cs"/>
          <w:sz w:val="28"/>
          <w:szCs w:val="28"/>
          <w:rtl/>
        </w:rPr>
        <w:t>تا</w:t>
      </w:r>
      <w:r w:rsidRPr="006A62F4">
        <w:rPr>
          <w:rFonts w:ascii="Noor_Lotus" w:hAnsi="Noor_Lotus" w:cs="B Badr" w:hint="cs"/>
          <w:sz w:val="28"/>
          <w:szCs w:val="28"/>
          <w:rtl/>
        </w:rPr>
        <w:t xml:space="preserve"> اگر اطلاقی </w:t>
      </w:r>
      <w:r w:rsidR="004C79A9" w:rsidRPr="006A62F4">
        <w:rPr>
          <w:rFonts w:ascii="Noor_Lotus" w:hAnsi="Noor_Lotus" w:cs="B Badr" w:hint="cs"/>
          <w:sz w:val="28"/>
          <w:szCs w:val="28"/>
          <w:rtl/>
        </w:rPr>
        <w:t xml:space="preserve">بر حرمت ربیبه </w:t>
      </w:r>
      <w:r w:rsidRPr="006A62F4">
        <w:rPr>
          <w:rFonts w:ascii="Noor_Lotus" w:hAnsi="Noor_Lotus" w:cs="B Badr" w:hint="cs"/>
          <w:sz w:val="28"/>
          <w:szCs w:val="28"/>
          <w:rtl/>
        </w:rPr>
        <w:t>داشته باشیم</w:t>
      </w:r>
      <w:r w:rsidR="003C6378">
        <w:rPr>
          <w:rFonts w:ascii="Noor_Lotus" w:hAnsi="Noor_Lotus" w:cs="B Badr" w:hint="cs"/>
          <w:sz w:val="28"/>
          <w:szCs w:val="28"/>
          <w:rtl/>
        </w:rPr>
        <w:t>،</w:t>
      </w:r>
      <w:r w:rsidRPr="006A62F4">
        <w:rPr>
          <w:rFonts w:ascii="Noor_Lotus" w:hAnsi="Noor_Lotus" w:cs="B Badr" w:hint="cs"/>
          <w:sz w:val="28"/>
          <w:szCs w:val="28"/>
          <w:rtl/>
        </w:rPr>
        <w:t xml:space="preserve"> بتواند آن را قید بزند اما خود این آیه دلالت بر حرمت مطلق ربیبه نمی کند و نسبت به ربیبه ای که این قید را نداشته باشد، قاصر است. خصو</w:t>
      </w:r>
      <w:r w:rsidR="004C79A9">
        <w:rPr>
          <w:rFonts w:ascii="Noor_Lotus" w:hAnsi="Noor_Lotus" w:cs="B Badr" w:hint="cs"/>
          <w:sz w:val="28"/>
          <w:szCs w:val="28"/>
          <w:rtl/>
        </w:rPr>
        <w:t>ص</w:t>
      </w:r>
      <w:r w:rsidRPr="006A62F4">
        <w:rPr>
          <w:rFonts w:ascii="Noor_Lotus" w:hAnsi="Noor_Lotus" w:cs="B Badr" w:hint="cs"/>
          <w:sz w:val="28"/>
          <w:szCs w:val="28"/>
          <w:rtl/>
        </w:rPr>
        <w:t>یت قید غالبی این است که مقید اطلاقات</w:t>
      </w:r>
      <w:r w:rsidR="004C79A9" w:rsidRPr="004C79A9">
        <w:rPr>
          <w:rFonts w:ascii="Noor_Lotus" w:hAnsi="Noor_Lotus" w:cs="B Badr" w:hint="cs"/>
          <w:sz w:val="28"/>
          <w:szCs w:val="28"/>
          <w:rtl/>
        </w:rPr>
        <w:t xml:space="preserve"> </w:t>
      </w:r>
      <w:r w:rsidR="004C79A9" w:rsidRPr="006A62F4">
        <w:rPr>
          <w:rFonts w:ascii="Noor_Lotus" w:hAnsi="Noor_Lotus" w:cs="B Badr" w:hint="cs"/>
          <w:sz w:val="28"/>
          <w:szCs w:val="28"/>
          <w:rtl/>
        </w:rPr>
        <w:t>دیگر</w:t>
      </w:r>
      <w:r w:rsidRPr="006A62F4">
        <w:rPr>
          <w:rFonts w:ascii="Noor_Lotus" w:hAnsi="Noor_Lotus" w:cs="B Badr" w:hint="cs"/>
          <w:sz w:val="28"/>
          <w:szCs w:val="28"/>
          <w:rtl/>
        </w:rPr>
        <w:t xml:space="preserve"> نیست بر خلاف قید غیر غالب. </w:t>
      </w:r>
      <w:r w:rsidR="003C1F4D">
        <w:rPr>
          <w:rFonts w:ascii="Noor_Lotus" w:hAnsi="Noor_Lotus" w:cs="B Badr" w:hint="cs"/>
          <w:sz w:val="28"/>
          <w:szCs w:val="28"/>
          <w:rtl/>
        </w:rPr>
        <w:t>بنابراین</w:t>
      </w:r>
      <w:r w:rsidRPr="006A62F4">
        <w:rPr>
          <w:rFonts w:ascii="Noor_Lotus" w:hAnsi="Noor_Lotus" w:cs="B Badr" w:hint="cs"/>
          <w:sz w:val="28"/>
          <w:szCs w:val="28"/>
          <w:rtl/>
        </w:rPr>
        <w:t xml:space="preserve"> </w:t>
      </w:r>
      <w:r w:rsidR="003C1F4D" w:rsidRPr="006A62F4">
        <w:rPr>
          <w:rFonts w:ascii="Noor_Lotus" w:hAnsi="Noor_Lotus" w:cs="B Badr" w:hint="cs"/>
          <w:sz w:val="28"/>
          <w:szCs w:val="28"/>
          <w:rtl/>
        </w:rPr>
        <w:t>غالب</w:t>
      </w:r>
      <w:r w:rsidR="003C1F4D">
        <w:rPr>
          <w:rFonts w:ascii="Noor_Lotus" w:hAnsi="Noor_Lotus" w:cs="B Badr" w:hint="cs"/>
          <w:sz w:val="28"/>
          <w:szCs w:val="28"/>
          <w:rtl/>
        </w:rPr>
        <w:t>ی بودن</w:t>
      </w:r>
      <w:r w:rsidR="003C1F4D" w:rsidRPr="006A62F4">
        <w:rPr>
          <w:rFonts w:ascii="Noor_Lotus" w:hAnsi="Noor_Lotus" w:cs="B Badr" w:hint="cs"/>
          <w:sz w:val="28"/>
          <w:szCs w:val="28"/>
          <w:rtl/>
        </w:rPr>
        <w:t xml:space="preserve"> </w:t>
      </w:r>
      <w:r w:rsidRPr="006A62F4">
        <w:rPr>
          <w:rFonts w:ascii="Noor_Lotus" w:hAnsi="Noor_Lotus" w:cs="B Badr" w:hint="cs"/>
          <w:sz w:val="28"/>
          <w:szCs w:val="28"/>
          <w:rtl/>
        </w:rPr>
        <w:t>قید موجب نمی شود که قضیه مشتمل بر قید غالبی</w:t>
      </w:r>
      <w:r w:rsidR="003C1F4D">
        <w:rPr>
          <w:rFonts w:ascii="Noor_Lotus" w:hAnsi="Noor_Lotus" w:cs="B Badr" w:hint="cs"/>
          <w:sz w:val="28"/>
          <w:szCs w:val="28"/>
          <w:rtl/>
        </w:rPr>
        <w:t>،</w:t>
      </w:r>
      <w:r w:rsidRPr="006A62F4">
        <w:rPr>
          <w:rFonts w:ascii="Noor_Lotus" w:hAnsi="Noor_Lotus" w:cs="B Badr" w:hint="cs"/>
          <w:sz w:val="28"/>
          <w:szCs w:val="28"/>
          <w:rtl/>
        </w:rPr>
        <w:t xml:space="preserve"> اطلاق داشته باشد. </w:t>
      </w:r>
    </w:p>
    <w:p w14:paraId="54B3370D" w14:textId="77777777" w:rsidR="006F294B" w:rsidRPr="006A62F4" w:rsidRDefault="006F294B" w:rsidP="006F294B">
      <w:pPr>
        <w:pStyle w:val="NormalWeb"/>
        <w:bidi/>
        <w:jc w:val="both"/>
        <w:rPr>
          <w:rFonts w:ascii="Noor_Lotus" w:hAnsi="Noor_Lotus" w:cs="B Badr"/>
          <w:sz w:val="28"/>
          <w:szCs w:val="28"/>
          <w:rtl/>
        </w:rPr>
      </w:pPr>
      <w:r w:rsidRPr="006A62F4">
        <w:rPr>
          <w:rFonts w:ascii="Noor_Lotus" w:hAnsi="Noor_Lotus" w:cs="B Badr" w:hint="cs"/>
          <w:sz w:val="28"/>
          <w:szCs w:val="28"/>
          <w:rtl/>
        </w:rPr>
        <w:t xml:space="preserve">در نتیجه روایت </w:t>
      </w:r>
      <w:r w:rsidRPr="006A62F4">
        <w:rPr>
          <w:rFonts w:cs="B Badr" w:hint="cs"/>
          <w:sz w:val="28"/>
          <w:szCs w:val="28"/>
          <w:rtl/>
        </w:rPr>
        <w:t>«</w:t>
      </w:r>
      <w:r w:rsidRPr="003C6378">
        <w:rPr>
          <w:rFonts w:ascii="Noor_Lotus" w:hAnsi="Noor_Lotus" w:cs="B Badr" w:hint="cs"/>
          <w:color w:val="008000"/>
          <w:sz w:val="28"/>
          <w:szCs w:val="28"/>
          <w:rtl/>
        </w:rPr>
        <w:t>انْظُرُوا إِلَى رَجُلٍ مِنْكُمْ</w:t>
      </w:r>
      <w:r w:rsidRPr="006A62F4">
        <w:rPr>
          <w:rFonts w:cs="B Badr" w:hint="cs"/>
          <w:sz w:val="28"/>
          <w:szCs w:val="28"/>
          <w:rtl/>
        </w:rPr>
        <w:t>»</w:t>
      </w:r>
      <w:r w:rsidRPr="006A62F4">
        <w:rPr>
          <w:rFonts w:ascii="Noor_Lotus" w:hAnsi="Noor_Lotus" w:cs="B Badr" w:hint="cs"/>
          <w:sz w:val="28"/>
          <w:szCs w:val="28"/>
          <w:rtl/>
        </w:rPr>
        <w:t xml:space="preserve"> چون می خواهد موضوع حکم دیگری را بیان کند و قضاء رجل را در حق دیگران نافذ کند، نمی توان از آن استفاده کرد که غیر رجل نیز منصوب برای قضاوت است و اطلاقی برای این کلام منعقد نمی شود. </w:t>
      </w:r>
    </w:p>
    <w:p w14:paraId="7A53D545" w14:textId="5C519E65" w:rsidR="006F294B" w:rsidRPr="006A62F4" w:rsidRDefault="006F294B" w:rsidP="006F294B">
      <w:pPr>
        <w:pStyle w:val="NormalWeb"/>
        <w:bidi/>
        <w:jc w:val="both"/>
        <w:rPr>
          <w:rFonts w:ascii="Noor_Lotus" w:hAnsi="Noor_Lotus" w:cs="B Badr"/>
          <w:sz w:val="28"/>
          <w:szCs w:val="28"/>
          <w:rtl/>
        </w:rPr>
      </w:pPr>
      <w:r w:rsidRPr="003C6378">
        <w:rPr>
          <w:rFonts w:ascii="Noor_Lotus" w:hAnsi="Noor_Lotus" w:cs="B Badr" w:hint="cs"/>
          <w:sz w:val="28"/>
          <w:szCs w:val="28"/>
          <w:highlight w:val="yellow"/>
          <w:rtl/>
        </w:rPr>
        <w:t xml:space="preserve">به نظر </w:t>
      </w:r>
      <w:r w:rsidRPr="006A62F4">
        <w:rPr>
          <w:rFonts w:ascii="Noor_Lotus" w:hAnsi="Noor_Lotus" w:cs="B Badr" w:hint="cs"/>
          <w:sz w:val="28"/>
          <w:szCs w:val="28"/>
          <w:rtl/>
        </w:rPr>
        <w:t xml:space="preserve">ما این روایت دلالت بر حصر ندارد. نهایت این است که این روایت نسبت به غیر مرد ساکت است. این روایت در مقام حصر است اما نه در مقام حصر مطلق، بلکه حصر اضافی. این روایت در مقام </w:t>
      </w:r>
      <w:r w:rsidR="003C1F4D">
        <w:rPr>
          <w:rFonts w:ascii="Noor_Lotus" w:hAnsi="Noor_Lotus" w:cs="B Badr" w:hint="cs"/>
          <w:sz w:val="28"/>
          <w:szCs w:val="28"/>
          <w:rtl/>
        </w:rPr>
        <w:t xml:space="preserve">بیان </w:t>
      </w:r>
      <w:r w:rsidRPr="006A62F4">
        <w:rPr>
          <w:rFonts w:ascii="Noor_Lotus" w:hAnsi="Noor_Lotus" w:cs="B Badr" w:hint="cs"/>
          <w:sz w:val="28"/>
          <w:szCs w:val="28"/>
          <w:rtl/>
        </w:rPr>
        <w:t>این است که به قضات جور نمی شود رجوع کرد. بله</w:t>
      </w:r>
      <w:r w:rsidR="003C1F4D">
        <w:rPr>
          <w:rFonts w:ascii="Noor_Lotus" w:hAnsi="Noor_Lotus" w:cs="B Badr" w:hint="cs"/>
          <w:sz w:val="28"/>
          <w:szCs w:val="28"/>
          <w:rtl/>
        </w:rPr>
        <w:t xml:space="preserve"> البته</w:t>
      </w:r>
      <w:r w:rsidRPr="006A62F4">
        <w:rPr>
          <w:rFonts w:ascii="Noor_Lotus" w:hAnsi="Noor_Lotus" w:cs="B Badr" w:hint="cs"/>
          <w:sz w:val="28"/>
          <w:szCs w:val="28"/>
          <w:rtl/>
        </w:rPr>
        <w:t xml:space="preserve"> این روایت اطلاقی نسبت به غیر رجل ندارد. </w:t>
      </w:r>
    </w:p>
    <w:p w14:paraId="7D29B950" w14:textId="77777777" w:rsidR="006F294B" w:rsidRPr="006A62F4" w:rsidRDefault="006F294B" w:rsidP="003C6378">
      <w:pPr>
        <w:pStyle w:val="Heading3"/>
        <w:rPr>
          <w:rtl/>
        </w:rPr>
      </w:pPr>
      <w:bookmarkStart w:id="8" w:name="_Toc37632630"/>
      <w:r w:rsidRPr="006A62F4">
        <w:rPr>
          <w:rFonts w:hint="cs"/>
          <w:rtl/>
        </w:rPr>
        <w:t>وجه سوم: اصل</w:t>
      </w:r>
      <w:bookmarkEnd w:id="8"/>
    </w:p>
    <w:p w14:paraId="44B73F01" w14:textId="403F67F2" w:rsidR="006F294B" w:rsidRPr="006A62F4" w:rsidRDefault="006F294B" w:rsidP="006F294B">
      <w:pPr>
        <w:pStyle w:val="NormalWeb"/>
        <w:bidi/>
        <w:jc w:val="both"/>
        <w:rPr>
          <w:rFonts w:ascii="Noor_Lotus" w:hAnsi="Noor_Lotus" w:cs="B Badr"/>
          <w:sz w:val="28"/>
          <w:szCs w:val="28"/>
          <w:rtl/>
        </w:rPr>
      </w:pPr>
      <w:r w:rsidRPr="006A62F4">
        <w:rPr>
          <w:rFonts w:ascii="Noor_Lotus" w:hAnsi="Noor_Lotus" w:cs="B Badr" w:hint="cs"/>
          <w:sz w:val="28"/>
          <w:szCs w:val="28"/>
          <w:rtl/>
        </w:rPr>
        <w:t>وقتی که این روایات اقتضای نصب غیر رجل را نداشت، اصل اقتضاء می کند که قضای غیر رجل مشروع نباشد. وقتی دلیلی بر مشروعیت قضای غیر رجل را نداشتیم، نوبت به اصل می رسد. مرحوم صاحب جواهر فرموده است «</w:t>
      </w:r>
      <w:r w:rsidRPr="003C6378">
        <w:rPr>
          <w:rFonts w:ascii="Noor_Lotus" w:hAnsi="Noor_Lotus" w:cs="B Badr" w:hint="cs"/>
          <w:color w:val="000080"/>
          <w:sz w:val="28"/>
          <w:szCs w:val="28"/>
          <w:rtl/>
        </w:rPr>
        <w:t>أن المنساق من</w:t>
      </w:r>
      <w:r w:rsidRPr="003C6378">
        <w:rPr>
          <w:rFonts w:ascii="Traditional Arabic" w:hAnsi="Traditional Arabic" w:cs="B Badr" w:hint="cs"/>
          <w:color w:val="000080"/>
          <w:sz w:val="28"/>
          <w:szCs w:val="28"/>
          <w:rtl/>
        </w:rPr>
        <w:t xml:space="preserve"> نصوص النصب في الغيبة</w:t>
      </w:r>
      <w:r w:rsidRPr="003C6378">
        <w:rPr>
          <w:rFonts w:ascii="Noor_Lotus" w:hAnsi="Noor_Lotus" w:cs="B Badr" w:hint="cs"/>
          <w:color w:val="000080"/>
          <w:sz w:val="28"/>
          <w:szCs w:val="28"/>
          <w:rtl/>
        </w:rPr>
        <w:t xml:space="preserve"> غيرها، بل</w:t>
      </w:r>
      <w:r w:rsidRPr="003C6378">
        <w:rPr>
          <w:rFonts w:ascii="Traditional Arabic" w:hAnsi="Traditional Arabic" w:cs="B Badr" w:hint="cs"/>
          <w:color w:val="000080"/>
          <w:sz w:val="28"/>
          <w:szCs w:val="28"/>
          <w:rtl/>
        </w:rPr>
        <w:t xml:space="preserve"> في بعضها</w:t>
      </w:r>
      <w:r w:rsidRPr="003C6378">
        <w:rPr>
          <w:rFonts w:ascii="Noor_Lotus" w:hAnsi="Noor_Lotus" w:cs="B Badr" w:hint="cs"/>
          <w:color w:val="000080"/>
          <w:sz w:val="28"/>
          <w:szCs w:val="28"/>
          <w:rtl/>
        </w:rPr>
        <w:t xml:space="preserve"> التصريح بالرجل، لا أقل من الشك و الأصل عدم الاذن</w:t>
      </w:r>
      <w:r w:rsidRPr="006A62F4">
        <w:rPr>
          <w:rFonts w:ascii="Noor_Lotus" w:hAnsi="Noor_Lotus" w:cs="B Badr" w:hint="cs"/>
          <w:sz w:val="28"/>
          <w:szCs w:val="28"/>
          <w:rtl/>
        </w:rPr>
        <w:t>»</w:t>
      </w:r>
      <w:r w:rsidR="003C6378">
        <w:rPr>
          <w:rStyle w:val="FootnoteReference"/>
          <w:rFonts w:ascii="Noor_Lotus" w:hAnsi="Noor_Lotus" w:cs="B Badr"/>
          <w:sz w:val="28"/>
          <w:szCs w:val="28"/>
          <w:rtl/>
        </w:rPr>
        <w:footnoteReference w:id="6"/>
      </w:r>
      <w:r w:rsidRPr="006A62F4">
        <w:rPr>
          <w:rFonts w:ascii="Noor_Lotus" w:hAnsi="Noor_Lotus" w:cs="B Badr" w:hint="cs"/>
          <w:sz w:val="28"/>
          <w:szCs w:val="28"/>
          <w:rtl/>
        </w:rPr>
        <w:t xml:space="preserve"> در نتیجه مشروعیت قضا نسبت به غیر رجل ثابت نیست و اصل عدم مشروعیت است. </w:t>
      </w:r>
    </w:p>
    <w:p w14:paraId="44F8D677" w14:textId="269B876D" w:rsidR="006F294B" w:rsidRPr="006A62F4" w:rsidRDefault="006F294B" w:rsidP="006F294B">
      <w:pPr>
        <w:pStyle w:val="NormalWeb"/>
        <w:bidi/>
        <w:jc w:val="both"/>
        <w:rPr>
          <w:rFonts w:ascii="Noor_Lotus" w:hAnsi="Noor_Lotus" w:cs="B Badr"/>
          <w:sz w:val="28"/>
          <w:szCs w:val="28"/>
          <w:rtl/>
        </w:rPr>
      </w:pPr>
      <w:r w:rsidRPr="006A62F4">
        <w:rPr>
          <w:rFonts w:ascii="Noor_Lotus" w:hAnsi="Noor_Lotus" w:cs="B Badr" w:hint="cs"/>
          <w:sz w:val="28"/>
          <w:szCs w:val="28"/>
          <w:rtl/>
        </w:rPr>
        <w:t xml:space="preserve">این وجه وقتی تمام است که اطلاقی در روایات وجود نداشته باشد ولی اگر اطلاقی داشته باشیم، </w:t>
      </w:r>
      <w:r w:rsidR="009F0BBF">
        <w:rPr>
          <w:rFonts w:ascii="Noor_Lotus" w:hAnsi="Noor_Lotus" w:cs="B Badr" w:hint="cs"/>
          <w:sz w:val="28"/>
          <w:szCs w:val="28"/>
          <w:rtl/>
        </w:rPr>
        <w:t xml:space="preserve">آن اطلاق </w:t>
      </w:r>
      <w:r w:rsidRPr="006A62F4">
        <w:rPr>
          <w:rFonts w:ascii="Noor_Lotus" w:hAnsi="Noor_Lotus" w:cs="B Badr" w:hint="cs"/>
          <w:sz w:val="28"/>
          <w:szCs w:val="28"/>
          <w:rtl/>
        </w:rPr>
        <w:t xml:space="preserve">مقدم می شود و نوبت به اصل نمی رسد. </w:t>
      </w:r>
    </w:p>
    <w:p w14:paraId="1948698D" w14:textId="0E046D40" w:rsidR="006F294B" w:rsidRPr="006A62F4" w:rsidRDefault="006F294B" w:rsidP="006F294B">
      <w:pPr>
        <w:pStyle w:val="NormalWeb"/>
        <w:bidi/>
        <w:jc w:val="both"/>
        <w:rPr>
          <w:rFonts w:ascii="Noor_Lotus" w:hAnsi="Noor_Lotus" w:cs="B Badr"/>
          <w:sz w:val="28"/>
          <w:szCs w:val="28"/>
          <w:rtl/>
        </w:rPr>
      </w:pPr>
      <w:r w:rsidRPr="006A62F4">
        <w:rPr>
          <w:rFonts w:ascii="Noor_Lotus" w:hAnsi="Noor_Lotus" w:cs="B Badr" w:hint="cs"/>
          <w:sz w:val="28"/>
          <w:szCs w:val="28"/>
          <w:rtl/>
        </w:rPr>
        <w:t xml:space="preserve">از مرحوم صاحب جواهر تمسک به این اصل پذیرفته شده نیست چون ایشان قائل به مشروعیت قضای غیر مجتهد است و مدرک ایشان اطلاقات باب قضا است. اگر آن اطلاقات شامل مرد می شود، شامل زن نیز می شود. </w:t>
      </w:r>
      <w:r w:rsidR="002B7AF3" w:rsidRPr="006A62F4">
        <w:rPr>
          <w:rFonts w:ascii="Noor_Lotus" w:hAnsi="Noor_Lotus" w:cs="B Badr" w:hint="cs"/>
          <w:sz w:val="28"/>
          <w:szCs w:val="28"/>
          <w:rtl/>
        </w:rPr>
        <w:t xml:space="preserve">در </w:t>
      </w:r>
      <w:r w:rsidRPr="006A62F4">
        <w:rPr>
          <w:rFonts w:ascii="Noor_Lotus" w:hAnsi="Noor_Lotus" w:cs="B Badr" w:hint="cs"/>
          <w:sz w:val="28"/>
          <w:szCs w:val="28"/>
          <w:rtl/>
        </w:rPr>
        <w:t>اطلاقاتی مانند</w:t>
      </w:r>
      <w:r w:rsidR="003C6378">
        <w:rPr>
          <w:rFonts w:ascii="Noor_Lotus" w:hAnsi="Noor_Lotus" w:cs="B Badr" w:hint="cs"/>
          <w:sz w:val="28"/>
          <w:szCs w:val="28"/>
          <w:rtl/>
        </w:rPr>
        <w:t xml:space="preserve"> </w:t>
      </w:r>
      <w:r w:rsidR="003C6378">
        <w:rPr>
          <w:rFonts w:ascii="Sakkal Majalla" w:hAnsi="Sakkal Majalla" w:cs="Sakkal Majalla" w:hint="cs"/>
          <w:color w:val="008000"/>
          <w:sz w:val="28"/>
          <w:szCs w:val="28"/>
          <w:rtl/>
        </w:rPr>
        <w:t>﴿</w:t>
      </w:r>
      <w:r w:rsidR="003C6378" w:rsidRPr="003C6378">
        <w:rPr>
          <w:rFonts w:ascii="Noor_Lotus" w:hAnsi="Noor_Lotus" w:cs="B Badr" w:hint="cs"/>
          <w:color w:val="008000"/>
          <w:sz w:val="28"/>
          <w:szCs w:val="28"/>
          <w:rtl/>
        </w:rPr>
        <w:t xml:space="preserve">فَاحْكُمْ بَيْنَهُمْ </w:t>
      </w:r>
      <w:r w:rsidR="003C6378" w:rsidRPr="003C6378">
        <w:rPr>
          <w:rFonts w:ascii="Noor_Lotus" w:hAnsi="Noor_Lotus" w:cs="B Badr" w:hint="cs"/>
          <w:color w:val="008000"/>
          <w:sz w:val="28"/>
          <w:szCs w:val="28"/>
          <w:rtl/>
        </w:rPr>
        <w:lastRenderedPageBreak/>
        <w:t>بِما أَنْزَلَ اللّ</w:t>
      </w:r>
      <w:r w:rsidRPr="003C6378">
        <w:rPr>
          <w:rFonts w:ascii="Noor_Lotus" w:hAnsi="Noor_Lotus" w:cs="B Badr" w:hint="cs"/>
          <w:color w:val="008000"/>
          <w:sz w:val="28"/>
          <w:szCs w:val="28"/>
          <w:rtl/>
        </w:rPr>
        <w:t>ه</w:t>
      </w:r>
      <w:r w:rsidR="003C6378" w:rsidRPr="003C6378">
        <w:rPr>
          <w:rFonts w:ascii="Sakkal Majalla" w:hAnsi="Sakkal Majalla" w:cs="Sakkal Majalla" w:hint="cs"/>
          <w:color w:val="008000"/>
          <w:sz w:val="28"/>
          <w:szCs w:val="28"/>
          <w:rtl/>
        </w:rPr>
        <w:t>﴾</w:t>
      </w:r>
      <w:r w:rsidR="003C6378">
        <w:rPr>
          <w:rStyle w:val="FootnoteReference"/>
          <w:rFonts w:ascii="Sakkal Majalla" w:hAnsi="Sakkal Majalla" w:cs="Sakkal Majalla"/>
          <w:color w:val="008000"/>
          <w:sz w:val="28"/>
          <w:szCs w:val="28"/>
          <w:rtl/>
        </w:rPr>
        <w:footnoteReference w:id="7"/>
      </w:r>
      <w:r w:rsidRPr="006A62F4">
        <w:rPr>
          <w:rFonts w:ascii="Noor_Lotus" w:hAnsi="Noor_Lotus" w:cs="B Badr" w:hint="cs"/>
          <w:sz w:val="28"/>
          <w:szCs w:val="28"/>
          <w:rtl/>
        </w:rPr>
        <w:t xml:space="preserve"> هر چند صیغه ذکور به کار گرفته شده ولی در اینجا الغاء خصوص</w:t>
      </w:r>
      <w:r w:rsidR="00CE1ACD">
        <w:rPr>
          <w:rFonts w:ascii="Noor_Lotus" w:hAnsi="Noor_Lotus" w:cs="B Badr" w:hint="cs"/>
          <w:sz w:val="28"/>
          <w:szCs w:val="28"/>
          <w:rtl/>
        </w:rPr>
        <w:t>ی</w:t>
      </w:r>
      <w:r w:rsidRPr="006A62F4">
        <w:rPr>
          <w:rFonts w:ascii="Noor_Lotus" w:hAnsi="Noor_Lotus" w:cs="B Badr" w:hint="cs"/>
          <w:sz w:val="28"/>
          <w:szCs w:val="28"/>
          <w:rtl/>
        </w:rPr>
        <w:t xml:space="preserve">ت مقبول است زیرا در این اطلاقات فعل امر آمده که متفاهم از </w:t>
      </w:r>
      <w:r w:rsidR="002B7AF3">
        <w:rPr>
          <w:rFonts w:ascii="Noor_Lotus" w:hAnsi="Noor_Lotus" w:cs="B Badr" w:hint="cs"/>
          <w:sz w:val="28"/>
          <w:szCs w:val="28"/>
          <w:rtl/>
        </w:rPr>
        <w:t>آن</w:t>
      </w:r>
      <w:r w:rsidRPr="006A62F4">
        <w:rPr>
          <w:rFonts w:ascii="Noor_Lotus" w:hAnsi="Noor_Lotus" w:cs="B Badr" w:hint="cs"/>
          <w:sz w:val="28"/>
          <w:szCs w:val="28"/>
          <w:rtl/>
        </w:rPr>
        <w:t xml:space="preserve"> این است که مکلف امر شده است نه خصوص مرد یا زن. خطابات متعرض احکام خود مکلفین ظهور در اعم از ذکور و اناث دارد. </w:t>
      </w:r>
      <w:r w:rsidR="002B7AF3">
        <w:rPr>
          <w:rFonts w:ascii="Noor_Lotus" w:hAnsi="Noor_Lotus" w:cs="B Badr" w:hint="cs"/>
          <w:sz w:val="28"/>
          <w:szCs w:val="28"/>
          <w:rtl/>
        </w:rPr>
        <w:t>علاوه</w:t>
      </w:r>
      <w:r w:rsidRPr="006A62F4">
        <w:rPr>
          <w:rFonts w:ascii="Noor_Lotus" w:hAnsi="Noor_Lotus" w:cs="B Badr" w:hint="cs"/>
          <w:sz w:val="28"/>
          <w:szCs w:val="28"/>
          <w:rtl/>
        </w:rPr>
        <w:t xml:space="preserve"> بر اینکه ما گفتیم استعمال صیغ ذکور در اعم، استعمال حقیقی </w:t>
      </w:r>
      <w:r w:rsidR="002B7AF3">
        <w:rPr>
          <w:rFonts w:ascii="Noor_Lotus" w:hAnsi="Noor_Lotus" w:cs="B Badr" w:hint="cs"/>
          <w:sz w:val="28"/>
          <w:szCs w:val="28"/>
          <w:rtl/>
        </w:rPr>
        <w:t>است</w:t>
      </w:r>
      <w:r w:rsidRPr="006A62F4">
        <w:rPr>
          <w:rFonts w:ascii="Noor_Lotus" w:hAnsi="Noor_Lotus" w:cs="B Badr" w:hint="cs"/>
          <w:sz w:val="28"/>
          <w:szCs w:val="28"/>
          <w:rtl/>
        </w:rPr>
        <w:t xml:space="preserve"> نه استعمال تغلیبی. استعمال این صیغ در خصوص اناث </w:t>
      </w:r>
      <w:r w:rsidR="002B7AF3">
        <w:rPr>
          <w:rFonts w:ascii="Noor_Lotus" w:hAnsi="Noor_Lotus" w:cs="B Badr" w:hint="cs"/>
          <w:sz w:val="28"/>
          <w:szCs w:val="28"/>
          <w:rtl/>
        </w:rPr>
        <w:t>صحیح</w:t>
      </w:r>
      <w:r w:rsidRPr="006A62F4">
        <w:rPr>
          <w:rFonts w:ascii="Noor_Lotus" w:hAnsi="Noor_Lotus" w:cs="B Badr" w:hint="cs"/>
          <w:sz w:val="28"/>
          <w:szCs w:val="28"/>
          <w:rtl/>
        </w:rPr>
        <w:t xml:space="preserve"> نیست ولی استعمال در جامع، استعمال حقیقی است. </w:t>
      </w:r>
    </w:p>
    <w:p w14:paraId="23B90926" w14:textId="48035B8B" w:rsidR="006F294B" w:rsidRPr="006A62F4" w:rsidRDefault="006F294B" w:rsidP="002B7AF3">
      <w:pPr>
        <w:pStyle w:val="NormalWeb"/>
        <w:bidi/>
        <w:jc w:val="both"/>
        <w:rPr>
          <w:rFonts w:ascii="Noor_Lotus" w:hAnsi="Noor_Lotus" w:cs="B Badr"/>
          <w:sz w:val="28"/>
          <w:szCs w:val="28"/>
          <w:rtl/>
        </w:rPr>
      </w:pPr>
      <w:r w:rsidRPr="006A62F4">
        <w:rPr>
          <w:rFonts w:ascii="Noor_Lotus" w:hAnsi="Noor_Lotus" w:cs="B Badr" w:hint="cs"/>
          <w:sz w:val="28"/>
          <w:szCs w:val="28"/>
          <w:rtl/>
        </w:rPr>
        <w:t>به ایشان می گوییم اگر به این اطلاقات برای رفع شرط اجتهاد تمسک می کنید، این اطلاقات اقتضای دفع هر قید محتملی را دارد. در نیتجه جا</w:t>
      </w:r>
      <w:r w:rsidR="002B7AF3">
        <w:rPr>
          <w:rFonts w:ascii="Noor_Lotus" w:hAnsi="Noor_Lotus" w:cs="B Badr" w:hint="cs"/>
          <w:sz w:val="28"/>
          <w:szCs w:val="28"/>
          <w:rtl/>
        </w:rPr>
        <w:t>ی</w:t>
      </w:r>
      <w:r w:rsidRPr="006A62F4">
        <w:rPr>
          <w:rFonts w:ascii="Noor_Lotus" w:hAnsi="Noor_Lotus" w:cs="B Badr" w:hint="cs"/>
          <w:sz w:val="28"/>
          <w:szCs w:val="28"/>
          <w:rtl/>
        </w:rPr>
        <w:t xml:space="preserve">ی </w:t>
      </w:r>
      <w:r w:rsidR="002B7AF3">
        <w:rPr>
          <w:rFonts w:ascii="Noor_Lotus" w:hAnsi="Noor_Lotus" w:cs="B Badr" w:hint="cs"/>
          <w:sz w:val="28"/>
          <w:szCs w:val="28"/>
          <w:rtl/>
        </w:rPr>
        <w:t xml:space="preserve">برای </w:t>
      </w:r>
      <w:r w:rsidRPr="006A62F4">
        <w:rPr>
          <w:rFonts w:ascii="Noor_Lotus" w:hAnsi="Noor_Lotus" w:cs="B Badr" w:hint="cs"/>
          <w:sz w:val="28"/>
          <w:szCs w:val="28"/>
          <w:rtl/>
        </w:rPr>
        <w:t xml:space="preserve">تمسک به اصل </w:t>
      </w:r>
      <w:r w:rsidR="002B7AF3">
        <w:rPr>
          <w:rFonts w:ascii="Noor_Lotus" w:hAnsi="Noor_Lotus" w:cs="B Badr" w:hint="cs"/>
          <w:sz w:val="28"/>
          <w:szCs w:val="28"/>
          <w:rtl/>
        </w:rPr>
        <w:t>نمی ماند</w:t>
      </w:r>
      <w:r w:rsidRPr="006A62F4">
        <w:rPr>
          <w:rFonts w:ascii="Noor_Lotus" w:hAnsi="Noor_Lotus" w:cs="B Badr" w:hint="cs"/>
          <w:sz w:val="28"/>
          <w:szCs w:val="28"/>
          <w:rtl/>
        </w:rPr>
        <w:t xml:space="preserve">. </w:t>
      </w:r>
      <w:r w:rsidR="002B7AF3">
        <w:rPr>
          <w:rFonts w:ascii="Noor_Lotus" w:hAnsi="Noor_Lotus" w:cs="B Badr" w:hint="cs"/>
          <w:sz w:val="28"/>
          <w:szCs w:val="28"/>
          <w:rtl/>
        </w:rPr>
        <w:t>البته</w:t>
      </w:r>
      <w:r w:rsidRPr="006A62F4">
        <w:rPr>
          <w:rFonts w:ascii="Noor_Lotus" w:hAnsi="Noor_Lotus" w:cs="B Badr" w:hint="cs"/>
          <w:sz w:val="28"/>
          <w:szCs w:val="28"/>
          <w:rtl/>
        </w:rPr>
        <w:t xml:space="preserve"> این اشکال به </w:t>
      </w:r>
      <w:r w:rsidR="002B7AF3">
        <w:rPr>
          <w:rFonts w:ascii="Noor_Lotus" w:hAnsi="Noor_Lotus" w:cs="B Badr" w:hint="cs"/>
          <w:sz w:val="28"/>
          <w:szCs w:val="28"/>
          <w:rtl/>
        </w:rPr>
        <w:t>مشهور</w:t>
      </w:r>
      <w:r w:rsidRPr="006A62F4">
        <w:rPr>
          <w:rFonts w:ascii="Noor_Lotus" w:hAnsi="Noor_Lotus" w:cs="B Badr" w:hint="cs"/>
          <w:sz w:val="28"/>
          <w:szCs w:val="28"/>
          <w:rtl/>
        </w:rPr>
        <w:t xml:space="preserve"> که این اطلاقات را قبول ندارند وارد نیست. </w:t>
      </w:r>
    </w:p>
    <w:p w14:paraId="0CA0B36D" w14:textId="77777777" w:rsidR="006F294B" w:rsidRPr="006A62F4" w:rsidRDefault="006F294B" w:rsidP="006F294B">
      <w:pPr>
        <w:pStyle w:val="NormalWeb"/>
        <w:bidi/>
        <w:jc w:val="both"/>
        <w:rPr>
          <w:rFonts w:ascii="Noor_Lotus" w:hAnsi="Noor_Lotus" w:cs="B Badr"/>
          <w:sz w:val="28"/>
          <w:szCs w:val="28"/>
          <w:rtl/>
        </w:rPr>
      </w:pPr>
      <w:r w:rsidRPr="003C6378">
        <w:rPr>
          <w:rFonts w:ascii="Noor_Lotus" w:hAnsi="Noor_Lotus" w:cs="B Badr" w:hint="cs"/>
          <w:sz w:val="28"/>
          <w:szCs w:val="28"/>
          <w:highlight w:val="yellow"/>
          <w:rtl/>
        </w:rPr>
        <w:t xml:space="preserve">از این سه </w:t>
      </w:r>
      <w:r w:rsidRPr="006A62F4">
        <w:rPr>
          <w:rFonts w:ascii="Noor_Lotus" w:hAnsi="Noor_Lotus" w:cs="B Badr" w:hint="cs"/>
          <w:sz w:val="28"/>
          <w:szCs w:val="28"/>
          <w:rtl/>
        </w:rPr>
        <w:t xml:space="preserve">وجه به نظر ما وجه اول و سوم تمام است. </w:t>
      </w:r>
    </w:p>
    <w:p w14:paraId="0C100E0E" w14:textId="77777777" w:rsidR="006F294B" w:rsidRPr="006A62F4" w:rsidRDefault="006F294B" w:rsidP="003C6378">
      <w:pPr>
        <w:pStyle w:val="Heading3"/>
        <w:rPr>
          <w:rtl/>
        </w:rPr>
      </w:pPr>
      <w:bookmarkStart w:id="9" w:name="_Toc37632631"/>
      <w:r w:rsidRPr="006A62F4">
        <w:rPr>
          <w:rFonts w:hint="cs"/>
          <w:rtl/>
        </w:rPr>
        <w:t>وجه چهارم: برخی از نصوص دیگر</w:t>
      </w:r>
      <w:bookmarkEnd w:id="9"/>
    </w:p>
    <w:p w14:paraId="5EF7DE10" w14:textId="4F8AEABC" w:rsidR="006F294B" w:rsidRPr="006A62F4" w:rsidRDefault="006F294B" w:rsidP="006F294B">
      <w:pPr>
        <w:pStyle w:val="NormalWeb"/>
        <w:bidi/>
        <w:jc w:val="both"/>
        <w:rPr>
          <w:rFonts w:ascii="Noor_Lotus" w:hAnsi="Noor_Lotus" w:cs="B Badr"/>
          <w:sz w:val="28"/>
          <w:szCs w:val="28"/>
          <w:rtl/>
        </w:rPr>
      </w:pPr>
      <w:r w:rsidRPr="006A62F4">
        <w:rPr>
          <w:rFonts w:ascii="Noor_Lotus" w:hAnsi="Noor_Lotus" w:cs="B Badr" w:hint="cs"/>
          <w:sz w:val="28"/>
          <w:szCs w:val="28"/>
          <w:rtl/>
        </w:rPr>
        <w:t>وجه چهارم در مقام</w:t>
      </w:r>
      <w:r w:rsidR="002B7AF3">
        <w:rPr>
          <w:rFonts w:ascii="Noor_Lotus" w:hAnsi="Noor_Lotus" w:cs="B Badr" w:hint="cs"/>
          <w:sz w:val="28"/>
          <w:szCs w:val="28"/>
          <w:rtl/>
        </w:rPr>
        <w:t>،</w:t>
      </w:r>
      <w:r w:rsidRPr="006A62F4">
        <w:rPr>
          <w:rFonts w:ascii="Noor_Lotus" w:hAnsi="Noor_Lotus" w:cs="B Badr" w:hint="cs"/>
          <w:sz w:val="28"/>
          <w:szCs w:val="28"/>
          <w:rtl/>
        </w:rPr>
        <w:t xml:space="preserve"> بعضی از روای</w:t>
      </w:r>
      <w:r w:rsidR="002B7AF3">
        <w:rPr>
          <w:rFonts w:ascii="Noor_Lotus" w:hAnsi="Noor_Lotus" w:cs="B Badr" w:hint="cs"/>
          <w:sz w:val="28"/>
          <w:szCs w:val="28"/>
          <w:rtl/>
        </w:rPr>
        <w:t>ا</w:t>
      </w:r>
      <w:r w:rsidRPr="006A62F4">
        <w:rPr>
          <w:rFonts w:ascii="Noor_Lotus" w:hAnsi="Noor_Lotus" w:cs="B Badr" w:hint="cs"/>
          <w:sz w:val="28"/>
          <w:szCs w:val="28"/>
          <w:rtl/>
        </w:rPr>
        <w:t>ت است که نفی قضای غیر رجل می کند. در وسائل آمده است</w:t>
      </w:r>
      <w:r w:rsidR="002B7AF3">
        <w:rPr>
          <w:rFonts w:ascii="Noor_Lotus" w:hAnsi="Noor_Lotus" w:cs="B Badr" w:hint="cs"/>
          <w:sz w:val="28"/>
          <w:szCs w:val="28"/>
          <w:rtl/>
        </w:rPr>
        <w:t>:</w:t>
      </w:r>
      <w:r w:rsidRPr="006A62F4">
        <w:rPr>
          <w:rFonts w:ascii="Noor_Lotus" w:hAnsi="Noor_Lotus" w:cs="B Badr" w:hint="cs"/>
          <w:sz w:val="28"/>
          <w:szCs w:val="28"/>
          <w:rtl/>
        </w:rPr>
        <w:t xml:space="preserve"> «</w:t>
      </w:r>
      <w:r w:rsidRPr="006A62F4">
        <w:rPr>
          <w:rFonts w:ascii="Traditional Arabic" w:hAnsi="Traditional Arabic" w:cs="B Badr" w:hint="cs"/>
          <w:sz w:val="28"/>
          <w:szCs w:val="28"/>
          <w:rtl/>
        </w:rPr>
        <w:t>بِإِسْنَادِهِ عَنْ حَمَّادِ بْنِ عَمْرٍو وَ أَنَسِ بْنِ مُحَمَّدٍ عَنْ أَبِيهِ عَنْ جَعْفَرِ بْنِ مُحَمَّدٍ عَنْ آبَائِهِ ع فِي وَصِيَّةِ النَّبِيِّ ص لِعَلِيٍّ ع قَالَ:</w:t>
      </w:r>
      <w:r w:rsidRPr="006A62F4">
        <w:rPr>
          <w:rFonts w:ascii="Noor_Lotus" w:hAnsi="Noor_Lotus" w:cs="B Badr" w:hint="cs"/>
          <w:sz w:val="28"/>
          <w:szCs w:val="28"/>
          <w:rtl/>
        </w:rPr>
        <w:t xml:space="preserve"> </w:t>
      </w:r>
      <w:r w:rsidRPr="003C6378">
        <w:rPr>
          <w:rFonts w:ascii="Noor_Lotus" w:hAnsi="Noor_Lotus" w:cs="B Badr" w:hint="cs"/>
          <w:color w:val="008000"/>
          <w:sz w:val="28"/>
          <w:szCs w:val="28"/>
          <w:rtl/>
        </w:rPr>
        <w:t>يَا عَلِيُّ لَيْسَ عَلَى النِّسَاءِ جُمُعَةٌ وَ لَا جَمَاعَةٌ- وَ لَا أَذَانٌ وَ إِقَامَةٌ وَ لَا عِيَادَةُ مَرِيضٍ- وَ لَا اتِّبَاعُ جَنَازَةٍ وَ لَا هَرْوَلَةٌ بَيْنَ الصَّفَا وَ الْمَرْوَةِ- وَ لَا اسْتِلَامُ الْحَجَرِ وَ لَا حَلْقٌ- وَ لَا تَوَلِّي الْقَضَاءِ وَ لَا تُسْتَشَارُ- وَ لَا تَذْبَحُ إِلَّا عِنْدَ الضَّرُورَةِ- وَ لَا تَجْهَرُ بِالتَّلْبِيَةِ وَ لَا تُقِيمُ عِنْدَ قَبْرٍ- وَ لَا تَسْمَعُ الْخُطْبَةَ وَ لَا تَتَوَلَّى التَّزْوِيجَ بِنَفْسِهَا- وَ لَا تَخْرُجُ مِنْ بَيْتِ زَوْجِهَا إِلَّا بِإِذْنِهِ- فَإِنْ خَرَجَتْ بِغَيْرِ إِذْنِهِ- لَعَنَهَا اللَّهُ عَزَّ وَ جَلَّ وَ جَبْرَئِيلُ وَ مِيكَائِيلُ- وَ لَا تُعْطِي مِنْ بَيْتِ زَوْجِهَا شَيْئاً إِلَّا بِإِذْنِهِ- وَ لَا تَبِيتُ وَ زَوْجُهَا عَلَيْهَا سَاخِطٌ وَ إِنْ كَانَ ظَالِماً لَهَا</w:t>
      </w:r>
      <w:r w:rsidRPr="006A62F4">
        <w:rPr>
          <w:rFonts w:ascii="Noor_Lotus" w:hAnsi="Noor_Lotus" w:cs="B Badr" w:hint="cs"/>
          <w:sz w:val="28"/>
          <w:szCs w:val="28"/>
          <w:rtl/>
        </w:rPr>
        <w:t>»</w:t>
      </w:r>
      <w:r w:rsidR="003C6378">
        <w:rPr>
          <w:rStyle w:val="FootnoteReference"/>
          <w:rFonts w:ascii="Noor_Lotus" w:hAnsi="Noor_Lotus" w:cs="B Badr"/>
          <w:sz w:val="28"/>
          <w:szCs w:val="28"/>
          <w:rtl/>
        </w:rPr>
        <w:footnoteReference w:id="8"/>
      </w:r>
      <w:r w:rsidR="002B7AF3">
        <w:rPr>
          <w:rFonts w:ascii="Noor_Lotus" w:hAnsi="Noor_Lotus" w:cs="B Badr" w:hint="cs"/>
          <w:sz w:val="28"/>
          <w:szCs w:val="28"/>
          <w:rtl/>
        </w:rPr>
        <w:t>.</w:t>
      </w:r>
    </w:p>
    <w:p w14:paraId="660F07BE" w14:textId="52077D80" w:rsidR="006F294B" w:rsidRPr="006A62F4" w:rsidRDefault="006F294B" w:rsidP="006F294B">
      <w:pPr>
        <w:pStyle w:val="NormalWeb"/>
        <w:bidi/>
        <w:jc w:val="both"/>
        <w:rPr>
          <w:rFonts w:ascii="Noor_Lotus" w:hAnsi="Noor_Lotus" w:cs="B Badr"/>
          <w:sz w:val="28"/>
          <w:szCs w:val="28"/>
          <w:rtl/>
        </w:rPr>
      </w:pPr>
      <w:r w:rsidRPr="006A62F4">
        <w:rPr>
          <w:rFonts w:ascii="Noor_Lotus" w:hAnsi="Noor_Lotus" w:cs="B Badr" w:hint="cs"/>
          <w:sz w:val="28"/>
          <w:szCs w:val="28"/>
          <w:rtl/>
        </w:rPr>
        <w:t xml:space="preserve">شاهد </w:t>
      </w:r>
      <w:r w:rsidR="002B7AF3">
        <w:rPr>
          <w:rFonts w:ascii="Noor_Lotus" w:hAnsi="Noor_Lotus" w:cs="B Badr" w:hint="cs"/>
          <w:sz w:val="28"/>
          <w:szCs w:val="28"/>
          <w:rtl/>
        </w:rPr>
        <w:t xml:space="preserve">ما </w:t>
      </w:r>
      <w:r w:rsidRPr="006A62F4">
        <w:rPr>
          <w:rFonts w:ascii="Noor_Lotus" w:hAnsi="Noor_Lotus" w:cs="B Badr" w:hint="cs"/>
          <w:sz w:val="28"/>
          <w:szCs w:val="28"/>
          <w:rtl/>
        </w:rPr>
        <w:t>در این فقره</w:t>
      </w:r>
      <w:r w:rsidR="002B7AF3">
        <w:rPr>
          <w:rFonts w:ascii="Noor_Lotus" w:hAnsi="Noor_Lotus" w:cs="B Badr" w:hint="cs"/>
          <w:sz w:val="28"/>
          <w:szCs w:val="28"/>
          <w:rtl/>
        </w:rPr>
        <w:t xml:space="preserve"> </w:t>
      </w:r>
      <w:r w:rsidR="002B7AF3" w:rsidRPr="006A62F4">
        <w:rPr>
          <w:rFonts w:ascii="Noor_Lotus" w:hAnsi="Noor_Lotus" w:cs="B Badr" w:hint="cs"/>
          <w:sz w:val="28"/>
          <w:szCs w:val="28"/>
          <w:rtl/>
        </w:rPr>
        <w:t>«</w:t>
      </w:r>
      <w:r w:rsidR="002B7AF3" w:rsidRPr="003C6378">
        <w:rPr>
          <w:rFonts w:ascii="Noor_Lotus" w:hAnsi="Noor_Lotus" w:cs="B Badr" w:hint="cs"/>
          <w:color w:val="008000"/>
          <w:sz w:val="28"/>
          <w:szCs w:val="28"/>
          <w:rtl/>
        </w:rPr>
        <w:t>وَ لَا تَوَلِّي الْقَضَاءِ</w:t>
      </w:r>
      <w:r w:rsidR="002B7AF3" w:rsidRPr="006A62F4">
        <w:rPr>
          <w:rFonts w:ascii="Noor_Lotus" w:hAnsi="Noor_Lotus" w:cs="B Badr" w:hint="cs"/>
          <w:sz w:val="28"/>
          <w:szCs w:val="28"/>
          <w:rtl/>
        </w:rPr>
        <w:t>»</w:t>
      </w:r>
      <w:r w:rsidRPr="006A62F4">
        <w:rPr>
          <w:rFonts w:ascii="Noor_Lotus" w:hAnsi="Noor_Lotus" w:cs="B Badr" w:hint="cs"/>
          <w:sz w:val="28"/>
          <w:szCs w:val="28"/>
          <w:rtl/>
        </w:rPr>
        <w:t xml:space="preserve"> است</w:t>
      </w:r>
      <w:r w:rsidR="002B7AF3">
        <w:rPr>
          <w:rFonts w:ascii="Noor_Lotus" w:hAnsi="Noor_Lotus" w:cs="B Badr" w:hint="cs"/>
          <w:sz w:val="28"/>
          <w:szCs w:val="28"/>
          <w:rtl/>
        </w:rPr>
        <w:t>.</w:t>
      </w:r>
      <w:r w:rsidRPr="006A62F4">
        <w:rPr>
          <w:rFonts w:ascii="Noor_Lotus" w:hAnsi="Noor_Lotus" w:cs="B Badr" w:hint="cs"/>
          <w:sz w:val="28"/>
          <w:szCs w:val="28"/>
          <w:rtl/>
        </w:rPr>
        <w:t xml:space="preserve"> اگر این فقره معطوف بر فقرات قبل باشد، این روایت صلاحیت برای اشتراط رجولت </w:t>
      </w:r>
      <w:r w:rsidR="002B7AF3">
        <w:rPr>
          <w:rFonts w:ascii="Noor_Lotus" w:hAnsi="Noor_Lotus" w:cs="B Badr" w:hint="cs"/>
          <w:sz w:val="28"/>
          <w:szCs w:val="28"/>
          <w:rtl/>
        </w:rPr>
        <w:t xml:space="preserve">را </w:t>
      </w:r>
      <w:r w:rsidRPr="006A62F4">
        <w:rPr>
          <w:rFonts w:ascii="Noor_Lotus" w:hAnsi="Noor_Lotus" w:cs="B Badr" w:hint="cs"/>
          <w:sz w:val="28"/>
          <w:szCs w:val="28"/>
          <w:rtl/>
        </w:rPr>
        <w:t>ندارد</w:t>
      </w:r>
      <w:r w:rsidR="002B7AF3">
        <w:rPr>
          <w:rFonts w:ascii="Noor_Lotus" w:hAnsi="Noor_Lotus" w:cs="B Badr" w:hint="cs"/>
          <w:sz w:val="28"/>
          <w:szCs w:val="28"/>
          <w:rtl/>
        </w:rPr>
        <w:t xml:space="preserve"> و</w:t>
      </w:r>
      <w:r w:rsidRPr="006A62F4">
        <w:rPr>
          <w:rFonts w:ascii="Noor_Lotus" w:hAnsi="Noor_Lotus" w:cs="B Badr" w:hint="cs"/>
          <w:sz w:val="28"/>
          <w:szCs w:val="28"/>
          <w:rtl/>
        </w:rPr>
        <w:t xml:space="preserve"> نهایت می گوید تولی قضا بر زن واجب نیست مانند نماز جمعه و جماعت. معنای موارد معطوف علیها</w:t>
      </w:r>
      <w:r w:rsidR="003123F8">
        <w:rPr>
          <w:rFonts w:ascii="Noor_Lotus" w:hAnsi="Noor_Lotus" w:cs="B Badr" w:hint="cs"/>
          <w:sz w:val="28"/>
          <w:szCs w:val="28"/>
          <w:rtl/>
        </w:rPr>
        <w:t>،</w:t>
      </w:r>
      <w:r w:rsidRPr="006A62F4">
        <w:rPr>
          <w:rFonts w:ascii="Noor_Lotus" w:hAnsi="Noor_Lotus" w:cs="B Badr" w:hint="cs"/>
          <w:sz w:val="28"/>
          <w:szCs w:val="28"/>
          <w:rtl/>
        </w:rPr>
        <w:t xml:space="preserve"> عدم وج</w:t>
      </w:r>
      <w:r w:rsidR="003123F8">
        <w:rPr>
          <w:rFonts w:ascii="Noor_Lotus" w:hAnsi="Noor_Lotus" w:cs="B Badr" w:hint="cs"/>
          <w:sz w:val="28"/>
          <w:szCs w:val="28"/>
          <w:rtl/>
        </w:rPr>
        <w:t>و</w:t>
      </w:r>
      <w:r w:rsidRPr="006A62F4">
        <w:rPr>
          <w:rFonts w:ascii="Noor_Lotus" w:hAnsi="Noor_Lotus" w:cs="B Badr" w:hint="cs"/>
          <w:sz w:val="28"/>
          <w:szCs w:val="28"/>
          <w:rtl/>
        </w:rPr>
        <w:t>ب بر زنها است</w:t>
      </w:r>
      <w:r w:rsidR="003123F8">
        <w:rPr>
          <w:rFonts w:ascii="Noor_Lotus" w:hAnsi="Noor_Lotus" w:cs="B Badr" w:hint="cs"/>
          <w:sz w:val="28"/>
          <w:szCs w:val="28"/>
          <w:rtl/>
        </w:rPr>
        <w:t xml:space="preserve"> (نفی)،</w:t>
      </w:r>
      <w:r w:rsidRPr="006A62F4">
        <w:rPr>
          <w:rFonts w:ascii="Noor_Lotus" w:hAnsi="Noor_Lotus" w:cs="B Badr" w:hint="cs"/>
          <w:sz w:val="28"/>
          <w:szCs w:val="28"/>
          <w:rtl/>
        </w:rPr>
        <w:t xml:space="preserve"> نه اینکه بر</w:t>
      </w:r>
      <w:r w:rsidR="003123F8">
        <w:rPr>
          <w:rFonts w:ascii="Noor_Lotus" w:hAnsi="Noor_Lotus" w:cs="B Badr" w:hint="cs"/>
          <w:sz w:val="28"/>
          <w:szCs w:val="28"/>
          <w:rtl/>
        </w:rPr>
        <w:t xml:space="preserve"> </w:t>
      </w:r>
      <w:r w:rsidRPr="006A62F4">
        <w:rPr>
          <w:rFonts w:ascii="Noor_Lotus" w:hAnsi="Noor_Lotus" w:cs="B Badr" w:hint="cs"/>
          <w:sz w:val="28"/>
          <w:szCs w:val="28"/>
          <w:rtl/>
        </w:rPr>
        <w:t>ایشان حرام باشد</w:t>
      </w:r>
      <w:r w:rsidR="003123F8">
        <w:rPr>
          <w:rFonts w:ascii="Noor_Lotus" w:hAnsi="Noor_Lotus" w:cs="B Badr" w:hint="cs"/>
          <w:sz w:val="28"/>
          <w:szCs w:val="28"/>
          <w:rtl/>
        </w:rPr>
        <w:t xml:space="preserve"> (نهی)</w:t>
      </w:r>
      <w:r w:rsidRPr="006A62F4">
        <w:rPr>
          <w:rFonts w:ascii="Noor_Lotus" w:hAnsi="Noor_Lotus" w:cs="B Badr" w:hint="cs"/>
          <w:sz w:val="28"/>
          <w:szCs w:val="28"/>
          <w:rtl/>
        </w:rPr>
        <w:t xml:space="preserve">. </w:t>
      </w:r>
    </w:p>
    <w:p w14:paraId="69A8EE7F" w14:textId="41DAF4F1" w:rsidR="006F294B" w:rsidRPr="006A62F4" w:rsidRDefault="006F294B" w:rsidP="006F294B">
      <w:pPr>
        <w:pStyle w:val="NormalWeb"/>
        <w:bidi/>
        <w:jc w:val="both"/>
        <w:rPr>
          <w:rFonts w:ascii="Noor_Lotus" w:hAnsi="Noor_Lotus" w:cs="B Badr"/>
          <w:sz w:val="28"/>
          <w:szCs w:val="28"/>
          <w:rtl/>
        </w:rPr>
      </w:pPr>
      <w:r w:rsidRPr="006A62F4">
        <w:rPr>
          <w:rFonts w:ascii="Noor_Lotus" w:hAnsi="Noor_Lotus" w:cs="B Badr" w:hint="cs"/>
          <w:sz w:val="28"/>
          <w:szCs w:val="28"/>
          <w:rtl/>
        </w:rPr>
        <w:t>ولی اگر این فقره به معنای نهی باشد به قرینه ما بعد که فرموده است</w:t>
      </w:r>
      <w:r w:rsidR="003123F8">
        <w:rPr>
          <w:rFonts w:ascii="Noor_Lotus" w:hAnsi="Noor_Lotus" w:cs="B Badr" w:hint="cs"/>
          <w:sz w:val="28"/>
          <w:szCs w:val="28"/>
          <w:rtl/>
        </w:rPr>
        <w:t>:</w:t>
      </w:r>
      <w:r w:rsidRPr="006A62F4">
        <w:rPr>
          <w:rFonts w:ascii="Noor_Lotus" w:hAnsi="Noor_Lotus" w:cs="B Badr" w:hint="cs"/>
          <w:sz w:val="28"/>
          <w:szCs w:val="28"/>
          <w:rtl/>
        </w:rPr>
        <w:t xml:space="preserve"> «</w:t>
      </w:r>
      <w:r w:rsidRPr="003C6378">
        <w:rPr>
          <w:rFonts w:ascii="Noor_Lotus" w:hAnsi="Noor_Lotus" w:cs="B Badr" w:hint="cs"/>
          <w:color w:val="008000"/>
          <w:sz w:val="28"/>
          <w:szCs w:val="28"/>
          <w:rtl/>
        </w:rPr>
        <w:t>وَ لَا تُسْتَشَارُ- وَ لَا تَذْبَحُ إِلَّا عِنْدَ الضَّرُورَةِ- وَ لَا تَجْهَرُ بِالتَّلْبِيَةِ وَ لَا تُقِيمُ عِنْدَ قَبْرٍ- وَ لَا تَسْمَعُ الْخُطْبَةَ وَ لَا تَتَوَلَّى التَّزْوِيجَ بِنَفْسِهَا- وَ لَا تَخْرُجُ مِنْ بَيْتِ زَوْجِهَا إِلَّا بِإِذْنِهِ</w:t>
      </w:r>
      <w:r w:rsidRPr="006A62F4">
        <w:rPr>
          <w:rFonts w:ascii="Noor_Lotus" w:hAnsi="Noor_Lotus" w:cs="B Badr" w:hint="cs"/>
          <w:sz w:val="28"/>
          <w:szCs w:val="28"/>
          <w:rtl/>
        </w:rPr>
        <w:t>»</w:t>
      </w:r>
      <w:r w:rsidR="003123F8">
        <w:rPr>
          <w:rFonts w:ascii="Noor_Lotus" w:hAnsi="Noor_Lotus" w:cs="B Badr" w:hint="cs"/>
          <w:sz w:val="28"/>
          <w:szCs w:val="28"/>
          <w:rtl/>
        </w:rPr>
        <w:t>،</w:t>
      </w:r>
      <w:r w:rsidRPr="006A62F4">
        <w:rPr>
          <w:rFonts w:ascii="Noor_Lotus" w:hAnsi="Noor_Lotus" w:cs="B Badr" w:hint="cs"/>
          <w:sz w:val="28"/>
          <w:szCs w:val="28"/>
          <w:rtl/>
        </w:rPr>
        <w:t xml:space="preserve"> دلالت بر عدم </w:t>
      </w:r>
      <w:r w:rsidRPr="006A62F4">
        <w:rPr>
          <w:rFonts w:ascii="Noor_Lotus" w:hAnsi="Noor_Lotus" w:cs="B Badr" w:hint="cs"/>
          <w:sz w:val="28"/>
          <w:szCs w:val="28"/>
          <w:rtl/>
        </w:rPr>
        <w:lastRenderedPageBreak/>
        <w:t xml:space="preserve">مشروعیت </w:t>
      </w:r>
      <w:r w:rsidR="003123F8">
        <w:rPr>
          <w:rFonts w:ascii="Noor_Lotus" w:hAnsi="Noor_Lotus" w:cs="B Badr" w:hint="cs"/>
          <w:sz w:val="28"/>
          <w:szCs w:val="28"/>
          <w:rtl/>
        </w:rPr>
        <w:t xml:space="preserve">قضای </w:t>
      </w:r>
      <w:r w:rsidRPr="006A62F4">
        <w:rPr>
          <w:rFonts w:ascii="Noor_Lotus" w:hAnsi="Noor_Lotus" w:cs="B Badr" w:hint="cs"/>
          <w:sz w:val="28"/>
          <w:szCs w:val="28"/>
          <w:rtl/>
        </w:rPr>
        <w:t xml:space="preserve">زن دارد. در این صورت این نهی ارشاد به شرطیت رجولت دارد. ولی معلوم نیست </w:t>
      </w:r>
      <w:r w:rsidR="003123F8" w:rsidRPr="006A62F4">
        <w:rPr>
          <w:rFonts w:ascii="Noor_Lotus" w:hAnsi="Noor_Lotus" w:cs="B Badr" w:hint="cs"/>
          <w:sz w:val="28"/>
          <w:szCs w:val="28"/>
          <w:rtl/>
        </w:rPr>
        <w:t xml:space="preserve">این فقره </w:t>
      </w:r>
      <w:r w:rsidRPr="006A62F4">
        <w:rPr>
          <w:rFonts w:ascii="Noor_Lotus" w:hAnsi="Noor_Lotus" w:cs="B Badr" w:hint="cs"/>
          <w:sz w:val="28"/>
          <w:szCs w:val="28"/>
          <w:rtl/>
        </w:rPr>
        <w:t xml:space="preserve">عطف بر قبل است یا شروع در موارد منهی عنه است که در فقرات بعد آمده است. </w:t>
      </w:r>
      <w:r w:rsidR="003123F8">
        <w:rPr>
          <w:rFonts w:ascii="Noor_Lotus" w:hAnsi="Noor_Lotus" w:cs="B Badr" w:hint="cs"/>
          <w:sz w:val="28"/>
          <w:szCs w:val="28"/>
          <w:rtl/>
        </w:rPr>
        <w:t>بنابراین</w:t>
      </w:r>
      <w:r w:rsidRPr="006A62F4">
        <w:rPr>
          <w:rFonts w:ascii="Noor_Lotus" w:hAnsi="Noor_Lotus" w:cs="B Badr" w:hint="cs"/>
          <w:sz w:val="28"/>
          <w:szCs w:val="28"/>
          <w:rtl/>
        </w:rPr>
        <w:t xml:space="preserve"> دلالت روایت اجمال دارد. </w:t>
      </w:r>
    </w:p>
    <w:p w14:paraId="10D25C40" w14:textId="22A6D0BC" w:rsidR="006F294B" w:rsidRPr="006A62F4" w:rsidRDefault="006F294B" w:rsidP="006F294B">
      <w:pPr>
        <w:pStyle w:val="NormalWeb"/>
        <w:bidi/>
        <w:jc w:val="both"/>
        <w:rPr>
          <w:rFonts w:ascii="Noor_Lotus" w:hAnsi="Noor_Lotus" w:cs="B Badr"/>
          <w:sz w:val="28"/>
          <w:szCs w:val="28"/>
          <w:rtl/>
        </w:rPr>
      </w:pPr>
      <w:r w:rsidRPr="006A62F4">
        <w:rPr>
          <w:rFonts w:ascii="Noor_Lotus" w:hAnsi="Noor_Lotus" w:cs="B Badr" w:hint="cs"/>
          <w:sz w:val="28"/>
          <w:szCs w:val="28"/>
          <w:rtl/>
        </w:rPr>
        <w:t xml:space="preserve">مرحوم صدوق روایت دیگری را در خصال قریب به </w:t>
      </w:r>
      <w:r w:rsidR="003123F8">
        <w:rPr>
          <w:rFonts w:ascii="Noor_Lotus" w:hAnsi="Noor_Lotus" w:cs="B Badr" w:hint="cs"/>
          <w:sz w:val="28"/>
          <w:szCs w:val="28"/>
          <w:rtl/>
        </w:rPr>
        <w:t>هم</w:t>
      </w:r>
      <w:r w:rsidRPr="006A62F4">
        <w:rPr>
          <w:rFonts w:ascii="Noor_Lotus" w:hAnsi="Noor_Lotus" w:cs="B Badr" w:hint="cs"/>
          <w:sz w:val="28"/>
          <w:szCs w:val="28"/>
          <w:rtl/>
        </w:rPr>
        <w:t xml:space="preserve">ین مضمون نقل </w:t>
      </w:r>
      <w:r w:rsidR="003123F8">
        <w:rPr>
          <w:rFonts w:ascii="Noor_Lotus" w:hAnsi="Noor_Lotus" w:cs="B Badr" w:hint="cs"/>
          <w:sz w:val="28"/>
          <w:szCs w:val="28"/>
          <w:rtl/>
        </w:rPr>
        <w:t>کر</w:t>
      </w:r>
      <w:r w:rsidRPr="006A62F4">
        <w:rPr>
          <w:rFonts w:ascii="Noor_Lotus" w:hAnsi="Noor_Lotus" w:cs="B Badr" w:hint="cs"/>
          <w:sz w:val="28"/>
          <w:szCs w:val="28"/>
          <w:rtl/>
        </w:rPr>
        <w:t>ده است که به نظر می</w:t>
      </w:r>
      <w:r w:rsidR="003123F8">
        <w:rPr>
          <w:rFonts w:ascii="Noor_Lotus" w:hAnsi="Noor_Lotus" w:cs="B Badr" w:hint="cs"/>
          <w:sz w:val="28"/>
          <w:szCs w:val="28"/>
          <w:rtl/>
        </w:rPr>
        <w:t xml:space="preserve"> رسد</w:t>
      </w:r>
      <w:r w:rsidRPr="006A62F4">
        <w:rPr>
          <w:rFonts w:ascii="Noor_Lotus" w:hAnsi="Noor_Lotus" w:cs="B Badr" w:hint="cs"/>
          <w:sz w:val="28"/>
          <w:szCs w:val="28"/>
          <w:rtl/>
        </w:rPr>
        <w:t xml:space="preserve"> </w:t>
      </w:r>
      <w:r w:rsidR="003123F8" w:rsidRPr="006A62F4">
        <w:rPr>
          <w:rFonts w:ascii="Noor_Lotus" w:hAnsi="Noor_Lotus" w:cs="B Badr" w:hint="cs"/>
          <w:sz w:val="28"/>
          <w:szCs w:val="28"/>
          <w:rtl/>
        </w:rPr>
        <w:t xml:space="preserve">می </w:t>
      </w:r>
      <w:r w:rsidRPr="006A62F4">
        <w:rPr>
          <w:rFonts w:ascii="Noor_Lotus" w:hAnsi="Noor_Lotus" w:cs="B Badr" w:hint="cs"/>
          <w:sz w:val="28"/>
          <w:szCs w:val="28"/>
          <w:rtl/>
        </w:rPr>
        <w:t xml:space="preserve">توان </w:t>
      </w:r>
      <w:r w:rsidR="003123F8">
        <w:rPr>
          <w:rFonts w:ascii="Noor_Lotus" w:hAnsi="Noor_Lotus" w:cs="B Badr" w:hint="cs"/>
          <w:sz w:val="28"/>
          <w:szCs w:val="28"/>
          <w:rtl/>
        </w:rPr>
        <w:t xml:space="preserve">از آن </w:t>
      </w:r>
      <w:r w:rsidRPr="006A62F4">
        <w:rPr>
          <w:rFonts w:ascii="Noor_Lotus" w:hAnsi="Noor_Lotus" w:cs="B Badr" w:hint="cs"/>
          <w:sz w:val="28"/>
          <w:szCs w:val="28"/>
          <w:rtl/>
        </w:rPr>
        <w:t xml:space="preserve">نهی را استفاده کرد. ایشان </w:t>
      </w:r>
      <w:r w:rsidR="003123F8">
        <w:rPr>
          <w:rFonts w:ascii="Noor_Lotus" w:hAnsi="Noor_Lotus" w:cs="B Badr" w:hint="cs"/>
          <w:sz w:val="28"/>
          <w:szCs w:val="28"/>
          <w:rtl/>
        </w:rPr>
        <w:t>آور</w:t>
      </w:r>
      <w:r w:rsidRPr="006A62F4">
        <w:rPr>
          <w:rFonts w:ascii="Noor_Lotus" w:hAnsi="Noor_Lotus" w:cs="B Badr" w:hint="cs"/>
          <w:sz w:val="28"/>
          <w:szCs w:val="28"/>
          <w:rtl/>
        </w:rPr>
        <w:t>ده است</w:t>
      </w:r>
      <w:r w:rsidR="003123F8">
        <w:rPr>
          <w:rFonts w:ascii="Noor_Lotus" w:hAnsi="Noor_Lotus" w:cs="B Badr" w:hint="cs"/>
          <w:sz w:val="28"/>
          <w:szCs w:val="28"/>
          <w:rtl/>
        </w:rPr>
        <w:t>:</w:t>
      </w:r>
      <w:r w:rsidRPr="006A62F4">
        <w:rPr>
          <w:rFonts w:ascii="Noor_Lotus" w:hAnsi="Noor_Lotus" w:cs="B Badr" w:hint="cs"/>
          <w:sz w:val="28"/>
          <w:szCs w:val="28"/>
          <w:rtl/>
        </w:rPr>
        <w:t xml:space="preserve"> «</w:t>
      </w:r>
      <w:r w:rsidRPr="006A62F4">
        <w:rPr>
          <w:rFonts w:ascii="Traditional Arabic" w:hAnsi="Traditional Arabic" w:cs="B Badr" w:hint="cs"/>
          <w:sz w:val="28"/>
          <w:szCs w:val="28"/>
          <w:rtl/>
        </w:rPr>
        <w:t>مُحَمَّدُ بْنُ عَلِيِّ بْنِ الْحُسَيْنِ فِي الْخِصَالِ عَنْ أَحْمَدَ بْنِ الْحَسَنِ الْقَطَّانِ عَنِ الْحَسَنِ بْنِ عَلِيٍّ الْعَسْكَرِيِّ عَنْ مُحَمَّدِ بْنِ زَكَرِيَّا الْبَصْرِيِّ عَنْ جَعْفَرِ بْنِ مُحَمَّدِ بْنِ عُمَارَةَ عَنْ أَبِيهِ عَنْ جَابِرِ بْنِ يَزِيدَ الْجُعْفِيِّ قَالَ سَمِعْتُ أَبَا جَعْفَرٍ مُحَمَّدَ بْنَ عَلِيٍّ الْبَاقِرَ ع يَقُولُ</w:t>
      </w:r>
      <w:r w:rsidRPr="006A62F4">
        <w:rPr>
          <w:rFonts w:ascii="Noor_Lotus" w:hAnsi="Noor_Lotus" w:cs="B Badr" w:hint="cs"/>
          <w:sz w:val="28"/>
          <w:szCs w:val="28"/>
          <w:rtl/>
        </w:rPr>
        <w:t xml:space="preserve"> </w:t>
      </w:r>
      <w:r w:rsidRPr="003C6378">
        <w:rPr>
          <w:rFonts w:ascii="Noor_Lotus" w:hAnsi="Noor_Lotus" w:cs="B Badr" w:hint="cs"/>
          <w:color w:val="008000"/>
          <w:sz w:val="28"/>
          <w:szCs w:val="28"/>
          <w:rtl/>
        </w:rPr>
        <w:t>لَيْسَ عَلَى النِّسَاءِ أَذَانٌ وَ لَا إِقَامَةٌ وَ لَا جُمُعَةٌ- وَ لَا جَمَاعَةٌ وَ لَا عِيَادَةُ الْمَرِيضِ وَ لَا اتِّبَاعُ الْجَنَائِزِ- وَ لَا إِجْهَارٌ بِالتَّلْبِيَةِ وَ لَا الْهَرْوَلَةُ بَيْنَ الصَّفَا وَ الْمَرْوَةِ- وَ لَا اسْتِلَامُ الْحَجَرِ الْأَسْوَدِ وَ لَا دُخُولُ الْكَعْبَةِ- وَ لَا الْحَلْقُ وَ إِنَّمَا يُقَصِّرْنَ مِنْ شُعُورِهِنَّ- وَ لَا تَوَلَّى الْمَرْأَةُ الْقَضَاءَ وَ لَا تَلِي الْإِمَارَةَ- وَ لَا تُسْتَشَارُ وَ لَا تَذْبَحُ إِلَّا مِنِ اضْطِرَارٍ</w:t>
      </w:r>
      <w:r w:rsidRPr="006A62F4">
        <w:rPr>
          <w:rFonts w:ascii="Noor_Lotus" w:hAnsi="Noor_Lotus" w:cs="B Badr" w:hint="cs"/>
          <w:sz w:val="28"/>
          <w:szCs w:val="28"/>
          <w:rtl/>
        </w:rPr>
        <w:t>»</w:t>
      </w:r>
      <w:r w:rsidR="00DB30C7">
        <w:rPr>
          <w:rStyle w:val="FootnoteReference"/>
          <w:rFonts w:ascii="Noor_Lotus" w:hAnsi="Noor_Lotus" w:cs="B Badr"/>
          <w:sz w:val="28"/>
          <w:szCs w:val="28"/>
          <w:rtl/>
        </w:rPr>
        <w:footnoteReference w:id="9"/>
      </w:r>
      <w:r w:rsidRPr="006A62F4">
        <w:rPr>
          <w:rFonts w:ascii="Noor_Lotus" w:hAnsi="Noor_Lotus" w:cs="B Badr" w:hint="cs"/>
          <w:sz w:val="28"/>
          <w:szCs w:val="28"/>
          <w:rtl/>
        </w:rPr>
        <w:t xml:space="preserve"> در این روایت آمده است «</w:t>
      </w:r>
      <w:r w:rsidRPr="003C6378">
        <w:rPr>
          <w:rFonts w:ascii="Noor_Lotus" w:hAnsi="Noor_Lotus" w:cs="B Badr" w:hint="cs"/>
          <w:color w:val="008000"/>
          <w:sz w:val="28"/>
          <w:szCs w:val="28"/>
          <w:rtl/>
        </w:rPr>
        <w:t>وَ لَا تَوَلَّى الْمَرْأَةُ الْقَضَاءَ</w:t>
      </w:r>
      <w:r w:rsidRPr="006A62F4">
        <w:rPr>
          <w:rFonts w:ascii="Noor_Lotus" w:hAnsi="Noor_Lotus" w:cs="B Badr" w:hint="cs"/>
          <w:sz w:val="28"/>
          <w:szCs w:val="28"/>
          <w:rtl/>
        </w:rPr>
        <w:t>» مفاد این روایت نهی است. لکن این روایت اشکال سندی دارد</w:t>
      </w:r>
      <w:r w:rsidR="006F0E73">
        <w:rPr>
          <w:rFonts w:ascii="Noor_Lotus" w:hAnsi="Noor_Lotus" w:cs="B Badr" w:hint="cs"/>
          <w:sz w:val="28"/>
          <w:szCs w:val="28"/>
          <w:rtl/>
        </w:rPr>
        <w:t xml:space="preserve"> و</w:t>
      </w:r>
      <w:r w:rsidRPr="006A62F4">
        <w:rPr>
          <w:rFonts w:ascii="Noor_Lotus" w:hAnsi="Noor_Lotus" w:cs="B Badr" w:hint="cs"/>
          <w:sz w:val="28"/>
          <w:szCs w:val="28"/>
          <w:rtl/>
        </w:rPr>
        <w:t xml:space="preserve"> از این جهت قابل استناد نیست.</w:t>
      </w:r>
    </w:p>
    <w:bookmarkEnd w:id="3"/>
    <w:p w14:paraId="03A0ADE2"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46C3C2" w14:textId="77777777" w:rsidR="008325B4" w:rsidRDefault="008325B4" w:rsidP="008B750B">
      <w:pPr>
        <w:spacing w:line="240" w:lineRule="auto"/>
      </w:pPr>
      <w:r>
        <w:separator/>
      </w:r>
    </w:p>
  </w:endnote>
  <w:endnote w:type="continuationSeparator" w:id="0">
    <w:p w14:paraId="2D0E1ABB" w14:textId="77777777" w:rsidR="008325B4" w:rsidRDefault="008325B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Sakkal Majalla">
    <w:panose1 w:val="02000000000000000000"/>
    <w:charset w:val="00"/>
    <w:family w:val="auto"/>
    <w:pitch w:val="variable"/>
    <w:sig w:usb0="A0002027" w:usb1="80000000" w:usb2="00000108" w:usb3="00000000" w:csb0="000000D3" w:csb1="00000000"/>
  </w:font>
  <w:font w:name="Traditional Arabic">
    <w:panose1 w:val="02020603050405020304"/>
    <w:charset w:val="00"/>
    <w:family w:val="roman"/>
    <w:pitch w:val="variable"/>
    <w:sig w:usb0="00002003" w:usb1="80000000" w:usb2="00000008" w:usb3="00000000" w:csb0="00000041"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0EC23D"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68BDED75" w14:textId="77777777" w:rsidTr="0020241A">
      <w:tc>
        <w:tcPr>
          <w:tcW w:w="3382" w:type="dxa"/>
          <w:tcBorders>
            <w:top w:val="nil"/>
            <w:left w:val="nil"/>
            <w:bottom w:val="nil"/>
            <w:right w:val="nil"/>
          </w:tcBorders>
        </w:tcPr>
        <w:p w14:paraId="5A01647F"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02795081"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03121BB7" w14:textId="6E4FEB0F" w:rsidR="006D44C1" w:rsidRPr="006D44C1" w:rsidRDefault="001C60A6" w:rsidP="001B6799">
          <w:pPr>
            <w:pStyle w:val="Footer"/>
            <w:bidi w:val="0"/>
            <w:rPr>
              <w:color w:val="808080" w:themeColor="background1" w:themeShade="80"/>
              <w:rtl/>
            </w:rPr>
          </w:pPr>
          <w:bookmarkStart w:id="17" w:name="BokAdres"/>
          <w:bookmarkEnd w:id="17"/>
          <w:r>
            <w:rPr>
              <w:color w:val="808080" w:themeColor="background1" w:themeShade="80"/>
            </w:rPr>
            <w:t>F1mq1_139</w:t>
          </w:r>
          <w:r w:rsidR="003A0FB8">
            <w:rPr>
              <w:color w:val="808080" w:themeColor="background1" w:themeShade="80"/>
            </w:rPr>
            <w:t>9</w:t>
          </w:r>
          <w:r>
            <w:rPr>
              <w:color w:val="808080" w:themeColor="background1" w:themeShade="80"/>
            </w:rPr>
            <w:t>0112-091_mk4_mfeb.ir</w:t>
          </w:r>
        </w:p>
      </w:tc>
    </w:tr>
  </w:tbl>
  <w:p w14:paraId="594B9842"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0C979"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C867A2" w14:textId="77777777" w:rsidR="008325B4" w:rsidRDefault="008325B4" w:rsidP="008B750B">
      <w:pPr>
        <w:spacing w:line="240" w:lineRule="auto"/>
      </w:pPr>
      <w:r>
        <w:separator/>
      </w:r>
    </w:p>
  </w:footnote>
  <w:footnote w:type="continuationSeparator" w:id="0">
    <w:p w14:paraId="39FB6923" w14:textId="77777777" w:rsidR="008325B4" w:rsidRDefault="008325B4" w:rsidP="008B750B">
      <w:pPr>
        <w:spacing w:line="240" w:lineRule="auto"/>
      </w:pPr>
      <w:r>
        <w:continuationSeparator/>
      </w:r>
    </w:p>
  </w:footnote>
  <w:footnote w:id="1">
    <w:p w14:paraId="40365F63" w14:textId="1D6CD190" w:rsidR="006F294B" w:rsidRPr="006F294B" w:rsidRDefault="006F294B" w:rsidP="006F294B">
      <w:pPr>
        <w:pStyle w:val="FootnoteText"/>
      </w:pPr>
      <w:r w:rsidRPr="006F294B">
        <w:footnoteRef/>
      </w:r>
      <w:r w:rsidRPr="006F294B">
        <w:rPr>
          <w:rtl/>
        </w:rPr>
        <w:t xml:space="preserve"> </w:t>
      </w:r>
      <w:hyperlink r:id="rId1" w:history="1">
        <w:r w:rsidRPr="006F294B">
          <w:rPr>
            <w:rStyle w:val="Hyperlink"/>
            <w:rtl/>
          </w:rPr>
          <w:t>جواهر الکلام، محمد حسن نجف</w:t>
        </w:r>
        <w:r w:rsidRPr="006F294B">
          <w:rPr>
            <w:rStyle w:val="Hyperlink"/>
            <w:rFonts w:hint="cs"/>
            <w:rtl/>
          </w:rPr>
          <w:t>ی</w:t>
        </w:r>
        <w:r w:rsidRPr="006F294B">
          <w:rPr>
            <w:rStyle w:val="Hyperlink"/>
            <w:rFonts w:hint="eastAsia"/>
            <w:rtl/>
          </w:rPr>
          <w:t>،</w:t>
        </w:r>
        <w:r w:rsidRPr="006F294B">
          <w:rPr>
            <w:rStyle w:val="Hyperlink"/>
            <w:rtl/>
          </w:rPr>
          <w:t xml:space="preserve"> ج40، ص12.</w:t>
        </w:r>
      </w:hyperlink>
    </w:p>
  </w:footnote>
  <w:footnote w:id="2">
    <w:p w14:paraId="21AE3B1A" w14:textId="3BCDB179" w:rsidR="006F294B" w:rsidRPr="006F294B" w:rsidRDefault="006F294B" w:rsidP="006F294B">
      <w:pPr>
        <w:pStyle w:val="FootnoteText"/>
      </w:pPr>
      <w:r w:rsidRPr="006F294B">
        <w:footnoteRef/>
      </w:r>
      <w:r w:rsidRPr="006F294B">
        <w:rPr>
          <w:rtl/>
        </w:rPr>
        <w:t xml:space="preserve"> </w:t>
      </w:r>
      <w:hyperlink r:id="rId2" w:history="1">
        <w:r w:rsidRPr="006F294B">
          <w:rPr>
            <w:rStyle w:val="Hyperlink"/>
            <w:rtl/>
          </w:rPr>
          <w:t>الکاف</w:t>
        </w:r>
        <w:r w:rsidRPr="006F294B">
          <w:rPr>
            <w:rStyle w:val="Hyperlink"/>
            <w:rFonts w:hint="cs"/>
            <w:rtl/>
          </w:rPr>
          <w:t>ی</w:t>
        </w:r>
        <w:r w:rsidRPr="006F294B">
          <w:rPr>
            <w:rStyle w:val="Hyperlink"/>
            <w:rFonts w:hint="eastAsia"/>
            <w:rtl/>
          </w:rPr>
          <w:t>،</w:t>
        </w:r>
        <w:r w:rsidRPr="006F294B">
          <w:rPr>
            <w:rStyle w:val="Hyperlink"/>
            <w:rtl/>
          </w:rPr>
          <w:t xml:space="preserve"> محمد بن </w:t>
        </w:r>
        <w:r w:rsidRPr="006F294B">
          <w:rPr>
            <w:rStyle w:val="Hyperlink"/>
            <w:rFonts w:hint="cs"/>
            <w:rtl/>
          </w:rPr>
          <w:t>ی</w:t>
        </w:r>
        <w:r w:rsidRPr="006F294B">
          <w:rPr>
            <w:rStyle w:val="Hyperlink"/>
            <w:rFonts w:hint="eastAsia"/>
            <w:rtl/>
          </w:rPr>
          <w:t>عقوب</w:t>
        </w:r>
        <w:r w:rsidRPr="006F294B">
          <w:rPr>
            <w:rStyle w:val="Hyperlink"/>
            <w:rtl/>
          </w:rPr>
          <w:t xml:space="preserve"> کل</w:t>
        </w:r>
        <w:r w:rsidRPr="006F294B">
          <w:rPr>
            <w:rStyle w:val="Hyperlink"/>
            <w:rFonts w:hint="cs"/>
            <w:rtl/>
          </w:rPr>
          <w:t>ی</w:t>
        </w:r>
        <w:r w:rsidRPr="006F294B">
          <w:rPr>
            <w:rStyle w:val="Hyperlink"/>
            <w:rFonts w:hint="eastAsia"/>
            <w:rtl/>
          </w:rPr>
          <w:t>ن</w:t>
        </w:r>
        <w:r w:rsidRPr="006F294B">
          <w:rPr>
            <w:rStyle w:val="Hyperlink"/>
            <w:rFonts w:hint="cs"/>
            <w:rtl/>
          </w:rPr>
          <w:t>ی</w:t>
        </w:r>
        <w:r w:rsidRPr="006F294B">
          <w:rPr>
            <w:rStyle w:val="Hyperlink"/>
            <w:rFonts w:hint="eastAsia"/>
            <w:rtl/>
          </w:rPr>
          <w:t>،</w:t>
        </w:r>
        <w:r w:rsidRPr="006F294B">
          <w:rPr>
            <w:rStyle w:val="Hyperlink"/>
            <w:rtl/>
          </w:rPr>
          <w:t xml:space="preserve"> ج7، ص412.</w:t>
        </w:r>
      </w:hyperlink>
    </w:p>
  </w:footnote>
  <w:footnote w:id="3">
    <w:p w14:paraId="1096EFC8" w14:textId="3CC4DA77" w:rsidR="006F294B" w:rsidRPr="006F294B" w:rsidRDefault="006F294B" w:rsidP="006F294B">
      <w:pPr>
        <w:pStyle w:val="FootnoteText"/>
      </w:pPr>
      <w:r w:rsidRPr="006F294B">
        <w:footnoteRef/>
      </w:r>
      <w:r w:rsidRPr="006F294B">
        <w:rPr>
          <w:rtl/>
        </w:rPr>
        <w:t xml:space="preserve"> </w:t>
      </w:r>
      <w:hyperlink r:id="rId3" w:history="1">
        <w:r w:rsidRPr="006F294B">
          <w:rPr>
            <w:rStyle w:val="Hyperlink"/>
            <w:rtl/>
          </w:rPr>
          <w:t>القضاء والشهادات، الخوئي، السيد ابوالقاسم</w:t>
        </w:r>
        <w:r w:rsidRPr="006F294B">
          <w:rPr>
            <w:rStyle w:val="Hyperlink"/>
            <w:rFonts w:ascii="Cambria" w:hAnsi="Cambria" w:cs="Cambria" w:hint="cs"/>
            <w:rtl/>
          </w:rPr>
          <w:t> </w:t>
        </w:r>
        <w:r w:rsidRPr="006F294B">
          <w:rPr>
            <w:rStyle w:val="Hyperlink"/>
            <w:rFonts w:hint="cs"/>
            <w:rtl/>
          </w:rPr>
          <w:t>،</w:t>
        </w:r>
        <w:r w:rsidRPr="006F294B">
          <w:rPr>
            <w:rStyle w:val="Hyperlink"/>
            <w:rtl/>
          </w:rPr>
          <w:t xml:space="preserve"> </w:t>
        </w:r>
        <w:r w:rsidRPr="006F294B">
          <w:rPr>
            <w:rStyle w:val="Hyperlink"/>
            <w:rFonts w:hint="cs"/>
            <w:rtl/>
          </w:rPr>
          <w:t>ج</w:t>
        </w:r>
        <w:r w:rsidRPr="006F294B">
          <w:rPr>
            <w:rStyle w:val="Hyperlink"/>
            <w:rtl/>
          </w:rPr>
          <w:t>1</w:t>
        </w:r>
        <w:r w:rsidRPr="006F294B">
          <w:rPr>
            <w:rStyle w:val="Hyperlink"/>
            <w:rFonts w:hint="cs"/>
            <w:rtl/>
          </w:rPr>
          <w:t>،</w:t>
        </w:r>
        <w:r w:rsidRPr="006F294B">
          <w:rPr>
            <w:rStyle w:val="Hyperlink"/>
            <w:rtl/>
          </w:rPr>
          <w:t xml:space="preserve"> </w:t>
        </w:r>
        <w:r w:rsidRPr="006F294B">
          <w:rPr>
            <w:rStyle w:val="Hyperlink"/>
            <w:rFonts w:hint="cs"/>
            <w:rtl/>
          </w:rPr>
          <w:t>ص</w:t>
        </w:r>
        <w:r w:rsidRPr="006F294B">
          <w:rPr>
            <w:rStyle w:val="Hyperlink"/>
            <w:rtl/>
          </w:rPr>
          <w:t>31.</w:t>
        </w:r>
      </w:hyperlink>
    </w:p>
  </w:footnote>
  <w:footnote w:id="4">
    <w:p w14:paraId="44CE5A9D" w14:textId="407865A1" w:rsidR="003C6378" w:rsidRPr="003C6378" w:rsidRDefault="003C6378" w:rsidP="003C6378">
      <w:pPr>
        <w:pStyle w:val="FootnoteText"/>
      </w:pPr>
      <w:r w:rsidRPr="003C6378">
        <w:footnoteRef/>
      </w:r>
      <w:r w:rsidRPr="003C6378">
        <w:rPr>
          <w:rtl/>
        </w:rPr>
        <w:t xml:space="preserve"> </w:t>
      </w:r>
      <w:hyperlink r:id="rId4" w:history="1">
        <w:r w:rsidRPr="003C6378">
          <w:rPr>
            <w:rStyle w:val="Hyperlink"/>
            <w:rFonts w:hint="eastAsia"/>
            <w:rtl/>
          </w:rPr>
          <w:t>الکاف</w:t>
        </w:r>
        <w:r w:rsidRPr="003C6378">
          <w:rPr>
            <w:rStyle w:val="Hyperlink"/>
            <w:rFonts w:hint="cs"/>
            <w:rtl/>
          </w:rPr>
          <w:t>ی</w:t>
        </w:r>
        <w:r w:rsidRPr="003C6378">
          <w:rPr>
            <w:rStyle w:val="Hyperlink"/>
            <w:rFonts w:hint="eastAsia"/>
            <w:rtl/>
          </w:rPr>
          <w:t>،</w:t>
        </w:r>
        <w:r w:rsidRPr="003C6378">
          <w:rPr>
            <w:rStyle w:val="Hyperlink"/>
            <w:rtl/>
          </w:rPr>
          <w:t xml:space="preserve"> محمد بن </w:t>
        </w:r>
        <w:r w:rsidRPr="003C6378">
          <w:rPr>
            <w:rStyle w:val="Hyperlink"/>
            <w:rFonts w:hint="cs"/>
            <w:rtl/>
          </w:rPr>
          <w:t>ی</w:t>
        </w:r>
        <w:r w:rsidRPr="003C6378">
          <w:rPr>
            <w:rStyle w:val="Hyperlink"/>
            <w:rFonts w:hint="eastAsia"/>
            <w:rtl/>
          </w:rPr>
          <w:t>عقوب</w:t>
        </w:r>
        <w:r w:rsidRPr="003C6378">
          <w:rPr>
            <w:rStyle w:val="Hyperlink"/>
            <w:rtl/>
          </w:rPr>
          <w:t xml:space="preserve"> کل</w:t>
        </w:r>
        <w:r w:rsidRPr="003C6378">
          <w:rPr>
            <w:rStyle w:val="Hyperlink"/>
            <w:rFonts w:hint="cs"/>
            <w:rtl/>
          </w:rPr>
          <w:t>ی</w:t>
        </w:r>
        <w:r w:rsidRPr="003C6378">
          <w:rPr>
            <w:rStyle w:val="Hyperlink"/>
            <w:rFonts w:hint="eastAsia"/>
            <w:rtl/>
          </w:rPr>
          <w:t>ن</w:t>
        </w:r>
        <w:r w:rsidRPr="003C6378">
          <w:rPr>
            <w:rStyle w:val="Hyperlink"/>
            <w:rFonts w:hint="cs"/>
            <w:rtl/>
          </w:rPr>
          <w:t>ی</w:t>
        </w:r>
        <w:r w:rsidRPr="003C6378">
          <w:rPr>
            <w:rStyle w:val="Hyperlink"/>
            <w:rFonts w:hint="eastAsia"/>
            <w:rtl/>
          </w:rPr>
          <w:t>،</w:t>
        </w:r>
        <w:r w:rsidRPr="003C6378">
          <w:rPr>
            <w:rStyle w:val="Hyperlink"/>
            <w:rtl/>
          </w:rPr>
          <w:t xml:space="preserve"> ج3، ص349.</w:t>
        </w:r>
      </w:hyperlink>
    </w:p>
  </w:footnote>
  <w:footnote w:id="5">
    <w:p w14:paraId="7FB584D8" w14:textId="7F20863B" w:rsidR="003C6378" w:rsidRPr="003C6378" w:rsidRDefault="003C6378" w:rsidP="003C6378">
      <w:pPr>
        <w:pStyle w:val="FootnoteText"/>
      </w:pPr>
      <w:r w:rsidRPr="003C6378">
        <w:footnoteRef/>
      </w:r>
      <w:r w:rsidRPr="003C6378">
        <w:rPr>
          <w:rtl/>
        </w:rPr>
        <w:t xml:space="preserve"> </w:t>
      </w:r>
      <w:r w:rsidRPr="003C6378">
        <w:rPr>
          <w:rFonts w:hint="eastAsia"/>
          <w:rtl/>
        </w:rPr>
        <w:t>سوره</w:t>
      </w:r>
      <w:r w:rsidRPr="003C6378">
        <w:rPr>
          <w:rtl/>
        </w:rPr>
        <w:t xml:space="preserve"> </w:t>
      </w:r>
      <w:r w:rsidRPr="003C6378">
        <w:rPr>
          <w:rtl/>
        </w:rPr>
        <w:t>نساء، آيه 23.</w:t>
      </w:r>
    </w:p>
  </w:footnote>
  <w:footnote w:id="6">
    <w:p w14:paraId="5B8375DF" w14:textId="02DD1154" w:rsidR="003C6378" w:rsidRPr="003C6378" w:rsidRDefault="003C6378" w:rsidP="003C6378">
      <w:pPr>
        <w:pStyle w:val="FootnoteText"/>
      </w:pPr>
      <w:r w:rsidRPr="003C6378">
        <w:footnoteRef/>
      </w:r>
      <w:r w:rsidRPr="003C6378">
        <w:rPr>
          <w:rtl/>
        </w:rPr>
        <w:t xml:space="preserve"> </w:t>
      </w:r>
      <w:hyperlink r:id="rId5" w:history="1">
        <w:r w:rsidRPr="003C6378">
          <w:rPr>
            <w:rStyle w:val="Hyperlink"/>
            <w:rtl/>
          </w:rPr>
          <w:t>جواهر الکلام، محمد حسن نجف</w:t>
        </w:r>
        <w:r w:rsidRPr="003C6378">
          <w:rPr>
            <w:rStyle w:val="Hyperlink"/>
            <w:rFonts w:hint="cs"/>
            <w:rtl/>
          </w:rPr>
          <w:t>ی</w:t>
        </w:r>
        <w:r w:rsidRPr="003C6378">
          <w:rPr>
            <w:rStyle w:val="Hyperlink"/>
            <w:rFonts w:hint="eastAsia"/>
            <w:rtl/>
          </w:rPr>
          <w:t>،</w:t>
        </w:r>
        <w:r w:rsidRPr="003C6378">
          <w:rPr>
            <w:rStyle w:val="Hyperlink"/>
            <w:rtl/>
          </w:rPr>
          <w:t xml:space="preserve"> ج40، ص14.</w:t>
        </w:r>
      </w:hyperlink>
    </w:p>
  </w:footnote>
  <w:footnote w:id="7">
    <w:p w14:paraId="152181D2" w14:textId="56E9C43D" w:rsidR="003C6378" w:rsidRPr="003C6378" w:rsidRDefault="003C6378" w:rsidP="003C6378">
      <w:pPr>
        <w:pStyle w:val="FootnoteText"/>
      </w:pPr>
      <w:r w:rsidRPr="003C6378">
        <w:footnoteRef/>
      </w:r>
      <w:r w:rsidRPr="003C6378">
        <w:rPr>
          <w:rtl/>
        </w:rPr>
        <w:t xml:space="preserve"> </w:t>
      </w:r>
      <w:r w:rsidRPr="003C6378">
        <w:rPr>
          <w:rFonts w:hint="eastAsia"/>
          <w:rtl/>
        </w:rPr>
        <w:t>سوره</w:t>
      </w:r>
      <w:r w:rsidRPr="003C6378">
        <w:rPr>
          <w:rtl/>
        </w:rPr>
        <w:t xml:space="preserve"> </w:t>
      </w:r>
      <w:r w:rsidRPr="003C6378">
        <w:rPr>
          <w:rtl/>
        </w:rPr>
        <w:t>مائده، آيه 48.</w:t>
      </w:r>
    </w:p>
  </w:footnote>
  <w:footnote w:id="8">
    <w:p w14:paraId="460A0916" w14:textId="6C26796F" w:rsidR="003C6378" w:rsidRPr="003C6378" w:rsidRDefault="003C6378" w:rsidP="003C6378">
      <w:pPr>
        <w:pStyle w:val="FootnoteText"/>
      </w:pPr>
      <w:r w:rsidRPr="003C6378">
        <w:footnoteRef/>
      </w:r>
      <w:r w:rsidRPr="003C6378">
        <w:rPr>
          <w:rtl/>
        </w:rPr>
        <w:t xml:space="preserve"> </w:t>
      </w:r>
      <w:hyperlink r:id="rId6" w:history="1">
        <w:r w:rsidRPr="003C6378">
          <w:rPr>
            <w:rStyle w:val="Hyperlink"/>
            <w:rtl/>
          </w:rPr>
          <w:t>وسائل الش</w:t>
        </w:r>
        <w:r w:rsidRPr="003C6378">
          <w:rPr>
            <w:rStyle w:val="Hyperlink"/>
            <w:rFonts w:hint="cs"/>
            <w:rtl/>
          </w:rPr>
          <w:t>ی</w:t>
        </w:r>
        <w:r w:rsidRPr="003C6378">
          <w:rPr>
            <w:rStyle w:val="Hyperlink"/>
            <w:rFonts w:hint="eastAsia"/>
            <w:rtl/>
          </w:rPr>
          <w:t>عة،</w:t>
        </w:r>
        <w:r w:rsidRPr="003C6378">
          <w:rPr>
            <w:rStyle w:val="Hyperlink"/>
            <w:rtl/>
          </w:rPr>
          <w:t xml:space="preserve"> الش</w:t>
        </w:r>
        <w:r w:rsidRPr="003C6378">
          <w:rPr>
            <w:rStyle w:val="Hyperlink"/>
            <w:rFonts w:hint="cs"/>
            <w:rtl/>
          </w:rPr>
          <w:t>ی</w:t>
        </w:r>
        <w:r w:rsidRPr="003C6378">
          <w:rPr>
            <w:rStyle w:val="Hyperlink"/>
            <w:rFonts w:hint="eastAsia"/>
            <w:rtl/>
          </w:rPr>
          <w:t>خ</w:t>
        </w:r>
        <w:r w:rsidRPr="003C6378">
          <w:rPr>
            <w:rStyle w:val="Hyperlink"/>
            <w:rtl/>
          </w:rPr>
          <w:t xml:space="preserve"> الحر العاملي، ج20، ص212، أبواب سَاخِطٌ وَ إِنْ كَانَ ظَالِماً لَهَا، باب1</w:t>
        </w:r>
        <w:r w:rsidR="00DB30C7">
          <w:rPr>
            <w:rStyle w:val="Hyperlink"/>
            <w:rFonts w:hint="cs"/>
            <w:rtl/>
          </w:rPr>
          <w:t>1</w:t>
        </w:r>
        <w:r w:rsidRPr="003C6378">
          <w:rPr>
            <w:rStyle w:val="Hyperlink"/>
            <w:rtl/>
          </w:rPr>
          <w:t>7، ح6، ط آل البيت.</w:t>
        </w:r>
      </w:hyperlink>
    </w:p>
  </w:footnote>
  <w:footnote w:id="9">
    <w:p w14:paraId="22A58B29" w14:textId="29168229" w:rsidR="00DB30C7" w:rsidRPr="00DB30C7" w:rsidRDefault="00DB30C7" w:rsidP="00DB30C7">
      <w:pPr>
        <w:pStyle w:val="FootnoteText"/>
      </w:pPr>
      <w:r w:rsidRPr="00DB30C7">
        <w:footnoteRef/>
      </w:r>
      <w:r w:rsidRPr="00DB30C7">
        <w:rPr>
          <w:rtl/>
        </w:rPr>
        <w:t xml:space="preserve"> </w:t>
      </w:r>
      <w:hyperlink r:id="rId7" w:history="1">
        <w:r w:rsidRPr="00DB30C7">
          <w:rPr>
            <w:rStyle w:val="Hyperlink"/>
            <w:rtl/>
          </w:rPr>
          <w:t>وسائل الش</w:t>
        </w:r>
        <w:r w:rsidRPr="00DB30C7">
          <w:rPr>
            <w:rStyle w:val="Hyperlink"/>
            <w:rFonts w:hint="cs"/>
            <w:rtl/>
          </w:rPr>
          <w:t>ی</w:t>
        </w:r>
        <w:r w:rsidRPr="00DB30C7">
          <w:rPr>
            <w:rStyle w:val="Hyperlink"/>
            <w:rFonts w:hint="eastAsia"/>
            <w:rtl/>
          </w:rPr>
          <w:t>عة،</w:t>
        </w:r>
        <w:r w:rsidRPr="00DB30C7">
          <w:rPr>
            <w:rStyle w:val="Hyperlink"/>
            <w:rtl/>
          </w:rPr>
          <w:t xml:space="preserve"> الش</w:t>
        </w:r>
        <w:r w:rsidRPr="00DB30C7">
          <w:rPr>
            <w:rStyle w:val="Hyperlink"/>
            <w:rFonts w:hint="cs"/>
            <w:rtl/>
          </w:rPr>
          <w:t>ی</w:t>
        </w:r>
        <w:r w:rsidRPr="00DB30C7">
          <w:rPr>
            <w:rStyle w:val="Hyperlink"/>
            <w:rFonts w:hint="eastAsia"/>
            <w:rtl/>
          </w:rPr>
          <w:t>خ</w:t>
        </w:r>
        <w:r w:rsidRPr="00DB30C7">
          <w:rPr>
            <w:rStyle w:val="Hyperlink"/>
            <w:rtl/>
          </w:rPr>
          <w:t xml:space="preserve"> الحر العاملي، ج20، ص220، أبواب جُمْلَةٍ مِنَ الْأَحْكَامِ الْمُخْتَصَّةِ بِالنِّسَاءِ‌، باب123، ح1، ط آل البيت.</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EAEA4"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5E62A" w14:textId="09D8F33F"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1C60A6">
      <w:rPr>
        <w:b/>
        <w:bCs/>
        <w:sz w:val="20"/>
        <w:szCs w:val="24"/>
        <w:rtl/>
      </w:rPr>
      <w:t>091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1C60A6">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1C60A6">
      <w:rPr>
        <w:b/>
        <w:bCs/>
        <w:color w:val="632423" w:themeColor="accent2" w:themeShade="80"/>
        <w:sz w:val="20"/>
        <w:szCs w:val="24"/>
        <w:rtl/>
      </w:rPr>
      <w:t>قائ</w:t>
    </w:r>
    <w:r w:rsidR="001C60A6">
      <w:rPr>
        <w:rFonts w:hint="cs"/>
        <w:b/>
        <w:bCs/>
        <w:color w:val="632423" w:themeColor="accent2" w:themeShade="80"/>
        <w:sz w:val="20"/>
        <w:szCs w:val="24"/>
        <w:rtl/>
      </w:rPr>
      <w:t>ی</w:t>
    </w:r>
    <w:r w:rsidR="001C60A6">
      <w:rPr>
        <w:rFonts w:hint="eastAsia"/>
        <w:b/>
        <w:bCs/>
        <w:color w:val="632423" w:themeColor="accent2" w:themeShade="80"/>
        <w:sz w:val="20"/>
        <w:szCs w:val="24"/>
        <w:rtl/>
      </w:rPr>
      <w:t>ن</w:t>
    </w:r>
    <w:r w:rsidR="001C60A6">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1C60A6">
      <w:rPr>
        <w:sz w:val="24"/>
        <w:szCs w:val="24"/>
        <w:rtl/>
      </w:rPr>
      <w:t>12 /1 /139</w:t>
    </w:r>
    <w:r w:rsidR="003A0FB8">
      <w:rPr>
        <w:rFonts w:hint="cs"/>
        <w:sz w:val="24"/>
        <w:szCs w:val="24"/>
        <w:rtl/>
      </w:rPr>
      <w:t>9</w:t>
    </w:r>
  </w:p>
  <w:p w14:paraId="4DFBB605"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1C60A6">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1C60A6">
      <w:rPr>
        <w:sz w:val="24"/>
        <w:szCs w:val="24"/>
        <w:rtl/>
      </w:rPr>
      <w:t>مهد</w:t>
    </w:r>
    <w:r w:rsidR="001C60A6">
      <w:rPr>
        <w:rFonts w:hint="cs"/>
        <w:sz w:val="24"/>
        <w:szCs w:val="24"/>
        <w:rtl/>
      </w:rPr>
      <w:t>ی</w:t>
    </w:r>
    <w:r w:rsidR="001C60A6">
      <w:rPr>
        <w:sz w:val="24"/>
        <w:szCs w:val="24"/>
        <w:rtl/>
      </w:rPr>
      <w:t xml:space="preserve"> خسروب</w:t>
    </w:r>
    <w:r w:rsidR="001C60A6">
      <w:rPr>
        <w:rFonts w:hint="cs"/>
        <w:sz w:val="24"/>
        <w:szCs w:val="24"/>
        <w:rtl/>
      </w:rPr>
      <w:t>ی</w:t>
    </w:r>
    <w:r w:rsidR="001C60A6">
      <w:rPr>
        <w:rFonts w:hint="eastAsia"/>
        <w:sz w:val="24"/>
        <w:szCs w:val="24"/>
        <w:rtl/>
      </w:rPr>
      <w:t>گ</w:t>
    </w:r>
    <w:r w:rsidR="001C60A6">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1C60A6">
      <w:rPr>
        <w:sz w:val="24"/>
        <w:szCs w:val="24"/>
        <w:rtl/>
      </w:rPr>
      <w:t>شروط قاض</w:t>
    </w:r>
    <w:r w:rsidR="001C60A6">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7162C"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A5FD5"/>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627D4"/>
    <w:rsid w:val="00181844"/>
    <w:rsid w:val="001837E9"/>
    <w:rsid w:val="00187DFA"/>
    <w:rsid w:val="001A1BC1"/>
    <w:rsid w:val="001A1EA5"/>
    <w:rsid w:val="001A2574"/>
    <w:rsid w:val="001A27D7"/>
    <w:rsid w:val="001A294E"/>
    <w:rsid w:val="001A4ED8"/>
    <w:rsid w:val="001B2488"/>
    <w:rsid w:val="001B5A5A"/>
    <w:rsid w:val="001B6799"/>
    <w:rsid w:val="001C1362"/>
    <w:rsid w:val="001C60A6"/>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B7AF3"/>
    <w:rsid w:val="002C23B5"/>
    <w:rsid w:val="002C53A2"/>
    <w:rsid w:val="002D0040"/>
    <w:rsid w:val="002D2FA8"/>
    <w:rsid w:val="002E220F"/>
    <w:rsid w:val="00307311"/>
    <w:rsid w:val="003123F8"/>
    <w:rsid w:val="0032100F"/>
    <w:rsid w:val="0033402C"/>
    <w:rsid w:val="00340521"/>
    <w:rsid w:val="00345C73"/>
    <w:rsid w:val="00354A99"/>
    <w:rsid w:val="00360311"/>
    <w:rsid w:val="00361922"/>
    <w:rsid w:val="0037339B"/>
    <w:rsid w:val="00386C11"/>
    <w:rsid w:val="00397466"/>
    <w:rsid w:val="00397B72"/>
    <w:rsid w:val="003A0FB8"/>
    <w:rsid w:val="003A6148"/>
    <w:rsid w:val="003C1F4D"/>
    <w:rsid w:val="003C33F6"/>
    <w:rsid w:val="003C3D2E"/>
    <w:rsid w:val="003C43A5"/>
    <w:rsid w:val="003C6378"/>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C79A9"/>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54378"/>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1DAB"/>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0E73"/>
    <w:rsid w:val="006F294B"/>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25B4"/>
    <w:rsid w:val="00837FAA"/>
    <w:rsid w:val="00841F77"/>
    <w:rsid w:val="0085276D"/>
    <w:rsid w:val="00863390"/>
    <w:rsid w:val="0086385C"/>
    <w:rsid w:val="00871916"/>
    <w:rsid w:val="008927CF"/>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0BBF"/>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3E9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1ACD"/>
    <w:rsid w:val="00CE7481"/>
    <w:rsid w:val="00CF0A8F"/>
    <w:rsid w:val="00D048CE"/>
    <w:rsid w:val="00D10998"/>
    <w:rsid w:val="00D15CBD"/>
    <w:rsid w:val="00D221CB"/>
    <w:rsid w:val="00D23391"/>
    <w:rsid w:val="00D31805"/>
    <w:rsid w:val="00D552B9"/>
    <w:rsid w:val="00D613A8"/>
    <w:rsid w:val="00D735B2"/>
    <w:rsid w:val="00D74021"/>
    <w:rsid w:val="00D76D01"/>
    <w:rsid w:val="00D922A9"/>
    <w:rsid w:val="00D9394A"/>
    <w:rsid w:val="00DB0CBB"/>
    <w:rsid w:val="00DB30C7"/>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A755F3"/>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UnresolvedMention">
    <w:name w:val="Unresolved Mention"/>
    <w:basedOn w:val="DefaultParagraphFont"/>
    <w:uiPriority w:val="99"/>
    <w:semiHidden/>
    <w:unhideWhenUsed/>
    <w:rsid w:val="006F294B"/>
    <w:rPr>
      <w:color w:val="605E5C"/>
      <w:shd w:val="clear" w:color="auto" w:fill="E1DFDD"/>
    </w:rPr>
  </w:style>
  <w:style w:type="character" w:styleId="FollowedHyperlink">
    <w:name w:val="FollowedHyperlink"/>
    <w:basedOn w:val="DefaultParagraphFont"/>
    <w:uiPriority w:val="99"/>
    <w:semiHidden/>
    <w:unhideWhenUsed/>
    <w:rsid w:val="0055437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208/1/31/&#1575;&#1604;&#1576;&#1610;&#1575;&#1606;" TargetMode="External"/><Relationship Id="rId7" Type="http://schemas.openxmlformats.org/officeDocument/2006/relationships/hyperlink" Target="http://lib.eshia.ir/11025/20/220/&#1588;&#1593;&#1608;&#1585;&#1607;&#1606;" TargetMode="External"/><Relationship Id="rId2" Type="http://schemas.openxmlformats.org/officeDocument/2006/relationships/hyperlink" Target="http://lib.eshia.ir/11005/7/412/&#1610;&#1589;&#1606;&#1593;&#1575;&#1606;" TargetMode="External"/><Relationship Id="rId1" Type="http://schemas.openxmlformats.org/officeDocument/2006/relationships/hyperlink" Target="http://lib.eshia.ir/10088/40/12/&#1582;&#1604;&#1575;&#1601;" TargetMode="External"/><Relationship Id="rId6" Type="http://schemas.openxmlformats.org/officeDocument/2006/relationships/hyperlink" Target="http://lib.eshia.ir/11025/20/212/&#1608;&#1571;&#1606;&#1587;" TargetMode="External"/><Relationship Id="rId5" Type="http://schemas.openxmlformats.org/officeDocument/2006/relationships/hyperlink" Target="http://lib.eshia.ir/10088/40/14/&#1575;&#1604;&#1605;&#1606;&#1587;&#1575;&#1602;" TargetMode="External"/><Relationship Id="rId4" Type="http://schemas.openxmlformats.org/officeDocument/2006/relationships/hyperlink" Target="http://lib.eshia.ir/11005/3/349/&#1587;&#1580;&#1583;&#1578;&#1740;&#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FF127-B4A5-493B-9D99-25D24F19A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5</Pages>
  <Words>1258</Words>
  <Characters>7172</Characters>
  <Application>Microsoft Office Word</Application>
  <DocSecurity>0</DocSecurity>
  <Lines>59</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8414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2020-04-16T06:24:00Z</cp:lastPrinted>
  <dcterms:created xsi:type="dcterms:W3CDTF">2020-04-16T06:23:00Z</dcterms:created>
  <dcterms:modified xsi:type="dcterms:W3CDTF">2020-04-16T06:25:00Z</dcterms:modified>
  <cp:contentStatus>ویرایش 2.5</cp:contentStatus>
  <cp:version>2.7</cp:version>
</cp:coreProperties>
</file>