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8C144" w14:textId="77777777" w:rsidR="008B750B" w:rsidRPr="008A522A" w:rsidRDefault="00783473" w:rsidP="009C66D5">
      <w:pPr>
        <w:jc w:val="center"/>
        <w:rPr>
          <w:rtl/>
        </w:rPr>
      </w:pPr>
      <w:r>
        <w:rPr>
          <w:rFonts w:hint="cs"/>
          <w:noProof/>
          <w:rtl/>
        </w:rPr>
        <w:drawing>
          <wp:inline distT="0" distB="0" distL="0" distR="0" wp14:anchorId="7731DC2E" wp14:editId="4ED8D24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F5A137E" w14:textId="785D07F1" w:rsidR="008528D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512395" w:history="1">
        <w:r w:rsidR="008528DA" w:rsidRPr="00B52FA9">
          <w:rPr>
            <w:rStyle w:val="Hyperlink"/>
            <w:noProof/>
            <w:rtl/>
          </w:rPr>
          <w:t>شرط ذکورت در قاض</w:t>
        </w:r>
        <w:r w:rsidR="008528DA" w:rsidRPr="00B52FA9">
          <w:rPr>
            <w:rStyle w:val="Hyperlink"/>
            <w:rFonts w:hint="cs"/>
            <w:noProof/>
            <w:rtl/>
          </w:rPr>
          <w:t>ی</w:t>
        </w:r>
        <w:r w:rsidR="008528DA">
          <w:rPr>
            <w:noProof/>
            <w:webHidden/>
            <w:rtl/>
          </w:rPr>
          <w:tab/>
        </w:r>
        <w:r w:rsidR="008528DA">
          <w:rPr>
            <w:noProof/>
            <w:webHidden/>
            <w:rtl/>
          </w:rPr>
          <w:fldChar w:fldCharType="begin"/>
        </w:r>
        <w:r w:rsidR="008528DA">
          <w:rPr>
            <w:noProof/>
            <w:webHidden/>
            <w:rtl/>
          </w:rPr>
          <w:instrText xml:space="preserve"> </w:instrText>
        </w:r>
        <w:r w:rsidR="008528DA">
          <w:rPr>
            <w:noProof/>
            <w:webHidden/>
          </w:rPr>
          <w:instrText>PAGEREF</w:instrText>
        </w:r>
        <w:r w:rsidR="008528DA">
          <w:rPr>
            <w:noProof/>
            <w:webHidden/>
            <w:rtl/>
          </w:rPr>
          <w:instrText xml:space="preserve"> _</w:instrText>
        </w:r>
        <w:r w:rsidR="008528DA">
          <w:rPr>
            <w:noProof/>
            <w:webHidden/>
          </w:rPr>
          <w:instrText>Toc</w:instrText>
        </w:r>
        <w:r w:rsidR="008528DA">
          <w:rPr>
            <w:noProof/>
            <w:webHidden/>
            <w:rtl/>
          </w:rPr>
          <w:instrText xml:space="preserve">37512395 </w:instrText>
        </w:r>
        <w:r w:rsidR="008528DA">
          <w:rPr>
            <w:noProof/>
            <w:webHidden/>
          </w:rPr>
          <w:instrText>\h</w:instrText>
        </w:r>
        <w:r w:rsidR="008528DA">
          <w:rPr>
            <w:noProof/>
            <w:webHidden/>
            <w:rtl/>
          </w:rPr>
          <w:instrText xml:space="preserve"> </w:instrText>
        </w:r>
        <w:r w:rsidR="008528DA">
          <w:rPr>
            <w:noProof/>
            <w:webHidden/>
            <w:rtl/>
          </w:rPr>
        </w:r>
        <w:r w:rsidR="008528DA">
          <w:rPr>
            <w:noProof/>
            <w:webHidden/>
            <w:rtl/>
          </w:rPr>
          <w:fldChar w:fldCharType="separate"/>
        </w:r>
        <w:r w:rsidR="00283A03">
          <w:rPr>
            <w:noProof/>
            <w:webHidden/>
            <w:rtl/>
          </w:rPr>
          <w:t>1</w:t>
        </w:r>
        <w:r w:rsidR="008528DA">
          <w:rPr>
            <w:noProof/>
            <w:webHidden/>
            <w:rtl/>
          </w:rPr>
          <w:fldChar w:fldCharType="end"/>
        </w:r>
      </w:hyperlink>
    </w:p>
    <w:p w14:paraId="3DAAD471" w14:textId="51BA2F0D" w:rsidR="008528DA" w:rsidRDefault="00283A03">
      <w:pPr>
        <w:pStyle w:val="TOC1"/>
        <w:rPr>
          <w:rFonts w:asciiTheme="minorHAnsi" w:eastAsiaTheme="minorEastAsia" w:hAnsiTheme="minorHAnsi" w:cstheme="minorBidi"/>
          <w:noProof/>
          <w:color w:val="auto"/>
          <w:szCs w:val="22"/>
          <w:rtl/>
        </w:rPr>
      </w:pPr>
      <w:hyperlink w:anchor="_Toc37512396" w:history="1">
        <w:r w:rsidR="008528DA" w:rsidRPr="00B52FA9">
          <w:rPr>
            <w:rStyle w:val="Hyperlink"/>
            <w:noProof/>
            <w:rtl/>
          </w:rPr>
          <w:t>شرط چهارم از شروط قاض</w:t>
        </w:r>
        <w:r w:rsidR="008528DA" w:rsidRPr="00B52FA9">
          <w:rPr>
            <w:rStyle w:val="Hyperlink"/>
            <w:rFonts w:hint="cs"/>
            <w:noProof/>
            <w:rtl/>
          </w:rPr>
          <w:t>ی</w:t>
        </w:r>
        <w:r w:rsidR="008528DA" w:rsidRPr="00B52FA9">
          <w:rPr>
            <w:rStyle w:val="Hyperlink"/>
            <w:noProof/>
            <w:rtl/>
          </w:rPr>
          <w:t>: ا</w:t>
        </w:r>
        <w:r w:rsidR="008528DA" w:rsidRPr="00B52FA9">
          <w:rPr>
            <w:rStyle w:val="Hyperlink"/>
            <w:rFonts w:hint="cs"/>
            <w:noProof/>
            <w:rtl/>
          </w:rPr>
          <w:t>ی</w:t>
        </w:r>
        <w:r w:rsidR="008528DA" w:rsidRPr="00B52FA9">
          <w:rPr>
            <w:rStyle w:val="Hyperlink"/>
            <w:rFonts w:hint="eastAsia"/>
            <w:noProof/>
            <w:rtl/>
          </w:rPr>
          <w:t>مان</w:t>
        </w:r>
        <w:r w:rsidR="008528DA">
          <w:rPr>
            <w:noProof/>
            <w:webHidden/>
            <w:rtl/>
          </w:rPr>
          <w:tab/>
        </w:r>
        <w:r w:rsidR="008528DA">
          <w:rPr>
            <w:noProof/>
            <w:webHidden/>
            <w:rtl/>
          </w:rPr>
          <w:fldChar w:fldCharType="begin"/>
        </w:r>
        <w:r w:rsidR="008528DA">
          <w:rPr>
            <w:noProof/>
            <w:webHidden/>
            <w:rtl/>
          </w:rPr>
          <w:instrText xml:space="preserve"> </w:instrText>
        </w:r>
        <w:r w:rsidR="008528DA">
          <w:rPr>
            <w:noProof/>
            <w:webHidden/>
          </w:rPr>
          <w:instrText>PAGEREF</w:instrText>
        </w:r>
        <w:r w:rsidR="008528DA">
          <w:rPr>
            <w:noProof/>
            <w:webHidden/>
            <w:rtl/>
          </w:rPr>
          <w:instrText xml:space="preserve"> _</w:instrText>
        </w:r>
        <w:r w:rsidR="008528DA">
          <w:rPr>
            <w:noProof/>
            <w:webHidden/>
          </w:rPr>
          <w:instrText>Toc</w:instrText>
        </w:r>
        <w:r w:rsidR="008528DA">
          <w:rPr>
            <w:noProof/>
            <w:webHidden/>
            <w:rtl/>
          </w:rPr>
          <w:instrText xml:space="preserve">37512396 </w:instrText>
        </w:r>
        <w:r w:rsidR="008528DA">
          <w:rPr>
            <w:noProof/>
            <w:webHidden/>
          </w:rPr>
          <w:instrText>\h</w:instrText>
        </w:r>
        <w:r w:rsidR="008528DA">
          <w:rPr>
            <w:noProof/>
            <w:webHidden/>
            <w:rtl/>
          </w:rPr>
          <w:instrText xml:space="preserve"> </w:instrText>
        </w:r>
        <w:r w:rsidR="008528DA">
          <w:rPr>
            <w:noProof/>
            <w:webHidden/>
            <w:rtl/>
          </w:rPr>
        </w:r>
        <w:r w:rsidR="008528DA">
          <w:rPr>
            <w:noProof/>
            <w:webHidden/>
            <w:rtl/>
          </w:rPr>
          <w:fldChar w:fldCharType="separate"/>
        </w:r>
        <w:r>
          <w:rPr>
            <w:noProof/>
            <w:webHidden/>
            <w:rtl/>
          </w:rPr>
          <w:t>2</w:t>
        </w:r>
        <w:r w:rsidR="008528DA">
          <w:rPr>
            <w:noProof/>
            <w:webHidden/>
            <w:rtl/>
          </w:rPr>
          <w:fldChar w:fldCharType="end"/>
        </w:r>
      </w:hyperlink>
    </w:p>
    <w:p w14:paraId="5DA4BCB4" w14:textId="56585EB2" w:rsidR="008528DA" w:rsidRDefault="00283A03">
      <w:pPr>
        <w:pStyle w:val="TOC2"/>
        <w:tabs>
          <w:tab w:val="right" w:leader="dot" w:pos="10194"/>
        </w:tabs>
        <w:rPr>
          <w:rFonts w:asciiTheme="minorHAnsi" w:eastAsiaTheme="minorEastAsia" w:hAnsiTheme="minorHAnsi" w:cstheme="minorBidi"/>
          <w:bCs w:val="0"/>
          <w:noProof/>
          <w:color w:val="auto"/>
          <w:szCs w:val="22"/>
          <w:rtl/>
        </w:rPr>
      </w:pPr>
      <w:hyperlink w:anchor="_Toc37512397" w:history="1">
        <w:r w:rsidR="008528DA" w:rsidRPr="00B52FA9">
          <w:rPr>
            <w:rStyle w:val="Hyperlink"/>
            <w:noProof/>
            <w:rtl/>
          </w:rPr>
          <w:t>ادله ا</w:t>
        </w:r>
        <w:r w:rsidR="008528DA" w:rsidRPr="00B52FA9">
          <w:rPr>
            <w:rStyle w:val="Hyperlink"/>
            <w:rFonts w:hint="cs"/>
            <w:noProof/>
            <w:rtl/>
          </w:rPr>
          <w:t>ی</w:t>
        </w:r>
        <w:r w:rsidR="008528DA" w:rsidRPr="00B52FA9">
          <w:rPr>
            <w:rStyle w:val="Hyperlink"/>
            <w:rFonts w:hint="eastAsia"/>
            <w:noProof/>
            <w:rtl/>
          </w:rPr>
          <w:t>ن</w:t>
        </w:r>
        <w:r w:rsidR="008528DA" w:rsidRPr="00B52FA9">
          <w:rPr>
            <w:rStyle w:val="Hyperlink"/>
            <w:noProof/>
            <w:rtl/>
          </w:rPr>
          <w:t xml:space="preserve"> شرط</w:t>
        </w:r>
        <w:r w:rsidR="008528DA">
          <w:rPr>
            <w:noProof/>
            <w:webHidden/>
            <w:rtl/>
          </w:rPr>
          <w:tab/>
        </w:r>
        <w:r w:rsidR="008528DA">
          <w:rPr>
            <w:noProof/>
            <w:webHidden/>
            <w:rtl/>
          </w:rPr>
          <w:fldChar w:fldCharType="begin"/>
        </w:r>
        <w:r w:rsidR="008528DA">
          <w:rPr>
            <w:noProof/>
            <w:webHidden/>
            <w:rtl/>
          </w:rPr>
          <w:instrText xml:space="preserve"> </w:instrText>
        </w:r>
        <w:r w:rsidR="008528DA">
          <w:rPr>
            <w:noProof/>
            <w:webHidden/>
          </w:rPr>
          <w:instrText>PAGEREF</w:instrText>
        </w:r>
        <w:r w:rsidR="008528DA">
          <w:rPr>
            <w:noProof/>
            <w:webHidden/>
            <w:rtl/>
          </w:rPr>
          <w:instrText xml:space="preserve"> _</w:instrText>
        </w:r>
        <w:r w:rsidR="008528DA">
          <w:rPr>
            <w:noProof/>
            <w:webHidden/>
          </w:rPr>
          <w:instrText>Toc</w:instrText>
        </w:r>
        <w:r w:rsidR="008528DA">
          <w:rPr>
            <w:noProof/>
            <w:webHidden/>
            <w:rtl/>
          </w:rPr>
          <w:instrText xml:space="preserve">37512397 </w:instrText>
        </w:r>
        <w:r w:rsidR="008528DA">
          <w:rPr>
            <w:noProof/>
            <w:webHidden/>
          </w:rPr>
          <w:instrText>\h</w:instrText>
        </w:r>
        <w:r w:rsidR="008528DA">
          <w:rPr>
            <w:noProof/>
            <w:webHidden/>
            <w:rtl/>
          </w:rPr>
          <w:instrText xml:space="preserve"> </w:instrText>
        </w:r>
        <w:r w:rsidR="008528DA">
          <w:rPr>
            <w:noProof/>
            <w:webHidden/>
            <w:rtl/>
          </w:rPr>
        </w:r>
        <w:r w:rsidR="008528DA">
          <w:rPr>
            <w:noProof/>
            <w:webHidden/>
            <w:rtl/>
          </w:rPr>
          <w:fldChar w:fldCharType="separate"/>
        </w:r>
        <w:r>
          <w:rPr>
            <w:noProof/>
            <w:webHidden/>
            <w:rtl/>
          </w:rPr>
          <w:t>2</w:t>
        </w:r>
        <w:r w:rsidR="008528DA">
          <w:rPr>
            <w:noProof/>
            <w:webHidden/>
            <w:rtl/>
          </w:rPr>
          <w:fldChar w:fldCharType="end"/>
        </w:r>
      </w:hyperlink>
    </w:p>
    <w:p w14:paraId="104B1D21" w14:textId="13E83470" w:rsidR="00C91EB6" w:rsidRPr="00C91EB6" w:rsidRDefault="00A01522" w:rsidP="00C91EB6">
      <w:r>
        <w:rPr>
          <w:rFonts w:cs="B Titr"/>
          <w:noProof/>
          <w:webHidden/>
          <w:color w:val="632423" w:themeColor="accent2" w:themeShade="80"/>
          <w:szCs w:val="24"/>
          <w:rtl/>
        </w:rPr>
        <w:fldChar w:fldCharType="end"/>
      </w:r>
    </w:p>
    <w:p w14:paraId="2CA9432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D31F0">
        <w:rPr>
          <w:rtl/>
        </w:rPr>
        <w:t>شروط قاض</w:t>
      </w:r>
      <w:r w:rsidR="00CD31F0">
        <w:rPr>
          <w:rFonts w:hint="cs"/>
          <w:rtl/>
        </w:rPr>
        <w:t>ی</w:t>
      </w:r>
      <w:r w:rsidR="00025B70">
        <w:rPr>
          <w:rFonts w:hint="cs"/>
          <w:rtl/>
        </w:rPr>
        <w:t xml:space="preserve"> </w:t>
      </w:r>
      <w:r w:rsidR="00386C11" w:rsidRPr="00A6366F">
        <w:rPr>
          <w:rFonts w:hint="cs"/>
          <w:rtl/>
        </w:rPr>
        <w:t>/</w:t>
      </w:r>
      <w:bookmarkStart w:id="1" w:name="BokSabj_d"/>
      <w:bookmarkEnd w:id="1"/>
      <w:r w:rsidR="00CD31F0">
        <w:rPr>
          <w:rtl/>
        </w:rPr>
        <w:t>القضا</w:t>
      </w:r>
      <w:r w:rsidR="00386C11" w:rsidRPr="00A6366F">
        <w:rPr>
          <w:rFonts w:hint="cs"/>
          <w:rtl/>
        </w:rPr>
        <w:t xml:space="preserve"> /</w:t>
      </w:r>
      <w:bookmarkStart w:id="2" w:name="Bokkolli"/>
      <w:bookmarkEnd w:id="2"/>
      <w:r w:rsidR="00CD31F0">
        <w:rPr>
          <w:rtl/>
        </w:rPr>
        <w:t>کتاب القضا</w:t>
      </w:r>
      <w:r w:rsidR="001B6799" w:rsidRPr="00A6366F">
        <w:rPr>
          <w:rFonts w:hint="cs"/>
          <w:rtl/>
        </w:rPr>
        <w:t xml:space="preserve"> </w:t>
      </w:r>
    </w:p>
    <w:p w14:paraId="7481B935"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42AB4199" w14:textId="2AB10EB6" w:rsidR="008528DA" w:rsidRDefault="008528DA" w:rsidP="008528DA">
      <w:pPr>
        <w:pStyle w:val="NormalWeb"/>
        <w:bidi/>
        <w:jc w:val="both"/>
        <w:rPr>
          <w:rFonts w:cs="B Badr"/>
          <w:sz w:val="28"/>
          <w:szCs w:val="28"/>
          <w:rtl/>
        </w:rPr>
      </w:pPr>
      <w:r w:rsidRPr="00026B8D">
        <w:rPr>
          <w:rFonts w:cs="B Badr" w:hint="cs"/>
          <w:sz w:val="28"/>
          <w:szCs w:val="28"/>
          <w:rtl/>
        </w:rPr>
        <w:t xml:space="preserve">بحث ما در شروط قاضی در شرط ذکورت بود که برای این شرط وجوهی </w:t>
      </w:r>
      <w:r w:rsidR="000A52B6">
        <w:rPr>
          <w:rFonts w:cs="B Badr" w:hint="cs"/>
          <w:sz w:val="28"/>
          <w:szCs w:val="28"/>
          <w:rtl/>
        </w:rPr>
        <w:t xml:space="preserve">از جمله اصل </w:t>
      </w:r>
      <w:r w:rsidRPr="00026B8D">
        <w:rPr>
          <w:rFonts w:cs="B Badr" w:hint="cs"/>
          <w:sz w:val="28"/>
          <w:szCs w:val="28"/>
          <w:rtl/>
        </w:rPr>
        <w:t>ذکر شد.</w:t>
      </w:r>
    </w:p>
    <w:p w14:paraId="3F0069F7" w14:textId="77777777" w:rsidR="008528DA" w:rsidRDefault="008528DA" w:rsidP="008528DA">
      <w:pPr>
        <w:pStyle w:val="Heading1"/>
        <w:rPr>
          <w:rtl/>
        </w:rPr>
      </w:pPr>
      <w:bookmarkStart w:id="4" w:name="_Toc37512395"/>
      <w:r>
        <w:rPr>
          <w:rFonts w:hint="cs"/>
          <w:rtl/>
        </w:rPr>
        <w:t>شرط ذکورت در قاضی</w:t>
      </w:r>
      <w:bookmarkEnd w:id="4"/>
    </w:p>
    <w:p w14:paraId="128A0FEE" w14:textId="77777777" w:rsidR="00671746" w:rsidRDefault="008528DA" w:rsidP="008528DA">
      <w:pPr>
        <w:pStyle w:val="NormalWeb"/>
        <w:bidi/>
        <w:jc w:val="both"/>
        <w:rPr>
          <w:rFonts w:ascii="Traditional Arabic" w:hAnsi="Traditional Arabic" w:cs="B Badr"/>
          <w:sz w:val="28"/>
          <w:szCs w:val="28"/>
          <w:rtl/>
        </w:rPr>
      </w:pPr>
      <w:r w:rsidRPr="00026B8D">
        <w:rPr>
          <w:rFonts w:cs="B Badr" w:hint="cs"/>
          <w:sz w:val="28"/>
          <w:szCs w:val="28"/>
          <w:rtl/>
        </w:rPr>
        <w:t xml:space="preserve"> سوالی که ممکن است در اینجا مطرح شود این است که چرا به اطلاق روایات تمسک نشود؟ </w:t>
      </w:r>
      <w:r w:rsidR="000A52B6">
        <w:rPr>
          <w:rFonts w:cs="B Badr" w:hint="cs"/>
          <w:sz w:val="28"/>
          <w:szCs w:val="28"/>
          <w:rtl/>
        </w:rPr>
        <w:t xml:space="preserve">اگر اطلاقی در روایات وجود داشته باشد نمی توان به اصل عدم نفوذ حکم قاضی برای عدم مشروعیت قضاوت زن تمسک کرد. </w:t>
      </w:r>
      <w:r w:rsidRPr="00026B8D">
        <w:rPr>
          <w:rFonts w:cs="B Badr" w:hint="cs"/>
          <w:sz w:val="28"/>
          <w:szCs w:val="28"/>
          <w:rtl/>
        </w:rPr>
        <w:t xml:space="preserve">روایت مقبوله مطلق است. در این روایت </w:t>
      </w:r>
      <w:r w:rsidR="000A52B6">
        <w:rPr>
          <w:rFonts w:cs="B Badr" w:hint="cs"/>
          <w:sz w:val="28"/>
          <w:szCs w:val="28"/>
          <w:rtl/>
        </w:rPr>
        <w:t xml:space="preserve">چنین </w:t>
      </w:r>
      <w:r w:rsidRPr="00026B8D">
        <w:rPr>
          <w:rFonts w:cs="B Badr" w:hint="cs"/>
          <w:sz w:val="28"/>
          <w:szCs w:val="28"/>
          <w:rtl/>
        </w:rPr>
        <w:t>آمده بود</w:t>
      </w:r>
      <w:r w:rsidR="000A52B6">
        <w:rPr>
          <w:rFonts w:cs="B Badr" w:hint="cs"/>
          <w:sz w:val="28"/>
          <w:szCs w:val="28"/>
          <w:rtl/>
        </w:rPr>
        <w:t>:</w:t>
      </w:r>
      <w:r w:rsidRPr="00026B8D">
        <w:rPr>
          <w:rFonts w:cs="B Badr" w:hint="cs"/>
          <w:sz w:val="28"/>
          <w:szCs w:val="28"/>
          <w:rtl/>
        </w:rPr>
        <w:t xml:space="preserve"> «</w:t>
      </w:r>
      <w:r w:rsidRPr="008528DA">
        <w:rPr>
          <w:rFonts w:ascii="Traditional Arabic" w:hAnsi="Traditional Arabic" w:cs="B Badr" w:hint="cs"/>
          <w:color w:val="008000"/>
          <w:sz w:val="28"/>
          <w:szCs w:val="28"/>
          <w:rtl/>
        </w:rPr>
        <w:t>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w:t>
      </w:r>
      <w:r w:rsidRPr="00026B8D">
        <w:rPr>
          <w:rFonts w:ascii="Traditional Arabic" w:hAnsi="Traditional Arabic" w:cs="B Badr" w:hint="cs"/>
          <w:sz w:val="28"/>
          <w:szCs w:val="28"/>
          <w:rtl/>
        </w:rPr>
        <w:t>‏</w:t>
      </w:r>
      <w:r w:rsidRPr="00026B8D">
        <w:rPr>
          <w:rFonts w:cs="B Badr" w:hint="cs"/>
          <w:sz w:val="28"/>
          <w:szCs w:val="28"/>
          <w:rtl/>
        </w:rPr>
        <w:t>»</w:t>
      </w:r>
      <w:r>
        <w:rPr>
          <w:rStyle w:val="FootnoteReference"/>
          <w:rFonts w:cs="B Badr"/>
          <w:sz w:val="28"/>
          <w:szCs w:val="28"/>
          <w:rtl/>
        </w:rPr>
        <w:footnoteReference w:id="1"/>
      </w:r>
      <w:r w:rsidR="000A52B6">
        <w:rPr>
          <w:rFonts w:cs="B Badr" w:hint="cs"/>
          <w:sz w:val="28"/>
          <w:szCs w:val="28"/>
          <w:rtl/>
        </w:rPr>
        <w:t>.</w:t>
      </w:r>
      <w:r w:rsidRPr="00026B8D">
        <w:rPr>
          <w:rFonts w:cs="B Badr" w:hint="cs"/>
          <w:sz w:val="28"/>
          <w:szCs w:val="28"/>
          <w:rtl/>
        </w:rPr>
        <w:t xml:space="preserve"> </w:t>
      </w:r>
      <w:r w:rsidR="000A52B6">
        <w:rPr>
          <w:rFonts w:cs="B Badr" w:hint="cs"/>
          <w:sz w:val="28"/>
          <w:szCs w:val="28"/>
          <w:rtl/>
        </w:rPr>
        <w:t xml:space="preserve">عبارت </w:t>
      </w:r>
      <w:r w:rsidR="000A52B6" w:rsidRPr="00026B8D">
        <w:rPr>
          <w:rFonts w:ascii="Traditional Arabic" w:hAnsi="Traditional Arabic" w:cs="B Badr" w:hint="cs"/>
          <w:sz w:val="28"/>
          <w:szCs w:val="28"/>
          <w:rtl/>
        </w:rPr>
        <w:t>«</w:t>
      </w:r>
      <w:r w:rsidR="000A52B6" w:rsidRPr="008528DA">
        <w:rPr>
          <w:rFonts w:ascii="Traditional Arabic" w:hAnsi="Traditional Arabic" w:cs="B Badr" w:hint="cs"/>
          <w:color w:val="008000"/>
          <w:sz w:val="28"/>
          <w:szCs w:val="28"/>
          <w:rtl/>
        </w:rPr>
        <w:t>مَنْ كَانَ مِنْكُمْ</w:t>
      </w:r>
      <w:r w:rsidR="000A52B6" w:rsidRPr="00026B8D">
        <w:rPr>
          <w:rFonts w:ascii="Traditional Arabic" w:hAnsi="Traditional Arabic" w:cs="B Badr" w:hint="cs"/>
          <w:sz w:val="28"/>
          <w:szCs w:val="28"/>
          <w:rtl/>
        </w:rPr>
        <w:t xml:space="preserve">» </w:t>
      </w:r>
      <w:r w:rsidRPr="00026B8D">
        <w:rPr>
          <w:rFonts w:ascii="Traditional Arabic" w:hAnsi="Traditional Arabic" w:cs="B Badr" w:hint="cs"/>
          <w:sz w:val="28"/>
          <w:szCs w:val="28"/>
          <w:rtl/>
        </w:rPr>
        <w:t xml:space="preserve">در روایت عمومیت داشته و شامل مرد وزن می شود </w:t>
      </w:r>
      <w:r w:rsidR="000A52B6">
        <w:rPr>
          <w:rFonts w:ascii="Traditional Arabic" w:hAnsi="Traditional Arabic" w:cs="B Badr" w:hint="cs"/>
          <w:sz w:val="28"/>
          <w:szCs w:val="28"/>
          <w:rtl/>
        </w:rPr>
        <w:t xml:space="preserve">و </w:t>
      </w:r>
      <w:r w:rsidRPr="00026B8D">
        <w:rPr>
          <w:rFonts w:ascii="Traditional Arabic" w:hAnsi="Traditional Arabic" w:cs="B Badr" w:hint="cs"/>
          <w:sz w:val="28"/>
          <w:szCs w:val="28"/>
          <w:rtl/>
        </w:rPr>
        <w:t xml:space="preserve">مذکر بودن ضمائر به اعتبار لفظ «من» است. با توجه به اینکه این روایت </w:t>
      </w:r>
      <w:r w:rsidR="000A52B6">
        <w:rPr>
          <w:rFonts w:ascii="Traditional Arabic" w:hAnsi="Traditional Arabic" w:cs="B Badr" w:hint="cs"/>
          <w:sz w:val="28"/>
          <w:szCs w:val="28"/>
          <w:rtl/>
        </w:rPr>
        <w:t>به نظر</w:t>
      </w:r>
      <w:r w:rsidRPr="00026B8D">
        <w:rPr>
          <w:rFonts w:ascii="Traditional Arabic" w:hAnsi="Traditional Arabic" w:cs="B Badr" w:hint="cs"/>
          <w:sz w:val="28"/>
          <w:szCs w:val="28"/>
          <w:rtl/>
        </w:rPr>
        <w:t xml:space="preserve"> ما از حیث سند معتبر است می گوییم این روایت با روایاتی که در آن عنوان رجل آمده بود تخصیص می خورد.</w:t>
      </w:r>
    </w:p>
    <w:p w14:paraId="0DEE0B57" w14:textId="463245B9" w:rsidR="008528DA" w:rsidRPr="00026B8D" w:rsidRDefault="000A52B6" w:rsidP="00671746">
      <w:pPr>
        <w:pStyle w:val="NormalWeb"/>
        <w:bidi/>
        <w:jc w:val="both"/>
        <w:rPr>
          <w:rFonts w:ascii="Traditional Arabic" w:hAnsi="Traditional Arabic" w:cs="B Badr"/>
          <w:sz w:val="28"/>
          <w:szCs w:val="28"/>
          <w:rtl/>
        </w:rPr>
      </w:pPr>
      <w:r>
        <w:rPr>
          <w:rFonts w:ascii="Traditional Arabic" w:hAnsi="Traditional Arabic" w:cs="B Badr" w:hint="cs"/>
          <w:sz w:val="28"/>
          <w:szCs w:val="28"/>
          <w:rtl/>
        </w:rPr>
        <w:t>علاوه</w:t>
      </w:r>
      <w:r w:rsidR="008528DA" w:rsidRPr="00026B8D">
        <w:rPr>
          <w:rFonts w:ascii="Traditional Arabic" w:hAnsi="Traditional Arabic" w:cs="B Badr" w:hint="cs"/>
          <w:sz w:val="28"/>
          <w:szCs w:val="28"/>
          <w:rtl/>
        </w:rPr>
        <w:t xml:space="preserve"> بر این</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اطلاقی در این روایت وجود ندارد و این اطلاق بدوی است. گفتیم قضیه شرطیت ذکورت یک امر ارتکازی است که حتی احتمال این ارتکاز مانع از شکل گیری این اطلاق است. قرینیت ارتکاز برای تقیید از قبیل قرینیت منفصله نیست تا تقیید نیاز به احراز داشته باشد</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بلکه </w:t>
      </w:r>
      <w:r w:rsidR="00671746">
        <w:rPr>
          <w:rFonts w:ascii="Traditional Arabic" w:hAnsi="Traditional Arabic" w:cs="B Badr" w:hint="cs"/>
          <w:sz w:val="28"/>
          <w:szCs w:val="28"/>
          <w:rtl/>
        </w:rPr>
        <w:t xml:space="preserve">از </w:t>
      </w:r>
      <w:r w:rsidR="008528DA" w:rsidRPr="00026B8D">
        <w:rPr>
          <w:rFonts w:ascii="Traditional Arabic" w:hAnsi="Traditional Arabic" w:cs="B Badr" w:hint="cs"/>
          <w:sz w:val="28"/>
          <w:szCs w:val="28"/>
          <w:rtl/>
        </w:rPr>
        <w:t xml:space="preserve">قرائن حافه </w:t>
      </w:r>
      <w:r w:rsidR="00671746">
        <w:rPr>
          <w:rFonts w:ascii="Traditional Arabic" w:hAnsi="Traditional Arabic" w:cs="B Badr" w:hint="cs"/>
          <w:sz w:val="28"/>
          <w:szCs w:val="28"/>
          <w:rtl/>
        </w:rPr>
        <w:t xml:space="preserve">و متصله </w:t>
      </w:r>
      <w:r w:rsidR="00671746" w:rsidRPr="00026B8D">
        <w:rPr>
          <w:rFonts w:ascii="Traditional Arabic" w:hAnsi="Traditional Arabic" w:cs="B Badr" w:hint="cs"/>
          <w:sz w:val="28"/>
          <w:szCs w:val="28"/>
          <w:rtl/>
        </w:rPr>
        <w:t xml:space="preserve">است </w:t>
      </w:r>
      <w:r w:rsidR="00671746">
        <w:rPr>
          <w:rFonts w:ascii="Traditional Arabic" w:hAnsi="Traditional Arabic" w:cs="B Badr" w:hint="cs"/>
          <w:sz w:val="28"/>
          <w:szCs w:val="28"/>
          <w:rtl/>
        </w:rPr>
        <w:t xml:space="preserve">که </w:t>
      </w:r>
      <w:r w:rsidR="008528DA" w:rsidRPr="00026B8D">
        <w:rPr>
          <w:rFonts w:ascii="Traditional Arabic" w:hAnsi="Traditional Arabic" w:cs="B Badr" w:hint="cs"/>
          <w:sz w:val="28"/>
          <w:szCs w:val="28"/>
          <w:rtl/>
        </w:rPr>
        <w:t>مانع از شکل گیری اطلاق</w:t>
      </w:r>
      <w:r w:rsidR="00671746">
        <w:rPr>
          <w:rFonts w:ascii="Traditional Arabic" w:hAnsi="Traditional Arabic" w:cs="B Badr" w:hint="cs"/>
          <w:sz w:val="28"/>
          <w:szCs w:val="28"/>
          <w:rtl/>
        </w:rPr>
        <w:t xml:space="preserve"> می شود</w:t>
      </w:r>
      <w:r w:rsidR="008528DA" w:rsidRPr="00026B8D">
        <w:rPr>
          <w:rFonts w:ascii="Traditional Arabic" w:hAnsi="Traditional Arabic" w:cs="B Badr" w:hint="cs"/>
          <w:sz w:val="28"/>
          <w:szCs w:val="28"/>
          <w:rtl/>
        </w:rPr>
        <w:t>. نفی قرائن متصله باید احراز شود تا بتوان به اطلاق تمسک کرد و با اصل نمی توان آن را احراز کرد</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چون این اصل </w:t>
      </w:r>
      <w:r w:rsidR="00671746">
        <w:rPr>
          <w:rFonts w:ascii="Traditional Arabic" w:hAnsi="Traditional Arabic" w:cs="B Badr" w:hint="cs"/>
          <w:sz w:val="28"/>
          <w:szCs w:val="28"/>
          <w:rtl/>
        </w:rPr>
        <w:t xml:space="preserve">چیزی جز </w:t>
      </w:r>
      <w:r w:rsidR="008528DA" w:rsidRPr="00026B8D">
        <w:rPr>
          <w:rFonts w:ascii="Traditional Arabic" w:hAnsi="Traditional Arabic" w:cs="B Badr" w:hint="cs"/>
          <w:sz w:val="28"/>
          <w:szCs w:val="28"/>
          <w:rtl/>
        </w:rPr>
        <w:t xml:space="preserve">همان اطلاق </w:t>
      </w:r>
      <w:r w:rsidR="00671746">
        <w:rPr>
          <w:rFonts w:ascii="Traditional Arabic" w:hAnsi="Traditional Arabic" w:cs="B Badr" w:hint="cs"/>
          <w:sz w:val="28"/>
          <w:szCs w:val="28"/>
          <w:rtl/>
        </w:rPr>
        <w:t>نی</w:t>
      </w:r>
      <w:r w:rsidR="008528DA" w:rsidRPr="00026B8D">
        <w:rPr>
          <w:rFonts w:ascii="Traditional Arabic" w:hAnsi="Traditional Arabic" w:cs="B Badr" w:hint="cs"/>
          <w:sz w:val="28"/>
          <w:szCs w:val="28"/>
          <w:rtl/>
        </w:rPr>
        <w:t xml:space="preserve">ست که نفی مقیدات را می کند. </w:t>
      </w:r>
      <w:r w:rsidR="00671746">
        <w:rPr>
          <w:rFonts w:ascii="Traditional Arabic" w:hAnsi="Traditional Arabic" w:cs="B Badr" w:hint="cs"/>
          <w:sz w:val="28"/>
          <w:szCs w:val="28"/>
          <w:rtl/>
        </w:rPr>
        <w:t xml:space="preserve">در نتیجه </w:t>
      </w:r>
      <w:r w:rsidR="008528DA" w:rsidRPr="00026B8D">
        <w:rPr>
          <w:rFonts w:ascii="Traditional Arabic" w:hAnsi="Traditional Arabic" w:cs="B Badr" w:hint="cs"/>
          <w:sz w:val="28"/>
          <w:szCs w:val="28"/>
          <w:rtl/>
        </w:rPr>
        <w:t>با فرض احتمال قرینه متصله</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اطلاقی احراز نمی شود. قرینه متصله اگر به معنای احتمال یک قرینه متصله مفقوده باشد آن را با اصل وثاقت و ضبط راوی نفی می کنیم</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اما جایی که قرینه</w:t>
      </w:r>
      <w:r w:rsidR="00671746" w:rsidRPr="00671746">
        <w:rPr>
          <w:rFonts w:ascii="Traditional Arabic" w:hAnsi="Traditional Arabic" w:cs="B Badr" w:hint="cs"/>
          <w:sz w:val="28"/>
          <w:szCs w:val="28"/>
          <w:rtl/>
        </w:rPr>
        <w:t xml:space="preserve"> </w:t>
      </w:r>
      <w:r w:rsidR="00671746" w:rsidRPr="00026B8D">
        <w:rPr>
          <w:rFonts w:ascii="Traditional Arabic" w:hAnsi="Traditional Arabic" w:cs="B Badr" w:hint="cs"/>
          <w:sz w:val="28"/>
          <w:szCs w:val="28"/>
          <w:rtl/>
        </w:rPr>
        <w:t>متصله</w:t>
      </w:r>
      <w:r w:rsidR="008528DA" w:rsidRPr="00026B8D">
        <w:rPr>
          <w:rFonts w:ascii="Traditional Arabic" w:hAnsi="Traditional Arabic" w:cs="B Badr" w:hint="cs"/>
          <w:sz w:val="28"/>
          <w:szCs w:val="28"/>
          <w:rtl/>
        </w:rPr>
        <w:t xml:space="preserve"> ارتکاز باشد </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هر</w:t>
      </w:r>
      <w:r w:rsidR="00671746">
        <w:rPr>
          <w:rFonts w:ascii="Traditional Arabic" w:hAnsi="Traditional Arabic" w:cs="B Badr" w:hint="cs"/>
          <w:sz w:val="28"/>
          <w:szCs w:val="28"/>
          <w:rtl/>
        </w:rPr>
        <w:t xml:space="preserve"> </w:t>
      </w:r>
      <w:r w:rsidR="008528DA" w:rsidRPr="00026B8D">
        <w:rPr>
          <w:rFonts w:ascii="Traditional Arabic" w:hAnsi="Traditional Arabic" w:cs="B Badr" w:hint="cs"/>
          <w:sz w:val="28"/>
          <w:szCs w:val="28"/>
          <w:rtl/>
        </w:rPr>
        <w:t xml:space="preserve">چند </w:t>
      </w:r>
      <w:r w:rsidR="008528DA" w:rsidRPr="00026B8D">
        <w:rPr>
          <w:rFonts w:ascii="Traditional Arabic" w:hAnsi="Traditional Arabic" w:cs="B Badr" w:hint="cs"/>
          <w:sz w:val="28"/>
          <w:szCs w:val="28"/>
          <w:rtl/>
        </w:rPr>
        <w:lastRenderedPageBreak/>
        <w:t>ارتکاز احتمالی</w:t>
      </w:r>
      <w:r w:rsidR="00671746">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با اصل وثاقت و ضبط </w:t>
      </w:r>
      <w:r w:rsidR="00671746" w:rsidRPr="00026B8D">
        <w:rPr>
          <w:rFonts w:ascii="Traditional Arabic" w:hAnsi="Traditional Arabic" w:cs="B Badr" w:hint="cs"/>
          <w:sz w:val="28"/>
          <w:szCs w:val="28"/>
          <w:rtl/>
        </w:rPr>
        <w:t xml:space="preserve">راوی </w:t>
      </w:r>
      <w:r w:rsidR="008528DA" w:rsidRPr="00026B8D">
        <w:rPr>
          <w:rFonts w:ascii="Traditional Arabic" w:hAnsi="Traditional Arabic" w:cs="B Badr" w:hint="cs"/>
          <w:sz w:val="28"/>
          <w:szCs w:val="28"/>
          <w:rtl/>
        </w:rPr>
        <w:t>نمی توان آن را نفی کرد چون راوی تعهدی به نقل قرائن عامه از قبیل ارتکاز ندارد</w:t>
      </w:r>
      <w:r w:rsidR="00671746">
        <w:rPr>
          <w:rFonts w:ascii="Traditional Arabic" w:hAnsi="Traditional Arabic" w:cs="B Badr" w:hint="cs"/>
          <w:sz w:val="28"/>
          <w:szCs w:val="28"/>
          <w:rtl/>
        </w:rPr>
        <w:t xml:space="preserve"> و</w:t>
      </w:r>
      <w:r w:rsidR="008528DA" w:rsidRPr="00026B8D">
        <w:rPr>
          <w:rFonts w:ascii="Traditional Arabic" w:hAnsi="Traditional Arabic" w:cs="B Badr" w:hint="cs"/>
          <w:sz w:val="28"/>
          <w:szCs w:val="28"/>
          <w:rtl/>
        </w:rPr>
        <w:t xml:space="preserve"> عدم</w:t>
      </w:r>
      <w:r w:rsidR="00671746">
        <w:rPr>
          <w:rFonts w:ascii="Traditional Arabic" w:hAnsi="Traditional Arabic" w:cs="B Badr" w:hint="cs"/>
          <w:sz w:val="28"/>
          <w:szCs w:val="28"/>
          <w:rtl/>
        </w:rPr>
        <w:t xml:space="preserve"> وجود</w:t>
      </w:r>
      <w:r w:rsidR="008528DA" w:rsidRPr="00026B8D">
        <w:rPr>
          <w:rFonts w:ascii="Traditional Arabic" w:hAnsi="Traditional Arabic" w:cs="B Badr" w:hint="cs"/>
          <w:sz w:val="28"/>
          <w:szCs w:val="28"/>
          <w:rtl/>
        </w:rPr>
        <w:t xml:space="preserve"> ارتکاز نیاز به احراز دارد. ارتکاز مانع از شکل گیری اطلاق است نه اینکه بخواهد مانع از حجیت باشد</w:t>
      </w:r>
      <w:r w:rsidR="00671746">
        <w:rPr>
          <w:rFonts w:ascii="Traditional Arabic" w:hAnsi="Traditional Arabic" w:cs="B Badr" w:hint="cs"/>
          <w:sz w:val="28"/>
          <w:szCs w:val="28"/>
          <w:rtl/>
        </w:rPr>
        <w:t xml:space="preserve"> و </w:t>
      </w:r>
      <w:r w:rsidR="008528DA" w:rsidRPr="00026B8D">
        <w:rPr>
          <w:rFonts w:ascii="Traditional Arabic" w:hAnsi="Traditional Arabic" w:cs="B Badr" w:hint="cs"/>
          <w:sz w:val="28"/>
          <w:szCs w:val="28"/>
          <w:rtl/>
        </w:rPr>
        <w:t xml:space="preserve">اصل عدم مانع </w:t>
      </w:r>
      <w:r w:rsidR="00671746">
        <w:rPr>
          <w:rFonts w:ascii="Traditional Arabic" w:hAnsi="Traditional Arabic" w:cs="B Badr" w:hint="cs"/>
          <w:sz w:val="28"/>
          <w:szCs w:val="28"/>
          <w:rtl/>
        </w:rPr>
        <w:t xml:space="preserve">نیز </w:t>
      </w:r>
      <w:r w:rsidR="008528DA" w:rsidRPr="00026B8D">
        <w:rPr>
          <w:rFonts w:ascii="Traditional Arabic" w:hAnsi="Traditional Arabic" w:cs="B Badr" w:hint="cs"/>
          <w:sz w:val="28"/>
          <w:szCs w:val="28"/>
          <w:rtl/>
        </w:rPr>
        <w:t>نداریم تا بتوانیم نفی قرینه کنیم. در نتیجه روایت مقبوله اطلاق ندارد و شرطیت ذکورت مقتضای صناعت است.</w:t>
      </w:r>
    </w:p>
    <w:p w14:paraId="0035BD96" w14:textId="77777777" w:rsidR="008528DA" w:rsidRPr="00026B8D" w:rsidRDefault="008528DA" w:rsidP="008528DA">
      <w:pPr>
        <w:pStyle w:val="Heading1"/>
        <w:rPr>
          <w:rtl/>
        </w:rPr>
      </w:pPr>
      <w:bookmarkStart w:id="5" w:name="_Toc37512396"/>
      <w:r w:rsidRPr="00026B8D">
        <w:rPr>
          <w:rFonts w:hint="cs"/>
          <w:rtl/>
        </w:rPr>
        <w:t>شرط چهارم</w:t>
      </w:r>
      <w:r>
        <w:rPr>
          <w:rFonts w:hint="cs"/>
          <w:rtl/>
        </w:rPr>
        <w:t xml:space="preserve"> از شروط قاضی</w:t>
      </w:r>
      <w:r w:rsidRPr="00026B8D">
        <w:rPr>
          <w:rFonts w:hint="cs"/>
          <w:rtl/>
        </w:rPr>
        <w:t>: ایمان</w:t>
      </w:r>
      <w:bookmarkEnd w:id="5"/>
    </w:p>
    <w:p w14:paraId="28B6C0B7" w14:textId="4F8AA989" w:rsidR="008528DA" w:rsidRDefault="008528DA" w:rsidP="008528DA">
      <w:pPr>
        <w:pStyle w:val="NormalWeb"/>
        <w:bidi/>
        <w:jc w:val="both"/>
        <w:rPr>
          <w:rFonts w:ascii="Traditional Arabic" w:hAnsi="Traditional Arabic" w:cs="B Badr"/>
          <w:sz w:val="28"/>
          <w:szCs w:val="28"/>
          <w:rtl/>
        </w:rPr>
      </w:pPr>
      <w:r w:rsidRPr="00026B8D">
        <w:rPr>
          <w:rFonts w:ascii="Traditional Arabic" w:hAnsi="Traditional Arabic" w:cs="B Badr" w:hint="cs"/>
          <w:sz w:val="28"/>
          <w:szCs w:val="28"/>
          <w:rtl/>
        </w:rPr>
        <w:t>شرط چهارمی که مرحوم خویی</w:t>
      </w:r>
      <w:r>
        <w:rPr>
          <w:rStyle w:val="FootnoteReference"/>
          <w:rFonts w:ascii="Traditional Arabic" w:hAnsi="Traditional Arabic" w:cs="B Badr"/>
          <w:sz w:val="28"/>
          <w:szCs w:val="28"/>
          <w:rtl/>
        </w:rPr>
        <w:footnoteReference w:id="2"/>
      </w:r>
      <w:r w:rsidRPr="00026B8D">
        <w:rPr>
          <w:rFonts w:ascii="Traditional Arabic" w:hAnsi="Traditional Arabic" w:cs="B Badr" w:hint="cs"/>
          <w:sz w:val="28"/>
          <w:szCs w:val="28"/>
          <w:rtl/>
        </w:rPr>
        <w:t xml:space="preserve"> برای قاضی ذکر کرده شرط ایمان است. مرحوم خویی شرط اسلام را ذکر نکرده به این دلیل که ایمان اخص از اسلام است و </w:t>
      </w:r>
      <w:r w:rsidR="00F6472B" w:rsidRPr="00026B8D">
        <w:rPr>
          <w:rFonts w:ascii="Traditional Arabic" w:hAnsi="Traditional Arabic" w:cs="B Badr" w:hint="cs"/>
          <w:sz w:val="28"/>
          <w:szCs w:val="28"/>
          <w:rtl/>
        </w:rPr>
        <w:t>نیاز</w:t>
      </w:r>
      <w:r w:rsidR="00F6472B">
        <w:rPr>
          <w:rFonts w:ascii="Traditional Arabic" w:hAnsi="Traditional Arabic" w:cs="B Badr" w:hint="cs"/>
          <w:sz w:val="28"/>
          <w:szCs w:val="28"/>
          <w:rtl/>
        </w:rPr>
        <w:t>ی</w:t>
      </w:r>
      <w:r w:rsidR="00F6472B" w:rsidRPr="00026B8D">
        <w:rPr>
          <w:rFonts w:ascii="Traditional Arabic" w:hAnsi="Traditional Arabic" w:cs="B Badr" w:hint="cs"/>
          <w:sz w:val="28"/>
          <w:szCs w:val="28"/>
          <w:rtl/>
        </w:rPr>
        <w:t xml:space="preserve"> </w:t>
      </w:r>
      <w:r w:rsidR="00F6472B">
        <w:rPr>
          <w:rFonts w:ascii="Traditional Arabic" w:hAnsi="Traditional Arabic" w:cs="B Badr" w:hint="cs"/>
          <w:sz w:val="28"/>
          <w:szCs w:val="28"/>
          <w:rtl/>
        </w:rPr>
        <w:t>به</w:t>
      </w:r>
      <w:r w:rsidRPr="00026B8D">
        <w:rPr>
          <w:rFonts w:ascii="Traditional Arabic" w:hAnsi="Traditional Arabic" w:cs="B Badr" w:hint="cs"/>
          <w:sz w:val="28"/>
          <w:szCs w:val="28"/>
          <w:rtl/>
        </w:rPr>
        <w:t xml:space="preserve"> ذکر آن </w:t>
      </w:r>
      <w:r w:rsidR="00F6472B">
        <w:rPr>
          <w:rFonts w:ascii="Traditional Arabic" w:hAnsi="Traditional Arabic" w:cs="B Badr" w:hint="cs"/>
          <w:sz w:val="28"/>
          <w:szCs w:val="28"/>
          <w:rtl/>
        </w:rPr>
        <w:t>نی</w:t>
      </w:r>
      <w:r w:rsidRPr="00026B8D">
        <w:rPr>
          <w:rFonts w:ascii="Traditional Arabic" w:hAnsi="Traditional Arabic" w:cs="B Badr" w:hint="cs"/>
          <w:sz w:val="28"/>
          <w:szCs w:val="28"/>
          <w:rtl/>
        </w:rPr>
        <w:t xml:space="preserve">ست ولی در کلمات فقها شرطیت اسلام جداگانه ذکر شده است. لازمه اینکه ایشان به </w:t>
      </w:r>
      <w:r w:rsidR="00F6472B">
        <w:rPr>
          <w:rFonts w:ascii="Traditional Arabic" w:hAnsi="Traditional Arabic" w:cs="B Badr" w:hint="cs"/>
          <w:sz w:val="28"/>
          <w:szCs w:val="28"/>
          <w:rtl/>
        </w:rPr>
        <w:t xml:space="preserve">شرط </w:t>
      </w:r>
      <w:r w:rsidRPr="00026B8D">
        <w:rPr>
          <w:rFonts w:ascii="Traditional Arabic" w:hAnsi="Traditional Arabic" w:cs="B Badr" w:hint="cs"/>
          <w:sz w:val="28"/>
          <w:szCs w:val="28"/>
          <w:rtl/>
        </w:rPr>
        <w:t xml:space="preserve">ایمان اکتفا کرده </w:t>
      </w:r>
      <w:r w:rsidR="00F6472B">
        <w:rPr>
          <w:rFonts w:ascii="Traditional Arabic" w:hAnsi="Traditional Arabic" w:cs="B Badr" w:hint="cs"/>
          <w:sz w:val="28"/>
          <w:szCs w:val="28"/>
          <w:rtl/>
        </w:rPr>
        <w:t xml:space="preserve">این </w:t>
      </w:r>
      <w:r w:rsidRPr="00026B8D">
        <w:rPr>
          <w:rFonts w:ascii="Traditional Arabic" w:hAnsi="Traditional Arabic" w:cs="B Badr" w:hint="cs"/>
          <w:sz w:val="28"/>
          <w:szCs w:val="28"/>
          <w:rtl/>
        </w:rPr>
        <w:t xml:space="preserve">است </w:t>
      </w:r>
      <w:r w:rsidR="00F6472B">
        <w:rPr>
          <w:rFonts w:ascii="Traditional Arabic" w:hAnsi="Traditional Arabic" w:cs="B Badr" w:hint="cs"/>
          <w:sz w:val="28"/>
          <w:szCs w:val="28"/>
          <w:rtl/>
        </w:rPr>
        <w:t>که</w:t>
      </w:r>
      <w:r w:rsidRPr="00026B8D">
        <w:rPr>
          <w:rFonts w:ascii="Traditional Arabic" w:hAnsi="Traditional Arabic" w:cs="B Badr" w:hint="cs"/>
          <w:sz w:val="28"/>
          <w:szCs w:val="28"/>
          <w:rtl/>
        </w:rPr>
        <w:t xml:space="preserve"> به شرطیت عدالت اکتفا می کرد</w:t>
      </w:r>
      <w:r w:rsidR="00F6472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چون عدالت فرع اسلام و ایمان است و اخص از اینهاست. به هر حال ایشان شرط ایمان را جدا ذکر کرده است</w:t>
      </w:r>
      <w:r>
        <w:rPr>
          <w:rFonts w:ascii="Traditional Arabic" w:hAnsi="Traditional Arabic" w:cs="B Badr" w:hint="cs"/>
          <w:sz w:val="28"/>
          <w:szCs w:val="28"/>
          <w:rtl/>
        </w:rPr>
        <w:t>.</w:t>
      </w:r>
    </w:p>
    <w:p w14:paraId="060C002E" w14:textId="77777777" w:rsidR="008528DA" w:rsidRDefault="008528DA" w:rsidP="008528DA">
      <w:pPr>
        <w:pStyle w:val="Heading2"/>
        <w:rPr>
          <w:rtl/>
        </w:rPr>
      </w:pPr>
      <w:bookmarkStart w:id="6" w:name="_Toc37512397"/>
      <w:r>
        <w:rPr>
          <w:rFonts w:hint="cs"/>
          <w:rtl/>
        </w:rPr>
        <w:t>ادله این شرط</w:t>
      </w:r>
      <w:bookmarkEnd w:id="6"/>
    </w:p>
    <w:p w14:paraId="179D9100" w14:textId="77777777" w:rsidR="00EA5ED9" w:rsidRDefault="008528DA" w:rsidP="00F6472B">
      <w:pPr>
        <w:pStyle w:val="NormalWeb"/>
        <w:bidi/>
        <w:jc w:val="both"/>
        <w:rPr>
          <w:rFonts w:ascii="Traditional Arabic" w:hAnsi="Traditional Arabic" w:cs="B Badr"/>
          <w:sz w:val="28"/>
          <w:szCs w:val="28"/>
          <w:rtl/>
        </w:rPr>
      </w:pPr>
      <w:r w:rsidRPr="00026B8D">
        <w:rPr>
          <w:rFonts w:ascii="Traditional Arabic" w:hAnsi="Traditional Arabic" w:cs="B Badr" w:hint="cs"/>
          <w:sz w:val="28"/>
          <w:szCs w:val="28"/>
          <w:rtl/>
        </w:rPr>
        <w:t xml:space="preserve"> فقهایی مثل محقق در شرائع و صاحب جواهر شرط اسلام را آورده ا</w:t>
      </w:r>
      <w:r w:rsidR="00F6472B">
        <w:rPr>
          <w:rFonts w:ascii="Traditional Arabic" w:hAnsi="Traditional Arabic" w:cs="B Badr" w:hint="cs"/>
          <w:sz w:val="28"/>
          <w:szCs w:val="28"/>
          <w:rtl/>
        </w:rPr>
        <w:t>ند</w:t>
      </w:r>
      <w:r w:rsidRPr="00026B8D">
        <w:rPr>
          <w:rFonts w:ascii="Traditional Arabic" w:hAnsi="Traditional Arabic" w:cs="B Badr" w:hint="cs"/>
          <w:sz w:val="28"/>
          <w:szCs w:val="28"/>
          <w:rtl/>
        </w:rPr>
        <w:t xml:space="preserve">. در کلام محقق </w:t>
      </w:r>
      <w:r w:rsidR="00F6472B">
        <w:rPr>
          <w:rFonts w:ascii="Traditional Arabic" w:hAnsi="Traditional Arabic" w:cs="B Badr" w:hint="cs"/>
          <w:sz w:val="28"/>
          <w:szCs w:val="28"/>
          <w:rtl/>
        </w:rPr>
        <w:t xml:space="preserve">این </w:t>
      </w:r>
      <w:r w:rsidRPr="00026B8D">
        <w:rPr>
          <w:rFonts w:ascii="Traditional Arabic" w:hAnsi="Traditional Arabic" w:cs="B Badr" w:hint="cs"/>
          <w:sz w:val="28"/>
          <w:szCs w:val="28"/>
          <w:rtl/>
        </w:rPr>
        <w:t>تعلیل</w:t>
      </w:r>
      <w:r w:rsidR="00F6472B">
        <w:rPr>
          <w:rFonts w:ascii="Traditional Arabic" w:hAnsi="Traditional Arabic" w:cs="B Badr" w:hint="cs"/>
          <w:sz w:val="28"/>
          <w:szCs w:val="28"/>
          <w:rtl/>
        </w:rPr>
        <w:t xml:space="preserve"> آم</w:t>
      </w:r>
      <w:r w:rsidRPr="00026B8D">
        <w:rPr>
          <w:rFonts w:ascii="Traditional Arabic" w:hAnsi="Traditional Arabic" w:cs="B Badr" w:hint="cs"/>
          <w:sz w:val="28"/>
          <w:szCs w:val="28"/>
          <w:rtl/>
        </w:rPr>
        <w:t>ده است که کافر اهل امانت نیست.</w:t>
      </w:r>
    </w:p>
    <w:p w14:paraId="63A7A077" w14:textId="19F81D97" w:rsidR="008528DA" w:rsidRPr="00026B8D" w:rsidRDefault="008528DA" w:rsidP="00321BAB">
      <w:pPr>
        <w:pStyle w:val="NormalWeb"/>
        <w:bidi/>
        <w:jc w:val="both"/>
        <w:rPr>
          <w:rFonts w:ascii="Traditional Arabic" w:hAnsi="Traditional Arabic" w:cs="B Badr"/>
          <w:sz w:val="28"/>
          <w:szCs w:val="28"/>
          <w:rtl/>
        </w:rPr>
      </w:pPr>
      <w:r w:rsidRPr="00026B8D">
        <w:rPr>
          <w:rFonts w:ascii="Traditional Arabic" w:hAnsi="Traditional Arabic" w:cs="B Badr" w:hint="cs"/>
          <w:sz w:val="28"/>
          <w:szCs w:val="28"/>
          <w:rtl/>
        </w:rPr>
        <w:t>مرحوم صاحب جواهر ذیل تعلیل محقق فرموده است</w:t>
      </w:r>
      <w:r w:rsidR="00F6472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w:t>
      </w:r>
      <w:r w:rsidRPr="008528DA">
        <w:rPr>
          <w:rFonts w:ascii="IE Nassim" w:hAnsi="IE Nassim" w:cs="B Badr"/>
          <w:color w:val="000080"/>
          <w:sz w:val="28"/>
          <w:szCs w:val="28"/>
          <w:shd w:val="clear" w:color="auto" w:fill="FFFFFF"/>
          <w:rtl/>
        </w:rPr>
        <w:t>و</w:t>
      </w:r>
      <w:r w:rsidR="00F6472B">
        <w:rPr>
          <w:rFonts w:ascii="IE Nassim" w:hAnsi="IE Nassim" w:cs="B Badr" w:hint="cs"/>
          <w:color w:val="000080"/>
          <w:sz w:val="28"/>
          <w:szCs w:val="28"/>
          <w:shd w:val="clear" w:color="auto" w:fill="FFFFFF"/>
          <w:rtl/>
        </w:rPr>
        <w:t xml:space="preserve"> </w:t>
      </w:r>
      <w:r w:rsidRPr="008528DA">
        <w:rPr>
          <w:rFonts w:ascii="IE Nassim" w:hAnsi="IE Nassim" w:cs="B Badr"/>
          <w:color w:val="000080"/>
          <w:sz w:val="28"/>
          <w:szCs w:val="28"/>
          <w:shd w:val="clear" w:color="auto" w:fill="FFFFFF"/>
          <w:rtl/>
        </w:rPr>
        <w:t>لم يجعل الله له سبيلا على المؤمن</w:t>
      </w:r>
      <w:r w:rsidRPr="008528DA">
        <w:rPr>
          <w:rFonts w:ascii="IE Nassim" w:hAnsi="IE Nassim" w:cs="B Badr"/>
          <w:color w:val="000080"/>
          <w:sz w:val="28"/>
          <w:szCs w:val="28"/>
          <w:shd w:val="clear" w:color="auto" w:fill="FFFFFF"/>
        </w:rPr>
        <w:t> </w:t>
      </w:r>
      <w:r w:rsidRPr="008528DA">
        <w:rPr>
          <w:rFonts w:ascii="IE Nassim" w:hAnsi="IE Nassim" w:cs="B Badr"/>
          <w:color w:val="000080"/>
          <w:sz w:val="28"/>
          <w:szCs w:val="28"/>
          <w:shd w:val="clear" w:color="auto" w:fill="FFFFFF"/>
          <w:rtl/>
        </w:rPr>
        <w:t>إذ الإسلام يعلو و</w:t>
      </w:r>
      <w:r w:rsidR="00F6472B">
        <w:rPr>
          <w:rFonts w:ascii="IE Nassim" w:hAnsi="IE Nassim" w:cs="B Badr" w:hint="cs"/>
          <w:color w:val="000080"/>
          <w:sz w:val="28"/>
          <w:szCs w:val="28"/>
          <w:shd w:val="clear" w:color="auto" w:fill="FFFFFF"/>
          <w:rtl/>
        </w:rPr>
        <w:t xml:space="preserve"> </w:t>
      </w:r>
      <w:r w:rsidRPr="008528DA">
        <w:rPr>
          <w:rFonts w:ascii="IE Nassim" w:hAnsi="IE Nassim" w:cs="B Badr"/>
          <w:color w:val="000080"/>
          <w:sz w:val="28"/>
          <w:szCs w:val="28"/>
          <w:shd w:val="clear" w:color="auto" w:fill="FFFFFF"/>
          <w:rtl/>
        </w:rPr>
        <w:t>لا يعلى عليه</w:t>
      </w:r>
      <w:r w:rsidRPr="00026B8D">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3"/>
      </w:r>
      <w:r w:rsidR="00F6472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برای شرطیت اسلام </w:t>
      </w:r>
      <w:r w:rsidR="00F6472B">
        <w:rPr>
          <w:rFonts w:ascii="Traditional Arabic" w:hAnsi="Traditional Arabic" w:cs="B Badr" w:hint="cs"/>
          <w:sz w:val="28"/>
          <w:szCs w:val="28"/>
          <w:rtl/>
        </w:rPr>
        <w:t xml:space="preserve">نمی توان </w:t>
      </w:r>
      <w:r w:rsidRPr="00026B8D">
        <w:rPr>
          <w:rFonts w:ascii="Traditional Arabic" w:hAnsi="Traditional Arabic" w:cs="B Badr" w:hint="cs"/>
          <w:sz w:val="28"/>
          <w:szCs w:val="28"/>
          <w:rtl/>
        </w:rPr>
        <w:t xml:space="preserve">به این </w:t>
      </w:r>
      <w:r w:rsidR="00CD3066">
        <w:rPr>
          <w:rFonts w:ascii="Traditional Arabic" w:hAnsi="Traditional Arabic" w:cs="B Badr" w:hint="cs"/>
          <w:sz w:val="28"/>
          <w:szCs w:val="28"/>
          <w:rtl/>
        </w:rPr>
        <w:t xml:space="preserve">دو </w:t>
      </w:r>
      <w:r w:rsidRPr="00026B8D">
        <w:rPr>
          <w:rFonts w:ascii="Traditional Arabic" w:hAnsi="Traditional Arabic" w:cs="B Badr" w:hint="cs"/>
          <w:sz w:val="28"/>
          <w:szCs w:val="28"/>
          <w:rtl/>
        </w:rPr>
        <w:t>دلیل که در کلام صاحب جواهر آمده است استناد کرد</w:t>
      </w:r>
      <w:r w:rsidR="00F6472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چون معلوم نیست مراد از نفی سبیل </w:t>
      </w:r>
      <w:r w:rsidR="00CD3066">
        <w:rPr>
          <w:rFonts w:ascii="Traditional Arabic" w:hAnsi="Traditional Arabic" w:cs="B Badr" w:hint="cs"/>
          <w:sz w:val="28"/>
          <w:szCs w:val="28"/>
          <w:rtl/>
        </w:rPr>
        <w:t xml:space="preserve">در آیه، </w:t>
      </w:r>
      <w:r w:rsidRPr="00026B8D">
        <w:rPr>
          <w:rFonts w:ascii="Traditional Arabic" w:hAnsi="Traditional Arabic" w:cs="B Badr" w:hint="cs"/>
          <w:sz w:val="28"/>
          <w:szCs w:val="28"/>
          <w:rtl/>
        </w:rPr>
        <w:t>اموری مانند ولایت و قضا باشد</w:t>
      </w:r>
      <w:r w:rsidR="00F6472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بلکه ممکن است مراد از نفی سبیل، نفی حجت و نفی برهان باشد، همانطور که در بعضی از روایات آمده است</w:t>
      </w:r>
      <w:r w:rsidR="00F6472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کافر هیچگاه برهانی بر علیه مسلمان ندارد و سبیلی بر اثبات باطل خودش که کفر است ندارد. به نظر </w:t>
      </w:r>
      <w:r w:rsidR="00EA5ED9">
        <w:rPr>
          <w:rFonts w:ascii="Traditional Arabic" w:hAnsi="Traditional Arabic" w:cs="B Badr" w:hint="cs"/>
          <w:sz w:val="28"/>
          <w:szCs w:val="28"/>
          <w:rtl/>
        </w:rPr>
        <w:t xml:space="preserve">می رسد </w:t>
      </w:r>
      <w:r w:rsidRPr="00026B8D">
        <w:rPr>
          <w:rFonts w:ascii="Traditional Arabic" w:hAnsi="Traditional Arabic" w:cs="B Badr" w:hint="cs"/>
          <w:sz w:val="28"/>
          <w:szCs w:val="28"/>
          <w:rtl/>
        </w:rPr>
        <w:t>مقتضای آیه همین که بیان شد باشد</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w:t>
      </w:r>
      <w:r w:rsidR="00321BAB">
        <w:rPr>
          <w:rFonts w:ascii="Traditional Arabic" w:hAnsi="Traditional Arabic" w:cs="B Badr" w:hint="cs"/>
          <w:sz w:val="28"/>
          <w:szCs w:val="28"/>
          <w:rtl/>
        </w:rPr>
        <w:t>در غیر این صورت نمی توان هر سلطه ای را نفی کرد.</w:t>
      </w:r>
      <w:r w:rsidRPr="00026B8D">
        <w:rPr>
          <w:rFonts w:ascii="Traditional Arabic" w:hAnsi="Traditional Arabic" w:cs="B Badr" w:hint="cs"/>
          <w:sz w:val="28"/>
          <w:szCs w:val="28"/>
          <w:rtl/>
        </w:rPr>
        <w:t xml:space="preserve"> کافری که از مسلمان طلب داشته باشد و آن را از مسلمان </w:t>
      </w:r>
      <w:r w:rsidR="00321BAB" w:rsidRPr="00026B8D">
        <w:rPr>
          <w:rFonts w:ascii="Traditional Arabic" w:hAnsi="Traditional Arabic" w:cs="B Badr" w:hint="cs"/>
          <w:sz w:val="28"/>
          <w:szCs w:val="28"/>
          <w:rtl/>
        </w:rPr>
        <w:t xml:space="preserve">بدهکار </w:t>
      </w:r>
      <w:r w:rsidRPr="00026B8D">
        <w:rPr>
          <w:rFonts w:ascii="Traditional Arabic" w:hAnsi="Traditional Arabic" w:cs="B Badr" w:hint="cs"/>
          <w:sz w:val="28"/>
          <w:szCs w:val="28"/>
          <w:rtl/>
        </w:rPr>
        <w:t>مطالبه کند، سبیل محسوب می شود.</w:t>
      </w:r>
      <w:r w:rsidR="00321BAB">
        <w:rPr>
          <w:rFonts w:ascii="Traditional Arabic" w:hAnsi="Traditional Arabic" w:cs="B Badr" w:hint="cs"/>
          <w:sz w:val="28"/>
          <w:szCs w:val="28"/>
          <w:rtl/>
        </w:rPr>
        <w:t xml:space="preserve"> علاوه</w:t>
      </w:r>
      <w:r w:rsidRPr="00026B8D">
        <w:rPr>
          <w:rFonts w:ascii="Traditional Arabic" w:hAnsi="Traditional Arabic" w:cs="B Badr" w:hint="cs"/>
          <w:sz w:val="28"/>
          <w:szCs w:val="28"/>
          <w:rtl/>
        </w:rPr>
        <w:t xml:space="preserve"> بر اینکه </w:t>
      </w:r>
      <w:r w:rsidR="00321BAB">
        <w:rPr>
          <w:rFonts w:ascii="Traditional Arabic" w:hAnsi="Traditional Arabic" w:cs="B Badr" w:hint="cs"/>
          <w:sz w:val="28"/>
          <w:szCs w:val="28"/>
          <w:rtl/>
        </w:rPr>
        <w:t xml:space="preserve">لسان </w:t>
      </w:r>
      <w:r w:rsidRPr="00026B8D">
        <w:rPr>
          <w:rFonts w:ascii="Traditional Arabic" w:hAnsi="Traditional Arabic" w:cs="B Badr" w:hint="cs"/>
          <w:sz w:val="28"/>
          <w:szCs w:val="28"/>
          <w:rtl/>
        </w:rPr>
        <w:t>این آیه قابل تقیید نیست و نمی توان گفت کافر</w:t>
      </w:r>
      <w:r w:rsidR="00321BAB">
        <w:rPr>
          <w:rFonts w:ascii="Traditional Arabic" w:hAnsi="Traditional Arabic" w:cs="B Badr" w:hint="cs"/>
          <w:sz w:val="28"/>
          <w:szCs w:val="28"/>
          <w:rtl/>
        </w:rPr>
        <w:t xml:space="preserve"> </w:t>
      </w:r>
      <w:r w:rsidRPr="00026B8D">
        <w:rPr>
          <w:rFonts w:ascii="Traditional Arabic" w:hAnsi="Traditional Arabic" w:cs="B Badr" w:hint="cs"/>
          <w:sz w:val="28"/>
          <w:szCs w:val="28"/>
          <w:rtl/>
        </w:rPr>
        <w:t xml:space="preserve">هیچ سبیلی ندارد مگر سبیل بر مطالبه اموال خودش.   </w:t>
      </w:r>
    </w:p>
    <w:p w14:paraId="30C3DF2E" w14:textId="615EB14D" w:rsidR="008528DA" w:rsidRPr="00026B8D" w:rsidRDefault="008528DA" w:rsidP="008528DA">
      <w:pPr>
        <w:pStyle w:val="NormalWeb"/>
        <w:bidi/>
        <w:jc w:val="both"/>
        <w:rPr>
          <w:rFonts w:ascii="Traditional Arabic" w:hAnsi="Traditional Arabic" w:cs="B Badr"/>
          <w:sz w:val="28"/>
          <w:szCs w:val="28"/>
          <w:rtl/>
        </w:rPr>
      </w:pPr>
      <w:r w:rsidRPr="00026B8D">
        <w:rPr>
          <w:rFonts w:ascii="Traditional Arabic" w:hAnsi="Traditional Arabic" w:cs="B Badr" w:hint="cs"/>
          <w:sz w:val="28"/>
          <w:szCs w:val="28"/>
          <w:rtl/>
        </w:rPr>
        <w:lastRenderedPageBreak/>
        <w:t>وجه دیگر که صاحب جواهر فرمود</w:t>
      </w:r>
      <w:r w:rsidR="00321BAB">
        <w:rPr>
          <w:rFonts w:ascii="Traditional Arabic" w:hAnsi="Traditional Arabic" w:cs="B Badr" w:hint="cs"/>
          <w:sz w:val="28"/>
          <w:szCs w:val="28"/>
          <w:rtl/>
        </w:rPr>
        <w:t>ه</w:t>
      </w:r>
      <w:r w:rsidRPr="00026B8D">
        <w:rPr>
          <w:rFonts w:ascii="Traditional Arabic" w:hAnsi="Traditional Arabic" w:cs="B Badr" w:hint="cs"/>
          <w:sz w:val="28"/>
          <w:szCs w:val="28"/>
          <w:rtl/>
        </w:rPr>
        <w:t xml:space="preserve"> «</w:t>
      </w:r>
      <w:r w:rsidRPr="008528DA">
        <w:rPr>
          <w:rFonts w:ascii="IE Nassim" w:hAnsi="IE Nassim" w:cs="B Badr"/>
          <w:color w:val="008000"/>
          <w:sz w:val="28"/>
          <w:szCs w:val="28"/>
          <w:shd w:val="clear" w:color="auto" w:fill="FFFFFF"/>
          <w:rtl/>
        </w:rPr>
        <w:t>الإسلام يعلو ولا يعلى عليه</w:t>
      </w:r>
      <w:r w:rsidRPr="00026B8D">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4"/>
      </w:r>
      <w:r w:rsidRPr="00026B8D">
        <w:rPr>
          <w:rFonts w:ascii="Traditional Arabic" w:hAnsi="Traditional Arabic" w:cs="B Badr" w:hint="cs"/>
          <w:sz w:val="28"/>
          <w:szCs w:val="28"/>
          <w:rtl/>
        </w:rPr>
        <w:t xml:space="preserve"> </w:t>
      </w:r>
      <w:r w:rsidR="00321BAB">
        <w:rPr>
          <w:rFonts w:ascii="Traditional Arabic" w:hAnsi="Traditional Arabic" w:cs="B Badr" w:hint="cs"/>
          <w:sz w:val="28"/>
          <w:szCs w:val="28"/>
          <w:rtl/>
        </w:rPr>
        <w:t xml:space="preserve">است. </w:t>
      </w:r>
      <w:r w:rsidRPr="00026B8D">
        <w:rPr>
          <w:rFonts w:ascii="Traditional Arabic" w:hAnsi="Traditional Arabic" w:cs="B Badr" w:hint="cs"/>
          <w:sz w:val="28"/>
          <w:szCs w:val="28"/>
          <w:rtl/>
        </w:rPr>
        <w:t>این دلیل نیز مفادش عدم ولایت غیر مسلمان بر مسلمان نیست</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بلکه در مورد ارث کافر از مسلمان است. در روایات آمده است</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w:t>
      </w:r>
      <w:r w:rsidRPr="008528DA">
        <w:rPr>
          <w:rFonts w:ascii="Traditional Arabic" w:hAnsi="Traditional Arabic" w:cs="B Badr" w:hint="cs"/>
          <w:color w:val="008000"/>
          <w:sz w:val="28"/>
          <w:szCs w:val="28"/>
          <w:rtl/>
        </w:rPr>
        <w:t>أَهْلُ مِلَّتَيْنِ‏ لَا يَتَوَارَثَان</w:t>
      </w:r>
      <w:r w:rsidRPr="00026B8D">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5"/>
      </w:r>
      <w:r w:rsidR="00321BAB">
        <w:rPr>
          <w:rFonts w:ascii="Traditional Arabic" w:hAnsi="Traditional Arabic" w:cs="B Badr" w:hint="cs"/>
          <w:sz w:val="28"/>
          <w:szCs w:val="28"/>
          <w:rtl/>
        </w:rPr>
        <w:t xml:space="preserve"> و</w:t>
      </w:r>
      <w:r w:rsidRPr="00026B8D">
        <w:rPr>
          <w:rFonts w:ascii="Traditional Arabic" w:hAnsi="Traditional Arabic" w:cs="B Badr" w:hint="cs"/>
          <w:sz w:val="28"/>
          <w:szCs w:val="28"/>
          <w:rtl/>
        </w:rPr>
        <w:t xml:space="preserve"> به </w:t>
      </w:r>
      <w:r w:rsidR="00321BAB">
        <w:rPr>
          <w:rFonts w:ascii="Traditional Arabic" w:hAnsi="Traditional Arabic" w:cs="B Badr" w:hint="cs"/>
          <w:sz w:val="28"/>
          <w:szCs w:val="28"/>
          <w:rtl/>
        </w:rPr>
        <w:t>هم</w:t>
      </w:r>
      <w:r w:rsidRPr="00026B8D">
        <w:rPr>
          <w:rFonts w:ascii="Traditional Arabic" w:hAnsi="Traditional Arabic" w:cs="B Badr" w:hint="cs"/>
          <w:sz w:val="28"/>
          <w:szCs w:val="28"/>
          <w:rtl/>
        </w:rPr>
        <w:t xml:space="preserve">ین خاطر توهم می شده که مسلمان </w:t>
      </w:r>
      <w:r w:rsidR="00321BAB">
        <w:rPr>
          <w:rFonts w:ascii="Traditional Arabic" w:hAnsi="Traditional Arabic" w:cs="B Badr" w:hint="cs"/>
          <w:sz w:val="28"/>
          <w:szCs w:val="28"/>
          <w:rtl/>
        </w:rPr>
        <w:t xml:space="preserve">نیز </w:t>
      </w:r>
      <w:r w:rsidRPr="00026B8D">
        <w:rPr>
          <w:rFonts w:ascii="Traditional Arabic" w:hAnsi="Traditional Arabic" w:cs="B Badr" w:hint="cs"/>
          <w:sz w:val="28"/>
          <w:szCs w:val="28"/>
          <w:rtl/>
        </w:rPr>
        <w:t>از کافر ارث نمی برد</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برای دفع این توهم فرمود</w:t>
      </w:r>
      <w:r w:rsidR="00321BAB">
        <w:rPr>
          <w:rFonts w:ascii="Traditional Arabic" w:hAnsi="Traditional Arabic" w:cs="B Badr" w:hint="cs"/>
          <w:sz w:val="28"/>
          <w:szCs w:val="28"/>
          <w:rtl/>
        </w:rPr>
        <w:t>ه ا</w:t>
      </w:r>
      <w:r w:rsidRPr="00026B8D">
        <w:rPr>
          <w:rFonts w:ascii="Traditional Arabic" w:hAnsi="Traditional Arabic" w:cs="B Badr" w:hint="cs"/>
          <w:sz w:val="28"/>
          <w:szCs w:val="28"/>
          <w:rtl/>
        </w:rPr>
        <w:t>ند</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w:t>
      </w:r>
      <w:r w:rsidRPr="008528DA">
        <w:rPr>
          <w:rFonts w:ascii="IE Nassim" w:hAnsi="IE Nassim" w:cs="B Badr"/>
          <w:color w:val="008000"/>
          <w:sz w:val="28"/>
          <w:szCs w:val="28"/>
          <w:shd w:val="clear" w:color="auto" w:fill="FFFFFF"/>
          <w:rtl/>
        </w:rPr>
        <w:t>الإسلام يعلو ولا يعلى عليه</w:t>
      </w:r>
      <w:r w:rsidRPr="00026B8D">
        <w:rPr>
          <w:rFonts w:ascii="Traditional Arabic" w:hAnsi="Traditional Arabic" w:cs="B Badr" w:hint="cs"/>
          <w:sz w:val="28"/>
          <w:szCs w:val="28"/>
          <w:rtl/>
        </w:rPr>
        <w:t>»</w:t>
      </w:r>
      <w:r w:rsidR="00321BAB">
        <w:rPr>
          <w:rFonts w:ascii="Traditional Arabic" w:hAnsi="Traditional Arabic" w:cs="B Badr" w:hint="cs"/>
          <w:sz w:val="28"/>
          <w:szCs w:val="28"/>
          <w:rtl/>
        </w:rPr>
        <w:t>، همچنین</w:t>
      </w:r>
      <w:r w:rsidRPr="00026B8D">
        <w:rPr>
          <w:rFonts w:ascii="Traditional Arabic" w:hAnsi="Traditional Arabic" w:cs="B Badr" w:hint="cs"/>
          <w:sz w:val="28"/>
          <w:szCs w:val="28"/>
          <w:rtl/>
        </w:rPr>
        <w:t xml:space="preserve"> در روایات آمده است</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 xml:space="preserve"> «</w:t>
      </w:r>
      <w:r w:rsidRPr="008528DA">
        <w:rPr>
          <w:rFonts w:ascii="Traditional Arabic" w:hAnsi="Traditional Arabic" w:cs="B Badr" w:hint="cs"/>
          <w:color w:val="008000"/>
          <w:sz w:val="28"/>
          <w:szCs w:val="28"/>
          <w:rtl/>
        </w:rPr>
        <w:t>نَرِثُهُمْ وَ لَا يَرِثُونَّا</w:t>
      </w:r>
      <w:r w:rsidRPr="00026B8D">
        <w:rPr>
          <w:rFonts w:ascii="Traditional Arabic" w:hAnsi="Traditional Arabic" w:cs="B Badr" w:hint="cs"/>
          <w:sz w:val="28"/>
          <w:szCs w:val="28"/>
          <w:rtl/>
        </w:rPr>
        <w:t>»</w:t>
      </w:r>
      <w:r>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6"/>
      </w:r>
      <w:r w:rsidRPr="00026B8D">
        <w:rPr>
          <w:rFonts w:ascii="Traditional Arabic" w:hAnsi="Traditional Arabic" w:cs="B Badr" w:hint="cs"/>
          <w:sz w:val="28"/>
          <w:szCs w:val="28"/>
          <w:rtl/>
        </w:rPr>
        <w:t xml:space="preserve"> معنای «</w:t>
      </w:r>
      <w:r w:rsidRPr="008528DA">
        <w:rPr>
          <w:rFonts w:ascii="Traditional Arabic" w:hAnsi="Traditional Arabic" w:cs="B Badr" w:hint="cs"/>
          <w:color w:val="008000"/>
          <w:sz w:val="28"/>
          <w:szCs w:val="28"/>
          <w:rtl/>
        </w:rPr>
        <w:t>لا یتوارثان</w:t>
      </w:r>
      <w:r w:rsidRPr="00026B8D">
        <w:rPr>
          <w:rFonts w:ascii="Traditional Arabic" w:hAnsi="Traditional Arabic" w:cs="B Badr" w:hint="cs"/>
          <w:sz w:val="28"/>
          <w:szCs w:val="28"/>
          <w:rtl/>
        </w:rPr>
        <w:t>» این است که ارث طرفینی نیست نه اینکه مسلمان از کافر ارث نمی برد.</w:t>
      </w:r>
      <w:r w:rsidR="00321BAB">
        <w:rPr>
          <w:rFonts w:ascii="Traditional Arabic" w:hAnsi="Traditional Arabic" w:cs="B Badr" w:hint="cs"/>
          <w:sz w:val="28"/>
          <w:szCs w:val="28"/>
          <w:rtl/>
        </w:rPr>
        <w:t xml:space="preserve"> </w:t>
      </w:r>
      <w:r w:rsidRPr="00026B8D">
        <w:rPr>
          <w:rFonts w:ascii="Traditional Arabic" w:hAnsi="Traditional Arabic" w:cs="B Badr" w:hint="cs"/>
          <w:sz w:val="28"/>
          <w:szCs w:val="28"/>
          <w:rtl/>
        </w:rPr>
        <w:t xml:space="preserve">عدم توارث به معنای عدم تحقق این مجموع </w:t>
      </w:r>
      <w:r w:rsidR="00321BAB">
        <w:rPr>
          <w:rFonts w:ascii="Traditional Arabic" w:hAnsi="Traditional Arabic" w:cs="B Badr" w:hint="cs"/>
          <w:sz w:val="28"/>
          <w:szCs w:val="28"/>
          <w:rtl/>
        </w:rPr>
        <w:t>-</w:t>
      </w:r>
      <w:r w:rsidRPr="00026B8D">
        <w:rPr>
          <w:rFonts w:ascii="Traditional Arabic" w:hAnsi="Traditional Arabic" w:cs="B Badr" w:hint="cs"/>
          <w:sz w:val="28"/>
          <w:szCs w:val="28"/>
          <w:rtl/>
        </w:rPr>
        <w:t>یعنی مسلمان از کافر ارث ببرد و کافر از مسلمان ارث ببرد</w:t>
      </w:r>
      <w:r w:rsidR="00321BAB">
        <w:rPr>
          <w:rFonts w:ascii="Traditional Arabic" w:hAnsi="Traditional Arabic" w:cs="B Badr" w:hint="cs"/>
          <w:sz w:val="28"/>
          <w:szCs w:val="28"/>
          <w:rtl/>
        </w:rPr>
        <w:t xml:space="preserve">- </w:t>
      </w:r>
      <w:r w:rsidR="00321BAB" w:rsidRPr="00026B8D">
        <w:rPr>
          <w:rFonts w:ascii="Traditional Arabic" w:hAnsi="Traditional Arabic" w:cs="B Badr" w:hint="cs"/>
          <w:sz w:val="28"/>
          <w:szCs w:val="28"/>
          <w:rtl/>
        </w:rPr>
        <w:t>است</w:t>
      </w:r>
      <w:r w:rsidRPr="00026B8D">
        <w:rPr>
          <w:rFonts w:ascii="Traditional Arabic" w:hAnsi="Traditional Arabic" w:cs="B Badr" w:hint="cs"/>
          <w:sz w:val="28"/>
          <w:szCs w:val="28"/>
          <w:rtl/>
        </w:rPr>
        <w:t xml:space="preserve"> و به معنای عدم تحقق جمیع نیست. </w:t>
      </w:r>
    </w:p>
    <w:p w14:paraId="25035A80" w14:textId="4BD539FE" w:rsidR="008528DA" w:rsidRPr="00026B8D" w:rsidRDefault="00321BAB" w:rsidP="00A51945">
      <w:pPr>
        <w:pStyle w:val="NormalWeb"/>
        <w:bidi/>
        <w:jc w:val="both"/>
        <w:rPr>
          <w:rFonts w:ascii="Traditional Arabic" w:hAnsi="Traditional Arabic" w:cs="B Badr"/>
          <w:sz w:val="28"/>
          <w:szCs w:val="28"/>
          <w:rtl/>
        </w:rPr>
      </w:pPr>
      <w:r>
        <w:rPr>
          <w:rFonts w:ascii="Traditional Arabic" w:hAnsi="Traditional Arabic" w:cs="B Badr" w:hint="cs"/>
          <w:sz w:val="28"/>
          <w:szCs w:val="28"/>
          <w:rtl/>
        </w:rPr>
        <w:t>بهتر</w:t>
      </w:r>
      <w:r w:rsidR="008528DA" w:rsidRPr="00026B8D">
        <w:rPr>
          <w:rFonts w:ascii="Traditional Arabic" w:hAnsi="Traditional Arabic" w:cs="B Badr" w:hint="cs"/>
          <w:sz w:val="28"/>
          <w:szCs w:val="28"/>
          <w:rtl/>
        </w:rPr>
        <w:t xml:space="preserve"> بود به روایاتی استناد شود که جعل ولایت قضا را بر مؤمنین </w:t>
      </w:r>
      <w:r w:rsidR="00A51945">
        <w:rPr>
          <w:rFonts w:ascii="Traditional Arabic" w:hAnsi="Traditional Arabic" w:cs="B Badr" w:hint="cs"/>
          <w:sz w:val="28"/>
          <w:szCs w:val="28"/>
          <w:rtl/>
        </w:rPr>
        <w:t>دانسته</w:t>
      </w:r>
      <w:r w:rsidR="008528DA" w:rsidRPr="00026B8D">
        <w:rPr>
          <w:rFonts w:ascii="Traditional Arabic" w:hAnsi="Traditional Arabic" w:cs="B Badr" w:hint="cs"/>
          <w:sz w:val="28"/>
          <w:szCs w:val="28"/>
          <w:rtl/>
        </w:rPr>
        <w:t xml:space="preserve"> است که </w:t>
      </w:r>
      <w:r w:rsidR="00A51945">
        <w:rPr>
          <w:rFonts w:ascii="Traditional Arabic" w:hAnsi="Traditional Arabic" w:cs="B Badr" w:hint="cs"/>
          <w:sz w:val="28"/>
          <w:szCs w:val="28"/>
          <w:rtl/>
        </w:rPr>
        <w:t>متضمن شرط</w:t>
      </w:r>
      <w:r w:rsidR="008528DA" w:rsidRPr="00026B8D">
        <w:rPr>
          <w:rFonts w:ascii="Traditional Arabic" w:hAnsi="Traditional Arabic" w:cs="B Badr" w:hint="cs"/>
          <w:sz w:val="28"/>
          <w:szCs w:val="28"/>
          <w:rtl/>
        </w:rPr>
        <w:t xml:space="preserve"> اسلام نیز می باشد</w:t>
      </w:r>
      <w:r w:rsidR="00A51945">
        <w:rPr>
          <w:rFonts w:ascii="Traditional Arabic" w:hAnsi="Traditional Arabic" w:cs="B Badr" w:hint="cs"/>
          <w:sz w:val="28"/>
          <w:szCs w:val="28"/>
          <w:rtl/>
        </w:rPr>
        <w:t>،</w:t>
      </w:r>
      <w:r w:rsidR="008528DA" w:rsidRPr="00026B8D">
        <w:rPr>
          <w:rFonts w:ascii="Traditional Arabic" w:hAnsi="Traditional Arabic" w:cs="B Badr" w:hint="cs"/>
          <w:sz w:val="28"/>
          <w:szCs w:val="28"/>
          <w:rtl/>
        </w:rPr>
        <w:t xml:space="preserve"> مثلا «</w:t>
      </w:r>
      <w:r w:rsidR="008528DA" w:rsidRPr="008528DA">
        <w:rPr>
          <w:rFonts w:ascii="Traditional Arabic" w:hAnsi="Traditional Arabic" w:cs="B Badr" w:hint="cs"/>
          <w:color w:val="008000"/>
          <w:sz w:val="28"/>
          <w:szCs w:val="28"/>
          <w:rtl/>
        </w:rPr>
        <w:t>انْظُرُوا إِلَى‏ رَجُلٍ‏ مِنْكُم</w:t>
      </w:r>
      <w:r w:rsidR="008528DA" w:rsidRPr="00026B8D">
        <w:rPr>
          <w:rFonts w:ascii="Traditional Arabic" w:hAnsi="Traditional Arabic" w:cs="B Badr" w:hint="cs"/>
          <w:sz w:val="28"/>
          <w:szCs w:val="28"/>
          <w:rtl/>
        </w:rPr>
        <w:t>‏» شامل کفار نمی شود. سابقا گفتیم روایت مقبوله حصر اضافی دارد و می گوید به قاضی مخالف رجوع نکنید. از فحوای این روایت می شود نیتجه گرفت که قاضی نمی تواند کافر باشد.</w:t>
      </w:r>
    </w:p>
    <w:p w14:paraId="0CB3B28D" w14:textId="77777777" w:rsidR="008528DA" w:rsidRPr="00026B8D" w:rsidRDefault="008528DA" w:rsidP="008528DA">
      <w:pPr>
        <w:pStyle w:val="NormalWeb"/>
        <w:bidi/>
        <w:jc w:val="both"/>
        <w:rPr>
          <w:rFonts w:ascii="Traditional Arabic" w:hAnsi="Traditional Arabic" w:cs="B Badr"/>
          <w:sz w:val="28"/>
          <w:szCs w:val="28"/>
          <w:rtl/>
        </w:rPr>
      </w:pPr>
      <w:r w:rsidRPr="00026B8D">
        <w:rPr>
          <w:rFonts w:ascii="Traditional Arabic" w:hAnsi="Traditional Arabic" w:cs="B Badr" w:hint="cs"/>
          <w:sz w:val="28"/>
          <w:szCs w:val="28"/>
          <w:rtl/>
        </w:rPr>
        <w:t xml:space="preserve">از این بیان معلوم شد که دلیل شرط ایمان درکلام مرحوم خویی، روایاتی است که دال بر نصب مؤمنین است. </w:t>
      </w:r>
    </w:p>
    <w:p w14:paraId="64D57ABA" w14:textId="77777777" w:rsidR="008528DA" w:rsidRPr="00026B8D" w:rsidRDefault="008528DA" w:rsidP="008528DA">
      <w:pPr>
        <w:pStyle w:val="NormalWeb"/>
        <w:bidi/>
        <w:jc w:val="both"/>
        <w:rPr>
          <w:rFonts w:ascii="Traditional Arabic" w:hAnsi="Traditional Arabic" w:cs="B Badr"/>
          <w:sz w:val="28"/>
          <w:szCs w:val="28"/>
          <w:rtl/>
        </w:rPr>
      </w:pPr>
      <w:r w:rsidRPr="00026B8D">
        <w:rPr>
          <w:rFonts w:ascii="Traditional Arabic" w:hAnsi="Traditional Arabic" w:cs="B Badr" w:hint="cs"/>
          <w:sz w:val="28"/>
          <w:szCs w:val="28"/>
          <w:rtl/>
        </w:rPr>
        <w:t xml:space="preserve">علاوه بر این روایات، این شرط مورد تسالم فقها است و مدرکی بودن این اجماع مانعی ندارد چون از قبیل اجماعاتی است که در زمان شارع پدید آمده است. </w:t>
      </w:r>
    </w:p>
    <w:p w14:paraId="6CD2118D" w14:textId="780815C9" w:rsidR="008528DA" w:rsidRPr="00026B8D" w:rsidRDefault="008528DA" w:rsidP="008528DA">
      <w:pPr>
        <w:pStyle w:val="NormalWeb"/>
        <w:bidi/>
        <w:jc w:val="both"/>
        <w:rPr>
          <w:rFonts w:ascii="Traditional Arabic" w:hAnsi="Traditional Arabic" w:cs="B Badr"/>
          <w:sz w:val="28"/>
          <w:szCs w:val="28"/>
        </w:rPr>
      </w:pPr>
      <w:r w:rsidRPr="00026B8D">
        <w:rPr>
          <w:rFonts w:ascii="Traditional Arabic" w:hAnsi="Traditional Arabic" w:cs="B Badr" w:hint="cs"/>
          <w:sz w:val="28"/>
          <w:szCs w:val="28"/>
          <w:rtl/>
        </w:rPr>
        <w:t>شرط بعدی طهارت مولد است که یأتی الکلام فیه ان</w:t>
      </w:r>
      <w:r w:rsidR="00A51945">
        <w:rPr>
          <w:rFonts w:ascii="Traditional Arabic" w:hAnsi="Traditional Arabic" w:cs="B Badr" w:hint="cs"/>
          <w:sz w:val="28"/>
          <w:szCs w:val="28"/>
          <w:rtl/>
        </w:rPr>
        <w:t xml:space="preserve"> </w:t>
      </w:r>
      <w:r w:rsidRPr="00026B8D">
        <w:rPr>
          <w:rFonts w:ascii="Traditional Arabic" w:hAnsi="Traditional Arabic" w:cs="B Badr" w:hint="cs"/>
          <w:sz w:val="28"/>
          <w:szCs w:val="28"/>
          <w:rtl/>
        </w:rPr>
        <w:t>شا</w:t>
      </w:r>
      <w:r w:rsidR="00A51945">
        <w:rPr>
          <w:rFonts w:ascii="Traditional Arabic" w:hAnsi="Traditional Arabic" w:cs="B Badr" w:hint="cs"/>
          <w:sz w:val="28"/>
          <w:szCs w:val="28"/>
          <w:rtl/>
        </w:rPr>
        <w:t xml:space="preserve">ء </w:t>
      </w:r>
      <w:r w:rsidRPr="00026B8D">
        <w:rPr>
          <w:rFonts w:ascii="Traditional Arabic" w:hAnsi="Traditional Arabic" w:cs="B Badr" w:hint="cs"/>
          <w:sz w:val="28"/>
          <w:szCs w:val="28"/>
          <w:rtl/>
        </w:rPr>
        <w:t>الله تعالی</w:t>
      </w:r>
      <w:r w:rsidR="00A51945">
        <w:rPr>
          <w:rFonts w:ascii="Traditional Arabic" w:hAnsi="Traditional Arabic" w:cs="B Badr" w:hint="cs"/>
          <w:sz w:val="28"/>
          <w:szCs w:val="28"/>
          <w:rtl/>
        </w:rPr>
        <w:t>.</w:t>
      </w:r>
    </w:p>
    <w:bookmarkEnd w:id="3"/>
    <w:p w14:paraId="2B97BCC7"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08A0" w14:textId="77777777" w:rsidR="003A1ADB" w:rsidRDefault="003A1ADB" w:rsidP="008B750B">
      <w:pPr>
        <w:spacing w:line="240" w:lineRule="auto"/>
      </w:pPr>
      <w:r>
        <w:separator/>
      </w:r>
    </w:p>
  </w:endnote>
  <w:endnote w:type="continuationSeparator" w:id="0">
    <w:p w14:paraId="6C3D62FA" w14:textId="77777777" w:rsidR="003A1ADB" w:rsidRDefault="003A1A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E Nassim">
    <w:altName w:val="Cambria"/>
    <w:panose1 w:val="00000000000000000000"/>
    <w:charset w:val="00"/>
    <w:family w:val="roman"/>
    <w:notTrueType/>
    <w:pitch w:val="default"/>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4E32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1975E36" w14:textId="77777777" w:rsidTr="0020241A">
      <w:tc>
        <w:tcPr>
          <w:tcW w:w="3382" w:type="dxa"/>
          <w:tcBorders>
            <w:top w:val="nil"/>
            <w:left w:val="nil"/>
            <w:bottom w:val="nil"/>
            <w:right w:val="nil"/>
          </w:tcBorders>
        </w:tcPr>
        <w:p w14:paraId="105C44E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ECCC28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04EFEF2" w14:textId="77777777" w:rsidR="006D44C1" w:rsidRPr="006D44C1" w:rsidRDefault="00CD31F0" w:rsidP="001B6799">
          <w:pPr>
            <w:pStyle w:val="Footer"/>
            <w:bidi w:val="0"/>
            <w:rPr>
              <w:color w:val="808080" w:themeColor="background1" w:themeShade="80"/>
              <w:rtl/>
            </w:rPr>
          </w:pPr>
          <w:bookmarkStart w:id="14" w:name="BokAdres"/>
          <w:bookmarkEnd w:id="14"/>
          <w:r>
            <w:rPr>
              <w:color w:val="808080" w:themeColor="background1" w:themeShade="80"/>
            </w:rPr>
            <w:t>F1mq1_13990123-096_mk4_mfeb.ir</w:t>
          </w:r>
        </w:p>
      </w:tc>
    </w:tr>
  </w:tbl>
  <w:p w14:paraId="2705FE5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C31F0"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FB4CE" w14:textId="77777777" w:rsidR="003A1ADB" w:rsidRDefault="003A1ADB" w:rsidP="008B750B">
      <w:pPr>
        <w:spacing w:line="240" w:lineRule="auto"/>
      </w:pPr>
      <w:r>
        <w:separator/>
      </w:r>
    </w:p>
  </w:footnote>
  <w:footnote w:type="continuationSeparator" w:id="0">
    <w:p w14:paraId="78B7568C" w14:textId="77777777" w:rsidR="003A1ADB" w:rsidRDefault="003A1ADB" w:rsidP="008B750B">
      <w:pPr>
        <w:spacing w:line="240" w:lineRule="auto"/>
      </w:pPr>
      <w:r>
        <w:continuationSeparator/>
      </w:r>
    </w:p>
  </w:footnote>
  <w:footnote w:id="1">
    <w:p w14:paraId="17537529" w14:textId="5140B142" w:rsidR="008528DA" w:rsidRPr="008528DA" w:rsidRDefault="008528DA" w:rsidP="008528DA">
      <w:pPr>
        <w:pStyle w:val="FootnoteText"/>
      </w:pPr>
      <w:r w:rsidRPr="008528DA">
        <w:footnoteRef/>
      </w:r>
      <w:r w:rsidRPr="008528DA">
        <w:rPr>
          <w:rtl/>
        </w:rPr>
        <w:t xml:space="preserve"> </w:t>
      </w:r>
      <w:hyperlink r:id="rId1" w:history="1">
        <w:r w:rsidRPr="008528DA">
          <w:rPr>
            <w:rStyle w:val="Hyperlink"/>
            <w:rtl/>
          </w:rPr>
          <w:t>الکاف</w:t>
        </w:r>
        <w:r w:rsidRPr="008528DA">
          <w:rPr>
            <w:rStyle w:val="Hyperlink"/>
            <w:rFonts w:hint="cs"/>
            <w:rtl/>
          </w:rPr>
          <w:t>ی</w:t>
        </w:r>
        <w:r w:rsidRPr="008528DA">
          <w:rPr>
            <w:rStyle w:val="Hyperlink"/>
            <w:rFonts w:hint="eastAsia"/>
            <w:rtl/>
          </w:rPr>
          <w:t>،</w:t>
        </w:r>
        <w:r w:rsidRPr="008528DA">
          <w:rPr>
            <w:rStyle w:val="Hyperlink"/>
            <w:rtl/>
          </w:rPr>
          <w:t xml:space="preserve"> محمد بن </w:t>
        </w:r>
        <w:r w:rsidRPr="008528DA">
          <w:rPr>
            <w:rStyle w:val="Hyperlink"/>
            <w:rFonts w:hint="cs"/>
            <w:rtl/>
          </w:rPr>
          <w:t>ی</w:t>
        </w:r>
        <w:r w:rsidRPr="008528DA">
          <w:rPr>
            <w:rStyle w:val="Hyperlink"/>
            <w:rFonts w:hint="eastAsia"/>
            <w:rtl/>
          </w:rPr>
          <w:t>عقوب</w:t>
        </w:r>
        <w:r w:rsidRPr="008528DA">
          <w:rPr>
            <w:rStyle w:val="Hyperlink"/>
            <w:rtl/>
          </w:rPr>
          <w:t xml:space="preserve"> کل</w:t>
        </w:r>
        <w:r w:rsidRPr="008528DA">
          <w:rPr>
            <w:rStyle w:val="Hyperlink"/>
            <w:rFonts w:hint="cs"/>
            <w:rtl/>
          </w:rPr>
          <w:t>ی</w:t>
        </w:r>
        <w:r w:rsidRPr="008528DA">
          <w:rPr>
            <w:rStyle w:val="Hyperlink"/>
            <w:rFonts w:hint="eastAsia"/>
            <w:rtl/>
          </w:rPr>
          <w:t>ن</w:t>
        </w:r>
        <w:r w:rsidRPr="008528DA">
          <w:rPr>
            <w:rStyle w:val="Hyperlink"/>
            <w:rFonts w:hint="cs"/>
            <w:rtl/>
          </w:rPr>
          <w:t>ی</w:t>
        </w:r>
        <w:r w:rsidRPr="008528DA">
          <w:rPr>
            <w:rStyle w:val="Hyperlink"/>
            <w:rFonts w:hint="eastAsia"/>
            <w:rtl/>
          </w:rPr>
          <w:t>،</w:t>
        </w:r>
        <w:r w:rsidRPr="008528DA">
          <w:rPr>
            <w:rStyle w:val="Hyperlink"/>
            <w:rtl/>
          </w:rPr>
          <w:t xml:space="preserve"> ج1، ص67.</w:t>
        </w:r>
      </w:hyperlink>
    </w:p>
  </w:footnote>
  <w:footnote w:id="2">
    <w:p w14:paraId="55BDE0F9" w14:textId="2302F2A5" w:rsidR="008528DA" w:rsidRPr="008528DA" w:rsidRDefault="008528DA" w:rsidP="008528DA">
      <w:pPr>
        <w:pStyle w:val="FootnoteText"/>
      </w:pPr>
      <w:r w:rsidRPr="008528DA">
        <w:footnoteRef/>
      </w:r>
      <w:r w:rsidRPr="008528DA">
        <w:rPr>
          <w:rtl/>
        </w:rPr>
        <w:t xml:space="preserve"> </w:t>
      </w:r>
      <w:hyperlink r:id="rId2" w:history="1">
        <w:r w:rsidRPr="008528DA">
          <w:rPr>
            <w:rStyle w:val="Hyperlink"/>
            <w:rtl/>
          </w:rPr>
          <w:t>القضاء والشهادات، الخوئي، السيد ابوالقاسم</w:t>
        </w:r>
        <w:r w:rsidRPr="008528DA">
          <w:rPr>
            <w:rStyle w:val="Hyperlink"/>
            <w:rFonts w:ascii="Cambria" w:hAnsi="Cambria" w:cs="Cambria" w:hint="cs"/>
            <w:rtl/>
          </w:rPr>
          <w:t> </w:t>
        </w:r>
        <w:r w:rsidRPr="008528DA">
          <w:rPr>
            <w:rStyle w:val="Hyperlink"/>
            <w:rFonts w:hint="cs"/>
            <w:rtl/>
          </w:rPr>
          <w:t>،</w:t>
        </w:r>
        <w:r w:rsidRPr="008528DA">
          <w:rPr>
            <w:rStyle w:val="Hyperlink"/>
            <w:rtl/>
          </w:rPr>
          <w:t xml:space="preserve"> </w:t>
        </w:r>
        <w:r w:rsidRPr="008528DA">
          <w:rPr>
            <w:rStyle w:val="Hyperlink"/>
            <w:rFonts w:hint="cs"/>
            <w:rtl/>
          </w:rPr>
          <w:t>ج</w:t>
        </w:r>
        <w:r w:rsidRPr="008528DA">
          <w:rPr>
            <w:rStyle w:val="Hyperlink"/>
            <w:rtl/>
          </w:rPr>
          <w:t>1</w:t>
        </w:r>
        <w:r w:rsidRPr="008528DA">
          <w:rPr>
            <w:rStyle w:val="Hyperlink"/>
            <w:rFonts w:hint="cs"/>
            <w:rtl/>
          </w:rPr>
          <w:t>،</w:t>
        </w:r>
        <w:r w:rsidRPr="008528DA">
          <w:rPr>
            <w:rStyle w:val="Hyperlink"/>
            <w:rtl/>
          </w:rPr>
          <w:t xml:space="preserve"> </w:t>
        </w:r>
        <w:r w:rsidRPr="008528DA">
          <w:rPr>
            <w:rStyle w:val="Hyperlink"/>
            <w:rFonts w:hint="cs"/>
            <w:rtl/>
          </w:rPr>
          <w:t>ص</w:t>
        </w:r>
        <w:r w:rsidRPr="008528DA">
          <w:rPr>
            <w:rStyle w:val="Hyperlink"/>
            <w:rtl/>
          </w:rPr>
          <w:t>31.</w:t>
        </w:r>
      </w:hyperlink>
    </w:p>
  </w:footnote>
  <w:footnote w:id="3">
    <w:p w14:paraId="3BE8603B" w14:textId="176FAE6E" w:rsidR="008528DA" w:rsidRPr="008528DA" w:rsidRDefault="008528DA" w:rsidP="008528DA">
      <w:pPr>
        <w:pStyle w:val="FootnoteText"/>
        <w:rPr>
          <w:rtl/>
        </w:rPr>
      </w:pPr>
      <w:r w:rsidRPr="008528DA">
        <w:footnoteRef/>
      </w:r>
      <w:r w:rsidRPr="008528DA">
        <w:rPr>
          <w:rtl/>
        </w:rPr>
        <w:t xml:space="preserve"> </w:t>
      </w:r>
      <w:hyperlink r:id="rId3" w:history="1">
        <w:r w:rsidRPr="008528DA">
          <w:rPr>
            <w:rStyle w:val="Hyperlink"/>
            <w:rtl/>
          </w:rPr>
          <w:t>جواهر الکلام، محمد حسن نجف</w:t>
        </w:r>
        <w:r w:rsidRPr="008528DA">
          <w:rPr>
            <w:rStyle w:val="Hyperlink"/>
            <w:rFonts w:hint="cs"/>
            <w:rtl/>
          </w:rPr>
          <w:t>ی</w:t>
        </w:r>
        <w:r w:rsidRPr="008528DA">
          <w:rPr>
            <w:rStyle w:val="Hyperlink"/>
            <w:rFonts w:hint="eastAsia"/>
            <w:rtl/>
          </w:rPr>
          <w:t>،</w:t>
        </w:r>
        <w:r w:rsidRPr="008528DA">
          <w:rPr>
            <w:rStyle w:val="Hyperlink"/>
            <w:rtl/>
          </w:rPr>
          <w:t xml:space="preserve"> ج40، ص12.</w:t>
        </w:r>
      </w:hyperlink>
    </w:p>
  </w:footnote>
  <w:footnote w:id="4">
    <w:p w14:paraId="53E4F70B" w14:textId="28B3130E" w:rsidR="008528DA" w:rsidRPr="008528DA" w:rsidRDefault="008528DA" w:rsidP="008528DA">
      <w:pPr>
        <w:pStyle w:val="FootnoteText"/>
      </w:pPr>
      <w:r w:rsidRPr="008528DA">
        <w:footnoteRef/>
      </w:r>
      <w:r w:rsidRPr="008528DA">
        <w:rPr>
          <w:rtl/>
        </w:rPr>
        <w:t xml:space="preserve"> </w:t>
      </w:r>
      <w:hyperlink r:id="rId4" w:history="1">
        <w:r w:rsidRPr="008528DA">
          <w:rPr>
            <w:rStyle w:val="Hyperlink"/>
            <w:rFonts w:hint="eastAsia"/>
            <w:rtl/>
          </w:rPr>
          <w:t>بحار</w:t>
        </w:r>
        <w:r w:rsidRPr="008528DA">
          <w:rPr>
            <w:rStyle w:val="Hyperlink"/>
            <w:rtl/>
          </w:rPr>
          <w:t xml:space="preserve"> الانوار، محمّد باقر المجلس</w:t>
        </w:r>
        <w:r w:rsidRPr="008528DA">
          <w:rPr>
            <w:rStyle w:val="Hyperlink"/>
            <w:rFonts w:hint="cs"/>
            <w:rtl/>
          </w:rPr>
          <w:t>ی</w:t>
        </w:r>
        <w:r w:rsidRPr="008528DA">
          <w:rPr>
            <w:rStyle w:val="Hyperlink"/>
            <w:rtl/>
          </w:rPr>
          <w:t xml:space="preserve"> (العلامة المجلس</w:t>
        </w:r>
        <w:r w:rsidRPr="008528DA">
          <w:rPr>
            <w:rStyle w:val="Hyperlink"/>
            <w:rFonts w:hint="cs"/>
            <w:rtl/>
          </w:rPr>
          <w:t>ی</w:t>
        </w:r>
        <w:r w:rsidRPr="008528DA">
          <w:rPr>
            <w:rStyle w:val="Hyperlink"/>
            <w:rtl/>
          </w:rPr>
          <w:t>)، ج39، ص47.</w:t>
        </w:r>
      </w:hyperlink>
    </w:p>
  </w:footnote>
  <w:footnote w:id="5">
    <w:p w14:paraId="08C91820" w14:textId="69CB4309" w:rsidR="008528DA" w:rsidRPr="008528DA" w:rsidRDefault="008528DA" w:rsidP="008528DA">
      <w:pPr>
        <w:pStyle w:val="FootnoteText"/>
        <w:rPr>
          <w:rtl/>
        </w:rPr>
      </w:pPr>
      <w:r w:rsidRPr="008528DA">
        <w:footnoteRef/>
      </w:r>
      <w:r w:rsidRPr="008528DA">
        <w:rPr>
          <w:rtl/>
        </w:rPr>
        <w:t xml:space="preserve"> </w:t>
      </w:r>
      <w:hyperlink r:id="rId5" w:history="1">
        <w:r w:rsidRPr="008528DA">
          <w:rPr>
            <w:rStyle w:val="Hyperlink"/>
            <w:rtl/>
          </w:rPr>
          <w:t>بحار الانوار، محمّد باقر المجلس</w:t>
        </w:r>
        <w:r w:rsidRPr="008528DA">
          <w:rPr>
            <w:rStyle w:val="Hyperlink"/>
            <w:rFonts w:hint="cs"/>
            <w:rtl/>
          </w:rPr>
          <w:t>ی</w:t>
        </w:r>
        <w:r w:rsidRPr="008528DA">
          <w:rPr>
            <w:rStyle w:val="Hyperlink"/>
            <w:rtl/>
          </w:rPr>
          <w:t xml:space="preserve"> (العلامة المجلس</w:t>
        </w:r>
        <w:r w:rsidRPr="008528DA">
          <w:rPr>
            <w:rStyle w:val="Hyperlink"/>
            <w:rFonts w:hint="cs"/>
            <w:rtl/>
          </w:rPr>
          <w:t>ی</w:t>
        </w:r>
        <w:r w:rsidRPr="008528DA">
          <w:rPr>
            <w:rStyle w:val="Hyperlink"/>
            <w:rtl/>
          </w:rPr>
          <w:t>)، ج29، ص280.</w:t>
        </w:r>
      </w:hyperlink>
    </w:p>
  </w:footnote>
  <w:footnote w:id="6">
    <w:p w14:paraId="61275DC9" w14:textId="34BB9B5F" w:rsidR="008528DA" w:rsidRPr="008528DA" w:rsidRDefault="008528DA" w:rsidP="008528DA">
      <w:pPr>
        <w:pStyle w:val="FootnoteText"/>
      </w:pPr>
      <w:r w:rsidRPr="008528DA">
        <w:footnoteRef/>
      </w:r>
      <w:r w:rsidRPr="008528DA">
        <w:rPr>
          <w:rtl/>
        </w:rPr>
        <w:t xml:space="preserve"> </w:t>
      </w:r>
      <w:hyperlink r:id="rId6" w:history="1">
        <w:r w:rsidRPr="008528DA">
          <w:rPr>
            <w:rStyle w:val="Hyperlink"/>
            <w:rtl/>
          </w:rPr>
          <w:t>الکاف</w:t>
        </w:r>
        <w:r w:rsidRPr="008528DA">
          <w:rPr>
            <w:rStyle w:val="Hyperlink"/>
            <w:rFonts w:hint="cs"/>
            <w:rtl/>
          </w:rPr>
          <w:t>ی</w:t>
        </w:r>
        <w:r w:rsidRPr="008528DA">
          <w:rPr>
            <w:rStyle w:val="Hyperlink"/>
            <w:rFonts w:hint="eastAsia"/>
            <w:rtl/>
          </w:rPr>
          <w:t>،</w:t>
        </w:r>
        <w:r w:rsidRPr="008528DA">
          <w:rPr>
            <w:rStyle w:val="Hyperlink"/>
            <w:rtl/>
          </w:rPr>
          <w:t xml:space="preserve"> محمد بن </w:t>
        </w:r>
        <w:r w:rsidRPr="008528DA">
          <w:rPr>
            <w:rStyle w:val="Hyperlink"/>
            <w:rFonts w:hint="cs"/>
            <w:rtl/>
          </w:rPr>
          <w:t>ی</w:t>
        </w:r>
        <w:r w:rsidRPr="008528DA">
          <w:rPr>
            <w:rStyle w:val="Hyperlink"/>
            <w:rFonts w:hint="eastAsia"/>
            <w:rtl/>
          </w:rPr>
          <w:t>عقوب</w:t>
        </w:r>
        <w:r w:rsidRPr="008528DA">
          <w:rPr>
            <w:rStyle w:val="Hyperlink"/>
            <w:rtl/>
          </w:rPr>
          <w:t xml:space="preserve"> کل</w:t>
        </w:r>
        <w:r w:rsidRPr="008528DA">
          <w:rPr>
            <w:rStyle w:val="Hyperlink"/>
            <w:rFonts w:hint="cs"/>
            <w:rtl/>
          </w:rPr>
          <w:t>ی</w:t>
        </w:r>
        <w:r w:rsidRPr="008528DA">
          <w:rPr>
            <w:rStyle w:val="Hyperlink"/>
            <w:rFonts w:hint="eastAsia"/>
            <w:rtl/>
          </w:rPr>
          <w:t>ن</w:t>
        </w:r>
        <w:r w:rsidRPr="008528DA">
          <w:rPr>
            <w:rStyle w:val="Hyperlink"/>
            <w:rFonts w:hint="cs"/>
            <w:rtl/>
          </w:rPr>
          <w:t>ی</w:t>
        </w:r>
        <w:r w:rsidRPr="008528DA">
          <w:rPr>
            <w:rStyle w:val="Hyperlink"/>
            <w:rFonts w:hint="eastAsia"/>
            <w:rtl/>
          </w:rPr>
          <w:t>،</w:t>
        </w:r>
        <w:r w:rsidRPr="008528DA">
          <w:rPr>
            <w:rStyle w:val="Hyperlink"/>
            <w:rtl/>
          </w:rPr>
          <w:t xml:space="preserve"> ج7، ص143.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5CB89"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FE71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CD31F0">
      <w:rPr>
        <w:b/>
        <w:bCs/>
        <w:sz w:val="20"/>
        <w:szCs w:val="24"/>
        <w:rtl/>
      </w:rPr>
      <w:t>096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CD31F0">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CD31F0">
      <w:rPr>
        <w:b/>
        <w:bCs/>
        <w:color w:val="632423" w:themeColor="accent2" w:themeShade="80"/>
        <w:sz w:val="20"/>
        <w:szCs w:val="24"/>
        <w:rtl/>
      </w:rPr>
      <w:t>قائ</w:t>
    </w:r>
    <w:r w:rsidR="00CD31F0">
      <w:rPr>
        <w:rFonts w:hint="cs"/>
        <w:b/>
        <w:bCs/>
        <w:color w:val="632423" w:themeColor="accent2" w:themeShade="80"/>
        <w:sz w:val="20"/>
        <w:szCs w:val="24"/>
        <w:rtl/>
      </w:rPr>
      <w:t>ی</w:t>
    </w:r>
    <w:r w:rsidR="00CD31F0">
      <w:rPr>
        <w:rFonts w:hint="eastAsia"/>
        <w:b/>
        <w:bCs/>
        <w:color w:val="632423" w:themeColor="accent2" w:themeShade="80"/>
        <w:sz w:val="20"/>
        <w:szCs w:val="24"/>
        <w:rtl/>
      </w:rPr>
      <w:t>ن</w:t>
    </w:r>
    <w:r w:rsidR="00CD31F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CD31F0">
      <w:rPr>
        <w:sz w:val="24"/>
        <w:szCs w:val="24"/>
        <w:rtl/>
      </w:rPr>
      <w:t>23 /1 /1399</w:t>
    </w:r>
  </w:p>
  <w:p w14:paraId="37E14FD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CD31F0">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CD31F0">
      <w:rPr>
        <w:sz w:val="24"/>
        <w:szCs w:val="24"/>
        <w:rtl/>
      </w:rPr>
      <w:t>مهد</w:t>
    </w:r>
    <w:r w:rsidR="00CD31F0">
      <w:rPr>
        <w:rFonts w:hint="cs"/>
        <w:sz w:val="24"/>
        <w:szCs w:val="24"/>
        <w:rtl/>
      </w:rPr>
      <w:t>ی</w:t>
    </w:r>
    <w:r w:rsidR="00CD31F0">
      <w:rPr>
        <w:sz w:val="24"/>
        <w:szCs w:val="24"/>
        <w:rtl/>
      </w:rPr>
      <w:t xml:space="preserve"> خسروب</w:t>
    </w:r>
    <w:r w:rsidR="00CD31F0">
      <w:rPr>
        <w:rFonts w:hint="cs"/>
        <w:sz w:val="24"/>
        <w:szCs w:val="24"/>
        <w:rtl/>
      </w:rPr>
      <w:t>ی</w:t>
    </w:r>
    <w:r w:rsidR="00CD31F0">
      <w:rPr>
        <w:rFonts w:hint="eastAsia"/>
        <w:sz w:val="24"/>
        <w:szCs w:val="24"/>
        <w:rtl/>
      </w:rPr>
      <w:t>گ</w:t>
    </w:r>
    <w:r w:rsidR="00CD31F0">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CD31F0">
      <w:rPr>
        <w:sz w:val="24"/>
        <w:szCs w:val="24"/>
        <w:rtl/>
      </w:rPr>
      <w:t>شروط قاض</w:t>
    </w:r>
    <w:r w:rsidR="00CD31F0">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4D2D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52B6"/>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3A03"/>
    <w:rsid w:val="00294A52"/>
    <w:rsid w:val="002B575F"/>
    <w:rsid w:val="002B729B"/>
    <w:rsid w:val="002C23B5"/>
    <w:rsid w:val="002C53A2"/>
    <w:rsid w:val="002D0040"/>
    <w:rsid w:val="002D2FA8"/>
    <w:rsid w:val="002E1E1D"/>
    <w:rsid w:val="002E220F"/>
    <w:rsid w:val="00307311"/>
    <w:rsid w:val="0032100F"/>
    <w:rsid w:val="00321BAB"/>
    <w:rsid w:val="0033402C"/>
    <w:rsid w:val="00340521"/>
    <w:rsid w:val="00345C73"/>
    <w:rsid w:val="00354A99"/>
    <w:rsid w:val="00360311"/>
    <w:rsid w:val="00361922"/>
    <w:rsid w:val="0037339B"/>
    <w:rsid w:val="00386C11"/>
    <w:rsid w:val="00397466"/>
    <w:rsid w:val="003A1ADB"/>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3CD2"/>
    <w:rsid w:val="00601229"/>
    <w:rsid w:val="00603B67"/>
    <w:rsid w:val="006162A2"/>
    <w:rsid w:val="006240DA"/>
    <w:rsid w:val="0063256E"/>
    <w:rsid w:val="00633F04"/>
    <w:rsid w:val="00635219"/>
    <w:rsid w:val="00635EC0"/>
    <w:rsid w:val="00640B58"/>
    <w:rsid w:val="00651B02"/>
    <w:rsid w:val="00651B19"/>
    <w:rsid w:val="00660A29"/>
    <w:rsid w:val="0067174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28DA"/>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0E49"/>
    <w:rsid w:val="00A457C6"/>
    <w:rsid w:val="00A46AD0"/>
    <w:rsid w:val="00A47063"/>
    <w:rsid w:val="00A473A8"/>
    <w:rsid w:val="00A513F0"/>
    <w:rsid w:val="00A51945"/>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0989"/>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3066"/>
    <w:rsid w:val="00CD31F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5ED9"/>
    <w:rsid w:val="00EB78E3"/>
    <w:rsid w:val="00EB7BE3"/>
    <w:rsid w:val="00EC1C4B"/>
    <w:rsid w:val="00EC735A"/>
    <w:rsid w:val="00ED5F38"/>
    <w:rsid w:val="00EF27FE"/>
    <w:rsid w:val="00F0760B"/>
    <w:rsid w:val="00F07FB6"/>
    <w:rsid w:val="00F149D0"/>
    <w:rsid w:val="00F16B53"/>
    <w:rsid w:val="00F25ECD"/>
    <w:rsid w:val="00F318BE"/>
    <w:rsid w:val="00F33297"/>
    <w:rsid w:val="00F343FB"/>
    <w:rsid w:val="00F359FE"/>
    <w:rsid w:val="00F42159"/>
    <w:rsid w:val="00F4256E"/>
    <w:rsid w:val="00F42EE1"/>
    <w:rsid w:val="00F60F1F"/>
    <w:rsid w:val="00F64141"/>
    <w:rsid w:val="00F6472B"/>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A9017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8528DA"/>
    <w:rPr>
      <w:color w:val="605E5C"/>
      <w:shd w:val="clear" w:color="auto" w:fill="E1DFDD"/>
    </w:rPr>
  </w:style>
  <w:style w:type="character" w:styleId="FollowedHyperlink">
    <w:name w:val="FollowedHyperlink"/>
    <w:basedOn w:val="DefaultParagraphFont"/>
    <w:uiPriority w:val="99"/>
    <w:semiHidden/>
    <w:unhideWhenUsed/>
    <w:rsid w:val="00CD30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0/12/&#1740;&#1593;&#1604;&#1740;" TargetMode="External"/><Relationship Id="rId2" Type="http://schemas.openxmlformats.org/officeDocument/2006/relationships/hyperlink" Target="http://lib.eshia.ir/11208/1/31/&#1575;&#1604;&#1585;&#1575;&#1576;&#1593;" TargetMode="External"/><Relationship Id="rId1" Type="http://schemas.openxmlformats.org/officeDocument/2006/relationships/hyperlink" Target="http://lib.eshia.ir/11005/1/67/&#1575;&#1604;&#1588;&#1585;&#1705;" TargetMode="External"/><Relationship Id="rId6" Type="http://schemas.openxmlformats.org/officeDocument/2006/relationships/hyperlink" Target="http://lib.eshia.ir/11005/7/143/&#1576;&#1705;&#1585;" TargetMode="External"/><Relationship Id="rId5" Type="http://schemas.openxmlformats.org/officeDocument/2006/relationships/hyperlink" Target="http://lib.eshia.ir/71860/29/280/&#1610;&#1614;&#1578;&#1614;&#1608;&#1614;&#1575;&#1585;&#1614;&#1579;&#1614;&#1575;&#1606;" TargetMode="External"/><Relationship Id="rId4" Type="http://schemas.openxmlformats.org/officeDocument/2006/relationships/hyperlink" Target="http://lib.eshia.ir/71860/39/47/&#1740;&#1593;&#1604;&#16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82420-F84E-4322-BB6F-B32CCE0C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724</Words>
  <Characters>4128</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2020-04-16T07:03:00Z</cp:lastPrinted>
  <dcterms:created xsi:type="dcterms:W3CDTF">2020-04-16T07:03:00Z</dcterms:created>
  <dcterms:modified xsi:type="dcterms:W3CDTF">2020-04-16T07:05:00Z</dcterms:modified>
  <cp:contentStatus>ویرایش 2.5</cp:contentStatus>
  <cp:version>2.7</cp:version>
</cp:coreProperties>
</file>