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0D06BA" w14:textId="77777777" w:rsidR="008B750B" w:rsidRPr="008A522A" w:rsidRDefault="00783473" w:rsidP="009C66D5">
      <w:pPr>
        <w:jc w:val="center"/>
        <w:rPr>
          <w:rtl/>
        </w:rPr>
      </w:pPr>
      <w:r>
        <w:rPr>
          <w:rFonts w:hint="cs"/>
          <w:noProof/>
          <w:rtl/>
        </w:rPr>
        <w:drawing>
          <wp:inline distT="0" distB="0" distL="0" distR="0" wp14:anchorId="1A1BEF77" wp14:editId="3CBE6AC4">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26223E3B" w14:textId="6F8BB870" w:rsidR="007A0FB5"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7803323" w:history="1">
        <w:r w:rsidR="007A0FB5" w:rsidRPr="00802D29">
          <w:rPr>
            <w:rStyle w:val="Hyperlink"/>
            <w:noProof/>
            <w:rtl/>
          </w:rPr>
          <w:t>کفر ولد الزنا</w:t>
        </w:r>
        <w:r w:rsidR="007A0FB5">
          <w:rPr>
            <w:noProof/>
            <w:webHidden/>
            <w:rtl/>
          </w:rPr>
          <w:tab/>
        </w:r>
        <w:r w:rsidR="007A0FB5">
          <w:rPr>
            <w:noProof/>
            <w:webHidden/>
            <w:rtl/>
          </w:rPr>
          <w:fldChar w:fldCharType="begin"/>
        </w:r>
        <w:r w:rsidR="007A0FB5">
          <w:rPr>
            <w:noProof/>
            <w:webHidden/>
            <w:rtl/>
          </w:rPr>
          <w:instrText xml:space="preserve"> </w:instrText>
        </w:r>
        <w:r w:rsidR="007A0FB5">
          <w:rPr>
            <w:noProof/>
            <w:webHidden/>
          </w:rPr>
          <w:instrText>PAGEREF</w:instrText>
        </w:r>
        <w:r w:rsidR="007A0FB5">
          <w:rPr>
            <w:noProof/>
            <w:webHidden/>
            <w:rtl/>
          </w:rPr>
          <w:instrText xml:space="preserve"> _</w:instrText>
        </w:r>
        <w:r w:rsidR="007A0FB5">
          <w:rPr>
            <w:noProof/>
            <w:webHidden/>
          </w:rPr>
          <w:instrText>Toc</w:instrText>
        </w:r>
        <w:r w:rsidR="007A0FB5">
          <w:rPr>
            <w:noProof/>
            <w:webHidden/>
            <w:rtl/>
          </w:rPr>
          <w:instrText xml:space="preserve">37803323 </w:instrText>
        </w:r>
        <w:r w:rsidR="007A0FB5">
          <w:rPr>
            <w:noProof/>
            <w:webHidden/>
          </w:rPr>
          <w:instrText>\h</w:instrText>
        </w:r>
        <w:r w:rsidR="007A0FB5">
          <w:rPr>
            <w:noProof/>
            <w:webHidden/>
            <w:rtl/>
          </w:rPr>
          <w:instrText xml:space="preserve"> </w:instrText>
        </w:r>
        <w:r w:rsidR="007A0FB5">
          <w:rPr>
            <w:noProof/>
            <w:webHidden/>
            <w:rtl/>
          </w:rPr>
        </w:r>
        <w:r w:rsidR="007A0FB5">
          <w:rPr>
            <w:noProof/>
            <w:webHidden/>
            <w:rtl/>
          </w:rPr>
          <w:fldChar w:fldCharType="separate"/>
        </w:r>
        <w:r w:rsidR="00A63E5A">
          <w:rPr>
            <w:noProof/>
            <w:webHidden/>
            <w:rtl/>
          </w:rPr>
          <w:t>1</w:t>
        </w:r>
        <w:r w:rsidR="007A0FB5">
          <w:rPr>
            <w:noProof/>
            <w:webHidden/>
            <w:rtl/>
          </w:rPr>
          <w:fldChar w:fldCharType="end"/>
        </w:r>
      </w:hyperlink>
    </w:p>
    <w:p w14:paraId="0ABA32B5" w14:textId="478FB32C" w:rsidR="007A0FB5" w:rsidRDefault="00A63E5A">
      <w:pPr>
        <w:pStyle w:val="TOC2"/>
        <w:tabs>
          <w:tab w:val="right" w:leader="dot" w:pos="10194"/>
        </w:tabs>
        <w:rPr>
          <w:rFonts w:asciiTheme="minorHAnsi" w:eastAsiaTheme="minorEastAsia" w:hAnsiTheme="minorHAnsi" w:cstheme="minorBidi"/>
          <w:bCs w:val="0"/>
          <w:noProof/>
          <w:color w:val="auto"/>
          <w:szCs w:val="22"/>
          <w:rtl/>
          <w:lang w:bidi="ar-SA"/>
        </w:rPr>
      </w:pPr>
      <w:hyperlink w:anchor="_Toc37803324" w:history="1">
        <w:r w:rsidR="007A0FB5" w:rsidRPr="00802D29">
          <w:rPr>
            <w:rStyle w:val="Hyperlink"/>
            <w:noProof/>
            <w:rtl/>
          </w:rPr>
          <w:t>وجوه قول به کفر ولد الزنا</w:t>
        </w:r>
        <w:r w:rsidR="007A0FB5">
          <w:rPr>
            <w:noProof/>
            <w:webHidden/>
            <w:rtl/>
          </w:rPr>
          <w:tab/>
        </w:r>
        <w:r w:rsidR="007A0FB5">
          <w:rPr>
            <w:noProof/>
            <w:webHidden/>
            <w:rtl/>
          </w:rPr>
          <w:fldChar w:fldCharType="begin"/>
        </w:r>
        <w:r w:rsidR="007A0FB5">
          <w:rPr>
            <w:noProof/>
            <w:webHidden/>
            <w:rtl/>
          </w:rPr>
          <w:instrText xml:space="preserve"> </w:instrText>
        </w:r>
        <w:r w:rsidR="007A0FB5">
          <w:rPr>
            <w:noProof/>
            <w:webHidden/>
          </w:rPr>
          <w:instrText>PAGEREF</w:instrText>
        </w:r>
        <w:r w:rsidR="007A0FB5">
          <w:rPr>
            <w:noProof/>
            <w:webHidden/>
            <w:rtl/>
          </w:rPr>
          <w:instrText xml:space="preserve"> _</w:instrText>
        </w:r>
        <w:r w:rsidR="007A0FB5">
          <w:rPr>
            <w:noProof/>
            <w:webHidden/>
          </w:rPr>
          <w:instrText>Toc</w:instrText>
        </w:r>
        <w:r w:rsidR="007A0FB5">
          <w:rPr>
            <w:noProof/>
            <w:webHidden/>
            <w:rtl/>
          </w:rPr>
          <w:instrText xml:space="preserve">37803324 </w:instrText>
        </w:r>
        <w:r w:rsidR="007A0FB5">
          <w:rPr>
            <w:noProof/>
            <w:webHidden/>
          </w:rPr>
          <w:instrText>\h</w:instrText>
        </w:r>
        <w:r w:rsidR="007A0FB5">
          <w:rPr>
            <w:noProof/>
            <w:webHidden/>
            <w:rtl/>
          </w:rPr>
          <w:instrText xml:space="preserve"> </w:instrText>
        </w:r>
        <w:r w:rsidR="007A0FB5">
          <w:rPr>
            <w:noProof/>
            <w:webHidden/>
            <w:rtl/>
          </w:rPr>
        </w:r>
        <w:r w:rsidR="007A0FB5">
          <w:rPr>
            <w:noProof/>
            <w:webHidden/>
            <w:rtl/>
          </w:rPr>
          <w:fldChar w:fldCharType="separate"/>
        </w:r>
        <w:r>
          <w:rPr>
            <w:noProof/>
            <w:webHidden/>
            <w:rtl/>
          </w:rPr>
          <w:t>2</w:t>
        </w:r>
        <w:r w:rsidR="007A0FB5">
          <w:rPr>
            <w:noProof/>
            <w:webHidden/>
            <w:rtl/>
          </w:rPr>
          <w:fldChar w:fldCharType="end"/>
        </w:r>
      </w:hyperlink>
    </w:p>
    <w:p w14:paraId="2437F1FE" w14:textId="2A7E0B7C" w:rsidR="007A0FB5" w:rsidRDefault="00A63E5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7803325" w:history="1">
        <w:r w:rsidR="007A0FB5" w:rsidRPr="00802D29">
          <w:rPr>
            <w:rStyle w:val="Hyperlink"/>
            <w:noProof/>
            <w:rtl/>
          </w:rPr>
          <w:t>اجماع در کلام س</w:t>
        </w:r>
        <w:r w:rsidR="007A0FB5" w:rsidRPr="00802D29">
          <w:rPr>
            <w:rStyle w:val="Hyperlink"/>
            <w:rFonts w:hint="cs"/>
            <w:noProof/>
            <w:rtl/>
          </w:rPr>
          <w:t>ی</w:t>
        </w:r>
        <w:r w:rsidR="007A0FB5" w:rsidRPr="00802D29">
          <w:rPr>
            <w:rStyle w:val="Hyperlink"/>
            <w:rFonts w:hint="eastAsia"/>
            <w:noProof/>
            <w:rtl/>
          </w:rPr>
          <w:t>د</w:t>
        </w:r>
        <w:r w:rsidR="007A0FB5" w:rsidRPr="00802D29">
          <w:rPr>
            <w:rStyle w:val="Hyperlink"/>
            <w:noProof/>
            <w:rtl/>
          </w:rPr>
          <w:t xml:space="preserve"> مرتض</w:t>
        </w:r>
        <w:r w:rsidR="007A0FB5" w:rsidRPr="00802D29">
          <w:rPr>
            <w:rStyle w:val="Hyperlink"/>
            <w:rFonts w:hint="cs"/>
            <w:noProof/>
            <w:rtl/>
          </w:rPr>
          <w:t>ی</w:t>
        </w:r>
        <w:r w:rsidR="007A0FB5">
          <w:rPr>
            <w:noProof/>
            <w:webHidden/>
            <w:rtl/>
          </w:rPr>
          <w:tab/>
        </w:r>
        <w:r w:rsidR="007A0FB5">
          <w:rPr>
            <w:noProof/>
            <w:webHidden/>
            <w:rtl/>
          </w:rPr>
          <w:fldChar w:fldCharType="begin"/>
        </w:r>
        <w:r w:rsidR="007A0FB5">
          <w:rPr>
            <w:noProof/>
            <w:webHidden/>
            <w:rtl/>
          </w:rPr>
          <w:instrText xml:space="preserve"> </w:instrText>
        </w:r>
        <w:r w:rsidR="007A0FB5">
          <w:rPr>
            <w:noProof/>
            <w:webHidden/>
          </w:rPr>
          <w:instrText>PAGEREF</w:instrText>
        </w:r>
        <w:r w:rsidR="007A0FB5">
          <w:rPr>
            <w:noProof/>
            <w:webHidden/>
            <w:rtl/>
          </w:rPr>
          <w:instrText xml:space="preserve"> _</w:instrText>
        </w:r>
        <w:r w:rsidR="007A0FB5">
          <w:rPr>
            <w:noProof/>
            <w:webHidden/>
          </w:rPr>
          <w:instrText>Toc</w:instrText>
        </w:r>
        <w:r w:rsidR="007A0FB5">
          <w:rPr>
            <w:noProof/>
            <w:webHidden/>
            <w:rtl/>
          </w:rPr>
          <w:instrText xml:space="preserve">37803325 </w:instrText>
        </w:r>
        <w:r w:rsidR="007A0FB5">
          <w:rPr>
            <w:noProof/>
            <w:webHidden/>
          </w:rPr>
          <w:instrText>\h</w:instrText>
        </w:r>
        <w:r w:rsidR="007A0FB5">
          <w:rPr>
            <w:noProof/>
            <w:webHidden/>
            <w:rtl/>
          </w:rPr>
          <w:instrText xml:space="preserve"> </w:instrText>
        </w:r>
        <w:r w:rsidR="007A0FB5">
          <w:rPr>
            <w:noProof/>
            <w:webHidden/>
            <w:rtl/>
          </w:rPr>
        </w:r>
        <w:r w:rsidR="007A0FB5">
          <w:rPr>
            <w:noProof/>
            <w:webHidden/>
            <w:rtl/>
          </w:rPr>
          <w:fldChar w:fldCharType="separate"/>
        </w:r>
        <w:r>
          <w:rPr>
            <w:noProof/>
            <w:webHidden/>
            <w:rtl/>
          </w:rPr>
          <w:t>2</w:t>
        </w:r>
        <w:r w:rsidR="007A0FB5">
          <w:rPr>
            <w:noProof/>
            <w:webHidden/>
            <w:rtl/>
          </w:rPr>
          <w:fldChar w:fldCharType="end"/>
        </w:r>
      </w:hyperlink>
    </w:p>
    <w:p w14:paraId="114B6582" w14:textId="40372CCF" w:rsidR="007A0FB5" w:rsidRDefault="00A63E5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7803326" w:history="1">
        <w:r w:rsidR="007A0FB5" w:rsidRPr="00802D29">
          <w:rPr>
            <w:rStyle w:val="Hyperlink"/>
            <w:noProof/>
            <w:rtl/>
          </w:rPr>
          <w:t>اجماع در کلام ابن ادر</w:t>
        </w:r>
        <w:r w:rsidR="007A0FB5" w:rsidRPr="00802D29">
          <w:rPr>
            <w:rStyle w:val="Hyperlink"/>
            <w:rFonts w:hint="cs"/>
            <w:noProof/>
            <w:rtl/>
          </w:rPr>
          <w:t>ی</w:t>
        </w:r>
        <w:r w:rsidR="007A0FB5" w:rsidRPr="00802D29">
          <w:rPr>
            <w:rStyle w:val="Hyperlink"/>
            <w:rFonts w:hint="eastAsia"/>
            <w:noProof/>
            <w:rtl/>
          </w:rPr>
          <w:t>س</w:t>
        </w:r>
        <w:r w:rsidR="007A0FB5">
          <w:rPr>
            <w:noProof/>
            <w:webHidden/>
            <w:rtl/>
          </w:rPr>
          <w:tab/>
        </w:r>
        <w:r w:rsidR="007A0FB5">
          <w:rPr>
            <w:noProof/>
            <w:webHidden/>
            <w:rtl/>
          </w:rPr>
          <w:fldChar w:fldCharType="begin"/>
        </w:r>
        <w:r w:rsidR="007A0FB5">
          <w:rPr>
            <w:noProof/>
            <w:webHidden/>
            <w:rtl/>
          </w:rPr>
          <w:instrText xml:space="preserve"> </w:instrText>
        </w:r>
        <w:r w:rsidR="007A0FB5">
          <w:rPr>
            <w:noProof/>
            <w:webHidden/>
          </w:rPr>
          <w:instrText>PAGEREF</w:instrText>
        </w:r>
        <w:r w:rsidR="007A0FB5">
          <w:rPr>
            <w:noProof/>
            <w:webHidden/>
            <w:rtl/>
          </w:rPr>
          <w:instrText xml:space="preserve"> _</w:instrText>
        </w:r>
        <w:r w:rsidR="007A0FB5">
          <w:rPr>
            <w:noProof/>
            <w:webHidden/>
          </w:rPr>
          <w:instrText>Toc</w:instrText>
        </w:r>
        <w:r w:rsidR="007A0FB5">
          <w:rPr>
            <w:noProof/>
            <w:webHidden/>
            <w:rtl/>
          </w:rPr>
          <w:instrText xml:space="preserve">37803326 </w:instrText>
        </w:r>
        <w:r w:rsidR="007A0FB5">
          <w:rPr>
            <w:noProof/>
            <w:webHidden/>
          </w:rPr>
          <w:instrText>\h</w:instrText>
        </w:r>
        <w:r w:rsidR="007A0FB5">
          <w:rPr>
            <w:noProof/>
            <w:webHidden/>
            <w:rtl/>
          </w:rPr>
          <w:instrText xml:space="preserve"> </w:instrText>
        </w:r>
        <w:r w:rsidR="007A0FB5">
          <w:rPr>
            <w:noProof/>
            <w:webHidden/>
            <w:rtl/>
          </w:rPr>
        </w:r>
        <w:r w:rsidR="007A0FB5">
          <w:rPr>
            <w:noProof/>
            <w:webHidden/>
            <w:rtl/>
          </w:rPr>
          <w:fldChar w:fldCharType="separate"/>
        </w:r>
        <w:r>
          <w:rPr>
            <w:noProof/>
            <w:webHidden/>
            <w:rtl/>
          </w:rPr>
          <w:t>2</w:t>
        </w:r>
        <w:r w:rsidR="007A0FB5">
          <w:rPr>
            <w:noProof/>
            <w:webHidden/>
            <w:rtl/>
          </w:rPr>
          <w:fldChar w:fldCharType="end"/>
        </w:r>
      </w:hyperlink>
    </w:p>
    <w:p w14:paraId="1481E39A" w14:textId="78365CAE" w:rsidR="007A0FB5" w:rsidRDefault="00A63E5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7803327" w:history="1">
        <w:r w:rsidR="007A0FB5" w:rsidRPr="00802D29">
          <w:rPr>
            <w:rStyle w:val="Hyperlink"/>
            <w:noProof/>
            <w:rtl/>
          </w:rPr>
          <w:t>نصوص و روا</w:t>
        </w:r>
        <w:r w:rsidR="007A0FB5" w:rsidRPr="00802D29">
          <w:rPr>
            <w:rStyle w:val="Hyperlink"/>
            <w:rFonts w:hint="cs"/>
            <w:noProof/>
            <w:rtl/>
          </w:rPr>
          <w:t>ی</w:t>
        </w:r>
        <w:r w:rsidR="007A0FB5" w:rsidRPr="00802D29">
          <w:rPr>
            <w:rStyle w:val="Hyperlink"/>
            <w:rFonts w:hint="eastAsia"/>
            <w:noProof/>
            <w:rtl/>
          </w:rPr>
          <w:t>ات</w:t>
        </w:r>
        <w:r w:rsidR="007A0FB5">
          <w:rPr>
            <w:noProof/>
            <w:webHidden/>
            <w:rtl/>
          </w:rPr>
          <w:tab/>
        </w:r>
        <w:r w:rsidR="007A0FB5">
          <w:rPr>
            <w:noProof/>
            <w:webHidden/>
            <w:rtl/>
          </w:rPr>
          <w:fldChar w:fldCharType="begin"/>
        </w:r>
        <w:r w:rsidR="007A0FB5">
          <w:rPr>
            <w:noProof/>
            <w:webHidden/>
            <w:rtl/>
          </w:rPr>
          <w:instrText xml:space="preserve"> </w:instrText>
        </w:r>
        <w:r w:rsidR="007A0FB5">
          <w:rPr>
            <w:noProof/>
            <w:webHidden/>
          </w:rPr>
          <w:instrText>PAGEREF</w:instrText>
        </w:r>
        <w:r w:rsidR="007A0FB5">
          <w:rPr>
            <w:noProof/>
            <w:webHidden/>
            <w:rtl/>
          </w:rPr>
          <w:instrText xml:space="preserve"> _</w:instrText>
        </w:r>
        <w:r w:rsidR="007A0FB5">
          <w:rPr>
            <w:noProof/>
            <w:webHidden/>
          </w:rPr>
          <w:instrText>Toc</w:instrText>
        </w:r>
        <w:r w:rsidR="007A0FB5">
          <w:rPr>
            <w:noProof/>
            <w:webHidden/>
            <w:rtl/>
          </w:rPr>
          <w:instrText xml:space="preserve">37803327 </w:instrText>
        </w:r>
        <w:r w:rsidR="007A0FB5">
          <w:rPr>
            <w:noProof/>
            <w:webHidden/>
          </w:rPr>
          <w:instrText>\h</w:instrText>
        </w:r>
        <w:r w:rsidR="007A0FB5">
          <w:rPr>
            <w:noProof/>
            <w:webHidden/>
            <w:rtl/>
          </w:rPr>
          <w:instrText xml:space="preserve"> </w:instrText>
        </w:r>
        <w:r w:rsidR="007A0FB5">
          <w:rPr>
            <w:noProof/>
            <w:webHidden/>
            <w:rtl/>
          </w:rPr>
        </w:r>
        <w:r w:rsidR="007A0FB5">
          <w:rPr>
            <w:noProof/>
            <w:webHidden/>
            <w:rtl/>
          </w:rPr>
          <w:fldChar w:fldCharType="separate"/>
        </w:r>
        <w:r>
          <w:rPr>
            <w:noProof/>
            <w:webHidden/>
            <w:rtl/>
          </w:rPr>
          <w:t>3</w:t>
        </w:r>
        <w:r w:rsidR="007A0FB5">
          <w:rPr>
            <w:noProof/>
            <w:webHidden/>
            <w:rtl/>
          </w:rPr>
          <w:fldChar w:fldCharType="end"/>
        </w:r>
      </w:hyperlink>
    </w:p>
    <w:p w14:paraId="56054756" w14:textId="6D9E188C" w:rsidR="007A0FB5" w:rsidRDefault="00A63E5A">
      <w:pPr>
        <w:pStyle w:val="TOC4"/>
        <w:tabs>
          <w:tab w:val="right" w:leader="dot" w:pos="10194"/>
        </w:tabs>
        <w:rPr>
          <w:rFonts w:asciiTheme="minorHAnsi" w:eastAsiaTheme="minorEastAsia" w:hAnsiTheme="minorHAnsi" w:cstheme="minorBidi"/>
          <w:bCs w:val="0"/>
          <w:noProof/>
          <w:color w:val="auto"/>
          <w:szCs w:val="22"/>
          <w:rtl/>
          <w:lang w:bidi="ar-SA"/>
        </w:rPr>
      </w:pPr>
      <w:hyperlink w:anchor="_Toc37803328" w:history="1">
        <w:r w:rsidR="007A0FB5" w:rsidRPr="00802D29">
          <w:rPr>
            <w:rStyle w:val="Hyperlink"/>
            <w:noProof/>
            <w:rtl/>
          </w:rPr>
          <w:t>استدلال به روا</w:t>
        </w:r>
        <w:r w:rsidR="007A0FB5" w:rsidRPr="00802D29">
          <w:rPr>
            <w:rStyle w:val="Hyperlink"/>
            <w:rFonts w:hint="cs"/>
            <w:noProof/>
            <w:rtl/>
          </w:rPr>
          <w:t>ی</w:t>
        </w:r>
        <w:r w:rsidR="007A0FB5" w:rsidRPr="00802D29">
          <w:rPr>
            <w:rStyle w:val="Hyperlink"/>
            <w:rFonts w:hint="eastAsia"/>
            <w:noProof/>
            <w:rtl/>
          </w:rPr>
          <w:t>ات</w:t>
        </w:r>
        <w:r w:rsidR="007A0FB5" w:rsidRPr="00802D29">
          <w:rPr>
            <w:rStyle w:val="Hyperlink"/>
            <w:noProof/>
            <w:rtl/>
          </w:rPr>
          <w:t xml:space="preserve"> به ب</w:t>
        </w:r>
        <w:r w:rsidR="007A0FB5" w:rsidRPr="00802D29">
          <w:rPr>
            <w:rStyle w:val="Hyperlink"/>
            <w:rFonts w:hint="cs"/>
            <w:noProof/>
            <w:rtl/>
          </w:rPr>
          <w:t>ی</w:t>
        </w:r>
        <w:r w:rsidR="007A0FB5" w:rsidRPr="00802D29">
          <w:rPr>
            <w:rStyle w:val="Hyperlink"/>
            <w:rFonts w:hint="eastAsia"/>
            <w:noProof/>
            <w:rtl/>
          </w:rPr>
          <w:t>ان</w:t>
        </w:r>
        <w:r w:rsidR="007A0FB5" w:rsidRPr="00802D29">
          <w:rPr>
            <w:rStyle w:val="Hyperlink"/>
            <w:noProof/>
            <w:rtl/>
          </w:rPr>
          <w:t xml:space="preserve"> ملازمه عرف</w:t>
        </w:r>
        <w:r w:rsidR="007A0FB5" w:rsidRPr="00802D29">
          <w:rPr>
            <w:rStyle w:val="Hyperlink"/>
            <w:rFonts w:hint="cs"/>
            <w:noProof/>
            <w:rtl/>
          </w:rPr>
          <w:t>ی</w:t>
        </w:r>
        <w:r w:rsidR="007A0FB5" w:rsidRPr="00802D29">
          <w:rPr>
            <w:rStyle w:val="Hyperlink"/>
            <w:rFonts w:hint="eastAsia"/>
            <w:noProof/>
            <w:rtl/>
          </w:rPr>
          <w:t>ه</w:t>
        </w:r>
        <w:r w:rsidR="007A0FB5">
          <w:rPr>
            <w:noProof/>
            <w:webHidden/>
            <w:rtl/>
          </w:rPr>
          <w:tab/>
        </w:r>
        <w:r w:rsidR="007A0FB5">
          <w:rPr>
            <w:noProof/>
            <w:webHidden/>
            <w:rtl/>
          </w:rPr>
          <w:fldChar w:fldCharType="begin"/>
        </w:r>
        <w:r w:rsidR="007A0FB5">
          <w:rPr>
            <w:noProof/>
            <w:webHidden/>
            <w:rtl/>
          </w:rPr>
          <w:instrText xml:space="preserve"> </w:instrText>
        </w:r>
        <w:r w:rsidR="007A0FB5">
          <w:rPr>
            <w:noProof/>
            <w:webHidden/>
          </w:rPr>
          <w:instrText>PAGEREF</w:instrText>
        </w:r>
        <w:r w:rsidR="007A0FB5">
          <w:rPr>
            <w:noProof/>
            <w:webHidden/>
            <w:rtl/>
          </w:rPr>
          <w:instrText xml:space="preserve"> _</w:instrText>
        </w:r>
        <w:r w:rsidR="007A0FB5">
          <w:rPr>
            <w:noProof/>
            <w:webHidden/>
          </w:rPr>
          <w:instrText>Toc</w:instrText>
        </w:r>
        <w:r w:rsidR="007A0FB5">
          <w:rPr>
            <w:noProof/>
            <w:webHidden/>
            <w:rtl/>
          </w:rPr>
          <w:instrText xml:space="preserve">37803328 </w:instrText>
        </w:r>
        <w:r w:rsidR="007A0FB5">
          <w:rPr>
            <w:noProof/>
            <w:webHidden/>
          </w:rPr>
          <w:instrText>\h</w:instrText>
        </w:r>
        <w:r w:rsidR="007A0FB5">
          <w:rPr>
            <w:noProof/>
            <w:webHidden/>
            <w:rtl/>
          </w:rPr>
          <w:instrText xml:space="preserve"> </w:instrText>
        </w:r>
        <w:r w:rsidR="007A0FB5">
          <w:rPr>
            <w:noProof/>
            <w:webHidden/>
            <w:rtl/>
          </w:rPr>
        </w:r>
        <w:r w:rsidR="007A0FB5">
          <w:rPr>
            <w:noProof/>
            <w:webHidden/>
            <w:rtl/>
          </w:rPr>
          <w:fldChar w:fldCharType="separate"/>
        </w:r>
        <w:r>
          <w:rPr>
            <w:noProof/>
            <w:webHidden/>
            <w:rtl/>
          </w:rPr>
          <w:t>4</w:t>
        </w:r>
        <w:r w:rsidR="007A0FB5">
          <w:rPr>
            <w:noProof/>
            <w:webHidden/>
            <w:rtl/>
          </w:rPr>
          <w:fldChar w:fldCharType="end"/>
        </w:r>
      </w:hyperlink>
    </w:p>
    <w:p w14:paraId="238E9785" w14:textId="2E29D089" w:rsidR="007A0FB5" w:rsidRDefault="00A63E5A">
      <w:pPr>
        <w:pStyle w:val="TOC4"/>
        <w:tabs>
          <w:tab w:val="right" w:leader="dot" w:pos="10194"/>
        </w:tabs>
        <w:rPr>
          <w:rFonts w:asciiTheme="minorHAnsi" w:eastAsiaTheme="minorEastAsia" w:hAnsiTheme="minorHAnsi" w:cstheme="minorBidi"/>
          <w:bCs w:val="0"/>
          <w:noProof/>
          <w:color w:val="auto"/>
          <w:szCs w:val="22"/>
          <w:rtl/>
          <w:lang w:bidi="ar-SA"/>
        </w:rPr>
      </w:pPr>
      <w:hyperlink w:anchor="_Toc37803329" w:history="1">
        <w:r w:rsidR="007A0FB5" w:rsidRPr="00802D29">
          <w:rPr>
            <w:rStyle w:val="Hyperlink"/>
            <w:noProof/>
            <w:rtl/>
          </w:rPr>
          <w:t>استدلال به روا</w:t>
        </w:r>
        <w:r w:rsidR="007A0FB5" w:rsidRPr="00802D29">
          <w:rPr>
            <w:rStyle w:val="Hyperlink"/>
            <w:rFonts w:hint="cs"/>
            <w:noProof/>
            <w:rtl/>
          </w:rPr>
          <w:t>ی</w:t>
        </w:r>
        <w:r w:rsidR="007A0FB5" w:rsidRPr="00802D29">
          <w:rPr>
            <w:rStyle w:val="Hyperlink"/>
            <w:rFonts w:hint="eastAsia"/>
            <w:noProof/>
            <w:rtl/>
          </w:rPr>
          <w:t>ات</w:t>
        </w:r>
        <w:r w:rsidR="007A0FB5" w:rsidRPr="00802D29">
          <w:rPr>
            <w:rStyle w:val="Hyperlink"/>
            <w:noProof/>
            <w:rtl/>
          </w:rPr>
          <w:t xml:space="preserve"> به ب</w:t>
        </w:r>
        <w:r w:rsidR="007A0FB5" w:rsidRPr="00802D29">
          <w:rPr>
            <w:rStyle w:val="Hyperlink"/>
            <w:rFonts w:hint="cs"/>
            <w:noProof/>
            <w:rtl/>
          </w:rPr>
          <w:t>ی</w:t>
        </w:r>
        <w:r w:rsidR="007A0FB5" w:rsidRPr="00802D29">
          <w:rPr>
            <w:rStyle w:val="Hyperlink"/>
            <w:rFonts w:hint="eastAsia"/>
            <w:noProof/>
            <w:rtl/>
          </w:rPr>
          <w:t>ان</w:t>
        </w:r>
        <w:r w:rsidR="007A0FB5" w:rsidRPr="00802D29">
          <w:rPr>
            <w:rStyle w:val="Hyperlink"/>
            <w:noProof/>
            <w:rtl/>
          </w:rPr>
          <w:t xml:space="preserve"> اصل عدم تخص</w:t>
        </w:r>
        <w:r w:rsidR="007A0FB5" w:rsidRPr="00802D29">
          <w:rPr>
            <w:rStyle w:val="Hyperlink"/>
            <w:rFonts w:hint="cs"/>
            <w:noProof/>
            <w:rtl/>
          </w:rPr>
          <w:t>ی</w:t>
        </w:r>
        <w:r w:rsidR="007A0FB5" w:rsidRPr="00802D29">
          <w:rPr>
            <w:rStyle w:val="Hyperlink"/>
            <w:rFonts w:hint="eastAsia"/>
            <w:noProof/>
            <w:rtl/>
          </w:rPr>
          <w:t>ص</w:t>
        </w:r>
        <w:r w:rsidR="007A0FB5">
          <w:rPr>
            <w:noProof/>
            <w:webHidden/>
            <w:rtl/>
          </w:rPr>
          <w:tab/>
        </w:r>
        <w:r w:rsidR="007A0FB5">
          <w:rPr>
            <w:noProof/>
            <w:webHidden/>
            <w:rtl/>
          </w:rPr>
          <w:fldChar w:fldCharType="begin"/>
        </w:r>
        <w:r w:rsidR="007A0FB5">
          <w:rPr>
            <w:noProof/>
            <w:webHidden/>
            <w:rtl/>
          </w:rPr>
          <w:instrText xml:space="preserve"> </w:instrText>
        </w:r>
        <w:r w:rsidR="007A0FB5">
          <w:rPr>
            <w:noProof/>
            <w:webHidden/>
          </w:rPr>
          <w:instrText>PAGEREF</w:instrText>
        </w:r>
        <w:r w:rsidR="007A0FB5">
          <w:rPr>
            <w:noProof/>
            <w:webHidden/>
            <w:rtl/>
          </w:rPr>
          <w:instrText xml:space="preserve"> _</w:instrText>
        </w:r>
        <w:r w:rsidR="007A0FB5">
          <w:rPr>
            <w:noProof/>
            <w:webHidden/>
          </w:rPr>
          <w:instrText>Toc</w:instrText>
        </w:r>
        <w:r w:rsidR="007A0FB5">
          <w:rPr>
            <w:noProof/>
            <w:webHidden/>
            <w:rtl/>
          </w:rPr>
          <w:instrText xml:space="preserve">37803329 </w:instrText>
        </w:r>
        <w:r w:rsidR="007A0FB5">
          <w:rPr>
            <w:noProof/>
            <w:webHidden/>
          </w:rPr>
          <w:instrText>\h</w:instrText>
        </w:r>
        <w:r w:rsidR="007A0FB5">
          <w:rPr>
            <w:noProof/>
            <w:webHidden/>
            <w:rtl/>
          </w:rPr>
          <w:instrText xml:space="preserve"> </w:instrText>
        </w:r>
        <w:r w:rsidR="007A0FB5">
          <w:rPr>
            <w:noProof/>
            <w:webHidden/>
            <w:rtl/>
          </w:rPr>
        </w:r>
        <w:r w:rsidR="007A0FB5">
          <w:rPr>
            <w:noProof/>
            <w:webHidden/>
            <w:rtl/>
          </w:rPr>
          <w:fldChar w:fldCharType="separate"/>
        </w:r>
        <w:r>
          <w:rPr>
            <w:noProof/>
            <w:webHidden/>
            <w:rtl/>
          </w:rPr>
          <w:t>4</w:t>
        </w:r>
        <w:r w:rsidR="007A0FB5">
          <w:rPr>
            <w:noProof/>
            <w:webHidden/>
            <w:rtl/>
          </w:rPr>
          <w:fldChar w:fldCharType="end"/>
        </w:r>
      </w:hyperlink>
    </w:p>
    <w:p w14:paraId="305784A9" w14:textId="3587FC71" w:rsidR="007A0FB5" w:rsidRDefault="00A63E5A">
      <w:pPr>
        <w:pStyle w:val="TOC4"/>
        <w:tabs>
          <w:tab w:val="right" w:leader="dot" w:pos="10194"/>
        </w:tabs>
        <w:rPr>
          <w:rFonts w:asciiTheme="minorHAnsi" w:eastAsiaTheme="minorEastAsia" w:hAnsiTheme="minorHAnsi" w:cstheme="minorBidi"/>
          <w:bCs w:val="0"/>
          <w:noProof/>
          <w:color w:val="auto"/>
          <w:szCs w:val="22"/>
          <w:rtl/>
          <w:lang w:bidi="ar-SA"/>
        </w:rPr>
      </w:pPr>
      <w:hyperlink w:anchor="_Toc37803330" w:history="1">
        <w:r w:rsidR="007A0FB5" w:rsidRPr="00802D29">
          <w:rPr>
            <w:rStyle w:val="Hyperlink"/>
            <w:noProof/>
            <w:rtl/>
          </w:rPr>
          <w:t>اشکال به هر دو ب</w:t>
        </w:r>
        <w:r w:rsidR="007A0FB5" w:rsidRPr="00802D29">
          <w:rPr>
            <w:rStyle w:val="Hyperlink"/>
            <w:rFonts w:hint="cs"/>
            <w:noProof/>
            <w:rtl/>
          </w:rPr>
          <w:t>ی</w:t>
        </w:r>
        <w:r w:rsidR="007A0FB5" w:rsidRPr="00802D29">
          <w:rPr>
            <w:rStyle w:val="Hyperlink"/>
            <w:rFonts w:hint="eastAsia"/>
            <w:noProof/>
            <w:rtl/>
          </w:rPr>
          <w:t>ان</w:t>
        </w:r>
        <w:r w:rsidR="007A0FB5">
          <w:rPr>
            <w:noProof/>
            <w:webHidden/>
            <w:rtl/>
          </w:rPr>
          <w:tab/>
        </w:r>
        <w:r w:rsidR="007A0FB5">
          <w:rPr>
            <w:noProof/>
            <w:webHidden/>
            <w:rtl/>
          </w:rPr>
          <w:fldChar w:fldCharType="begin"/>
        </w:r>
        <w:r w:rsidR="007A0FB5">
          <w:rPr>
            <w:noProof/>
            <w:webHidden/>
            <w:rtl/>
          </w:rPr>
          <w:instrText xml:space="preserve"> </w:instrText>
        </w:r>
        <w:r w:rsidR="007A0FB5">
          <w:rPr>
            <w:noProof/>
            <w:webHidden/>
          </w:rPr>
          <w:instrText>PAGEREF</w:instrText>
        </w:r>
        <w:r w:rsidR="007A0FB5">
          <w:rPr>
            <w:noProof/>
            <w:webHidden/>
            <w:rtl/>
          </w:rPr>
          <w:instrText xml:space="preserve"> _</w:instrText>
        </w:r>
        <w:r w:rsidR="007A0FB5">
          <w:rPr>
            <w:noProof/>
            <w:webHidden/>
          </w:rPr>
          <w:instrText>Toc</w:instrText>
        </w:r>
        <w:r w:rsidR="007A0FB5">
          <w:rPr>
            <w:noProof/>
            <w:webHidden/>
            <w:rtl/>
          </w:rPr>
          <w:instrText xml:space="preserve">37803330 </w:instrText>
        </w:r>
        <w:r w:rsidR="007A0FB5">
          <w:rPr>
            <w:noProof/>
            <w:webHidden/>
          </w:rPr>
          <w:instrText>\h</w:instrText>
        </w:r>
        <w:r w:rsidR="007A0FB5">
          <w:rPr>
            <w:noProof/>
            <w:webHidden/>
            <w:rtl/>
          </w:rPr>
          <w:instrText xml:space="preserve"> </w:instrText>
        </w:r>
        <w:r w:rsidR="007A0FB5">
          <w:rPr>
            <w:noProof/>
            <w:webHidden/>
            <w:rtl/>
          </w:rPr>
        </w:r>
        <w:r w:rsidR="007A0FB5">
          <w:rPr>
            <w:noProof/>
            <w:webHidden/>
            <w:rtl/>
          </w:rPr>
          <w:fldChar w:fldCharType="separate"/>
        </w:r>
        <w:r>
          <w:rPr>
            <w:noProof/>
            <w:webHidden/>
            <w:rtl/>
          </w:rPr>
          <w:t>4</w:t>
        </w:r>
        <w:r w:rsidR="007A0FB5">
          <w:rPr>
            <w:noProof/>
            <w:webHidden/>
            <w:rtl/>
          </w:rPr>
          <w:fldChar w:fldCharType="end"/>
        </w:r>
      </w:hyperlink>
    </w:p>
    <w:p w14:paraId="36C7E2FD" w14:textId="28891BD7" w:rsidR="00C91EB6" w:rsidRPr="00C91EB6" w:rsidRDefault="00A01522" w:rsidP="00C91EB6">
      <w:r>
        <w:rPr>
          <w:rFonts w:cs="B Titr"/>
          <w:noProof/>
          <w:webHidden/>
          <w:color w:val="632423" w:themeColor="accent2" w:themeShade="80"/>
          <w:szCs w:val="24"/>
          <w:rtl/>
        </w:rPr>
        <w:fldChar w:fldCharType="end"/>
      </w:r>
    </w:p>
    <w:p w14:paraId="2D5BE073"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895DD9">
        <w:rPr>
          <w:rtl/>
        </w:rPr>
        <w:t>شروط قاض</w:t>
      </w:r>
      <w:r w:rsidR="00895DD9">
        <w:rPr>
          <w:rFonts w:hint="cs"/>
          <w:rtl/>
        </w:rPr>
        <w:t>ی</w:t>
      </w:r>
      <w:r w:rsidR="00025B70">
        <w:rPr>
          <w:rFonts w:hint="cs"/>
          <w:rtl/>
        </w:rPr>
        <w:t xml:space="preserve"> </w:t>
      </w:r>
      <w:r w:rsidR="00386C11" w:rsidRPr="00A6366F">
        <w:rPr>
          <w:rFonts w:hint="cs"/>
          <w:rtl/>
        </w:rPr>
        <w:t>/</w:t>
      </w:r>
      <w:bookmarkStart w:id="1" w:name="BokSabj_d"/>
      <w:bookmarkEnd w:id="1"/>
      <w:r w:rsidR="00895DD9">
        <w:rPr>
          <w:rtl/>
        </w:rPr>
        <w:t>القضا</w:t>
      </w:r>
      <w:r w:rsidR="00386C11" w:rsidRPr="00A6366F">
        <w:rPr>
          <w:rFonts w:hint="cs"/>
          <w:rtl/>
        </w:rPr>
        <w:t xml:space="preserve"> /</w:t>
      </w:r>
      <w:bookmarkStart w:id="2" w:name="Bokkolli"/>
      <w:bookmarkEnd w:id="2"/>
      <w:r w:rsidR="00895DD9">
        <w:rPr>
          <w:rtl/>
        </w:rPr>
        <w:t>کتاب القضا</w:t>
      </w:r>
      <w:r w:rsidR="001B6799" w:rsidRPr="00A6366F">
        <w:rPr>
          <w:rFonts w:hint="cs"/>
          <w:rtl/>
        </w:rPr>
        <w:t xml:space="preserve"> </w:t>
      </w:r>
    </w:p>
    <w:p w14:paraId="38BE5BC4"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24DD561D" w14:textId="77777777" w:rsidR="00E90FD8" w:rsidRDefault="00E90FD8" w:rsidP="00E90FD8">
      <w:pPr>
        <w:jc w:val="both"/>
        <w:rPr>
          <w:sz w:val="28"/>
          <w:rtl/>
        </w:rPr>
      </w:pPr>
      <w:r>
        <w:rPr>
          <w:rFonts w:hint="cs"/>
          <w:sz w:val="28"/>
          <w:rtl/>
        </w:rPr>
        <w:t>بحث در شروط قاضی بود.</w:t>
      </w:r>
    </w:p>
    <w:p w14:paraId="01AB28F3" w14:textId="6DAC05C7" w:rsidR="00E90FD8" w:rsidRDefault="00E90FD8" w:rsidP="00E90FD8">
      <w:pPr>
        <w:pStyle w:val="Heading1"/>
        <w:rPr>
          <w:rtl/>
        </w:rPr>
      </w:pPr>
      <w:bookmarkStart w:id="4" w:name="_Toc37803323"/>
      <w:r>
        <w:rPr>
          <w:rFonts w:hint="cs"/>
          <w:rtl/>
        </w:rPr>
        <w:t>کفر ولد الزنا</w:t>
      </w:r>
      <w:bookmarkEnd w:id="4"/>
    </w:p>
    <w:p w14:paraId="0F713095" w14:textId="77777777" w:rsidR="00C91CF9" w:rsidRDefault="00E90FD8" w:rsidP="00E90FD8">
      <w:pPr>
        <w:jc w:val="both"/>
        <w:rPr>
          <w:sz w:val="28"/>
          <w:rtl/>
        </w:rPr>
      </w:pPr>
      <w:r w:rsidRPr="00DE5935">
        <w:rPr>
          <w:rFonts w:hint="cs"/>
          <w:sz w:val="28"/>
          <w:rtl/>
        </w:rPr>
        <w:t xml:space="preserve">در شرط خامس که </w:t>
      </w:r>
      <w:r w:rsidR="00C91CF9" w:rsidRPr="00DE5935">
        <w:rPr>
          <w:rFonts w:hint="cs"/>
          <w:sz w:val="28"/>
          <w:rtl/>
        </w:rPr>
        <w:t xml:space="preserve">شرط </w:t>
      </w:r>
      <w:r w:rsidRPr="00DE5935">
        <w:rPr>
          <w:rFonts w:hint="cs"/>
          <w:sz w:val="28"/>
          <w:rtl/>
        </w:rPr>
        <w:t xml:space="preserve">طهارت مولد بود به وجوهی </w:t>
      </w:r>
      <w:r w:rsidR="00C91CF9" w:rsidRPr="00DE5935">
        <w:rPr>
          <w:rFonts w:hint="cs"/>
          <w:sz w:val="28"/>
          <w:rtl/>
        </w:rPr>
        <w:t xml:space="preserve">اشاره کردیم </w:t>
      </w:r>
      <w:r w:rsidRPr="00DE5935">
        <w:rPr>
          <w:rFonts w:hint="cs"/>
          <w:sz w:val="28"/>
          <w:rtl/>
        </w:rPr>
        <w:t>که دلالتشان تمام نبود. وجه اخیری که به آن اشاره شد کلام مرحوم صاحب جواهر بود که فرموده بنابر کفر ولد الزنا</w:t>
      </w:r>
      <w:r w:rsidR="00C91CF9">
        <w:rPr>
          <w:rFonts w:hint="cs"/>
          <w:sz w:val="28"/>
          <w:rtl/>
        </w:rPr>
        <w:t>،</w:t>
      </w:r>
      <w:r w:rsidRPr="00DE5935">
        <w:rPr>
          <w:rFonts w:hint="cs"/>
          <w:sz w:val="28"/>
          <w:rtl/>
        </w:rPr>
        <w:t xml:space="preserve"> اشتراط طهارت مولد در قاضی</w:t>
      </w:r>
      <w:r w:rsidR="00C91CF9">
        <w:rPr>
          <w:rFonts w:hint="cs"/>
          <w:sz w:val="28"/>
          <w:rtl/>
        </w:rPr>
        <w:t>،</w:t>
      </w:r>
      <w:r w:rsidRPr="00DE5935">
        <w:rPr>
          <w:rFonts w:hint="cs"/>
          <w:sz w:val="28"/>
          <w:rtl/>
        </w:rPr>
        <w:t xml:space="preserve"> شرط روشنی است چون اسلام در قاضی شرط است. در نتیجه اگر کسی محکوم به کفر </w:t>
      </w:r>
      <w:r w:rsidR="00D25B6D">
        <w:rPr>
          <w:rFonts w:hint="cs"/>
          <w:sz w:val="28"/>
          <w:rtl/>
        </w:rPr>
        <w:t>باشد</w:t>
      </w:r>
      <w:r w:rsidRPr="00DE5935">
        <w:rPr>
          <w:rFonts w:hint="cs"/>
          <w:sz w:val="28"/>
          <w:rtl/>
        </w:rPr>
        <w:t xml:space="preserve"> صالح برای این منسب نیست. گفتیم این مبنا صحیح نیست و خلاف موازین عقل و عدل است. مبنای ایمان و کفر اختیار شخص است و بر همین اساس رو</w:t>
      </w:r>
      <w:r w:rsidR="00D25B6D">
        <w:rPr>
          <w:rFonts w:hint="cs"/>
          <w:sz w:val="28"/>
          <w:rtl/>
        </w:rPr>
        <w:t>ا</w:t>
      </w:r>
      <w:r w:rsidRPr="00DE5935">
        <w:rPr>
          <w:rFonts w:hint="cs"/>
          <w:sz w:val="28"/>
          <w:rtl/>
        </w:rPr>
        <w:t xml:space="preserve">یات طینت با توجیهی که در بعضی از </w:t>
      </w:r>
      <w:r w:rsidR="00D25B6D">
        <w:rPr>
          <w:rFonts w:hint="cs"/>
          <w:sz w:val="28"/>
          <w:rtl/>
        </w:rPr>
        <w:t>نظریه ها وجود دارد</w:t>
      </w:r>
      <w:r w:rsidRPr="00DE5935">
        <w:rPr>
          <w:rFonts w:hint="cs"/>
          <w:sz w:val="28"/>
          <w:rtl/>
        </w:rPr>
        <w:t xml:space="preserve"> قابل پذیرش نیست. اخبار طینت ناظر به اقتضاءات است نه علیت و سبب تام. </w:t>
      </w:r>
    </w:p>
    <w:p w14:paraId="0E609106" w14:textId="1E52549B" w:rsidR="00E90FD8" w:rsidRDefault="00E90FD8" w:rsidP="00E90FD8">
      <w:pPr>
        <w:jc w:val="both"/>
        <w:rPr>
          <w:sz w:val="28"/>
          <w:rtl/>
        </w:rPr>
      </w:pPr>
      <w:r w:rsidRPr="00DE5935">
        <w:rPr>
          <w:rFonts w:hint="cs"/>
          <w:sz w:val="28"/>
          <w:rtl/>
        </w:rPr>
        <w:t xml:space="preserve">اموری می تواند مدرک قول </w:t>
      </w:r>
      <w:r w:rsidR="00C91CF9">
        <w:rPr>
          <w:rFonts w:hint="cs"/>
          <w:sz w:val="28"/>
          <w:rtl/>
        </w:rPr>
        <w:t xml:space="preserve">به کفر ولد الزنا </w:t>
      </w:r>
      <w:r w:rsidRPr="00DE5935">
        <w:rPr>
          <w:rFonts w:hint="cs"/>
          <w:sz w:val="28"/>
          <w:rtl/>
        </w:rPr>
        <w:t>باشد</w:t>
      </w:r>
      <w:r w:rsidR="00D25B6D">
        <w:rPr>
          <w:rFonts w:hint="cs"/>
          <w:sz w:val="28"/>
          <w:rtl/>
        </w:rPr>
        <w:t xml:space="preserve"> که باید بررسی شود.</w:t>
      </w:r>
    </w:p>
    <w:p w14:paraId="277660AE" w14:textId="66790F17" w:rsidR="00E90FD8" w:rsidRDefault="00E90FD8" w:rsidP="00E90FD8">
      <w:pPr>
        <w:pStyle w:val="Heading2"/>
        <w:rPr>
          <w:rFonts w:cs="B Badr"/>
          <w:color w:val="auto"/>
          <w:szCs w:val="28"/>
          <w:rtl/>
        </w:rPr>
      </w:pPr>
      <w:bookmarkStart w:id="5" w:name="_Toc37803324"/>
      <w:r>
        <w:rPr>
          <w:rFonts w:hint="cs"/>
          <w:rtl/>
        </w:rPr>
        <w:lastRenderedPageBreak/>
        <w:t>وجوه قول به کفر ولد الزنا</w:t>
      </w:r>
      <w:bookmarkEnd w:id="5"/>
    </w:p>
    <w:p w14:paraId="4D44DF6A" w14:textId="67DDEE53" w:rsidR="00E90FD8" w:rsidRPr="00E90FD8" w:rsidRDefault="00E90FD8" w:rsidP="00E90FD8">
      <w:pPr>
        <w:pStyle w:val="Heading3"/>
        <w:rPr>
          <w:rtl/>
        </w:rPr>
      </w:pPr>
      <w:bookmarkStart w:id="6" w:name="_Toc37803325"/>
      <w:r>
        <w:rPr>
          <w:rFonts w:hint="cs"/>
          <w:rtl/>
        </w:rPr>
        <w:t>اجماع در کلام سید مرتضی</w:t>
      </w:r>
      <w:bookmarkEnd w:id="6"/>
    </w:p>
    <w:p w14:paraId="7C435999" w14:textId="74E0AD54" w:rsidR="00E90FD8" w:rsidRPr="00E90FD8" w:rsidRDefault="00E90FD8" w:rsidP="00C7596F">
      <w:pPr>
        <w:pStyle w:val="NormalWeb"/>
        <w:bidi/>
        <w:jc w:val="both"/>
        <w:rPr>
          <w:rFonts w:ascii="Noor_Lotus" w:hAnsi="Noor_Lotus" w:cs="B Badr"/>
          <w:sz w:val="28"/>
          <w:szCs w:val="28"/>
          <w:rtl/>
        </w:rPr>
      </w:pPr>
      <w:r w:rsidRPr="00DE5935">
        <w:rPr>
          <w:rFonts w:cs="B Badr" w:hint="cs"/>
          <w:sz w:val="28"/>
          <w:szCs w:val="28"/>
          <w:rtl/>
        </w:rPr>
        <w:t>وجه اولی که ممکن است مبنای این قول باشد کلامی است که مرحوم علامه از سید مرتضی در مختلف نقل کرده است. ایشان فرموده است</w:t>
      </w:r>
      <w:r w:rsidR="00D25B6D">
        <w:rPr>
          <w:rFonts w:cs="B Badr" w:hint="cs"/>
          <w:sz w:val="28"/>
          <w:szCs w:val="28"/>
          <w:rtl/>
        </w:rPr>
        <w:t>:</w:t>
      </w:r>
      <w:r w:rsidRPr="00DE5935">
        <w:rPr>
          <w:rFonts w:cs="B Badr" w:hint="cs"/>
          <w:sz w:val="28"/>
          <w:szCs w:val="28"/>
          <w:rtl/>
        </w:rPr>
        <w:t xml:space="preserve"> «</w:t>
      </w:r>
      <w:r w:rsidRPr="00E90FD8">
        <w:rPr>
          <w:rFonts w:ascii="Noor_Lotus" w:hAnsi="Noor_Lotus" w:cs="B Badr" w:hint="cs"/>
          <w:color w:val="000080"/>
          <w:sz w:val="28"/>
          <w:szCs w:val="28"/>
          <w:rtl/>
        </w:rPr>
        <w:t>قال السيّد المرتضى: ممّا انفردت به الإماميّة: القول بأنّ دية ولد الزنى ثمانمائة درهم، و خالف باقي الفقهاء في ذلك.</w:t>
      </w:r>
      <w:r w:rsidR="00D25B6D">
        <w:rPr>
          <w:rFonts w:ascii="Noor_Lotus" w:hAnsi="Noor_Lotus" w:cs="B Badr" w:hint="cs"/>
          <w:color w:val="000080"/>
          <w:sz w:val="28"/>
          <w:szCs w:val="28"/>
          <w:rtl/>
        </w:rPr>
        <w:t xml:space="preserve"> </w:t>
      </w:r>
      <w:r w:rsidRPr="00E90FD8">
        <w:rPr>
          <w:rFonts w:ascii="Noor_Lotus" w:hAnsi="Noor_Lotus" w:cs="B Badr" w:hint="cs"/>
          <w:color w:val="000080"/>
          <w:sz w:val="28"/>
          <w:szCs w:val="28"/>
          <w:rtl/>
        </w:rPr>
        <w:t xml:space="preserve">و الحجّة- بعد الإجماع المتردّد- أنّا قد بيّنّا أنّ من مذهب هذه الطائفة أنّ ولد الزنا لا يكون قطّ طاهرا و لا مؤمنا بإيثاره و اختياره، و إن أظهر الإيمان، و هم على ذلك قاطعون و به عاملون، و إذا كانت هذه صورته عندهم فيجب أن تكون ديته دية الكفّار من أهل الذمّة، للحوقه في الباطن بهم و قال ابن إدريس- لمّا نقل مذهب السيّد المرتضى-: و لم أجد لباقي أصحابنا فيه قولا فأحكيه. و الذي تقتضيه الأدلّة: التوقّف في ذلك، و أن لا دية له، لأنّ الأصل براءة الذمّة و القولان عندي ضعيفان، و الوجه: وجوب دية المسلم إن كان متظاهرا بالإسلام، بل و يجب القود لو قتله مسلم عمدا، لعموم الآية </w:t>
      </w:r>
      <w:r w:rsidRPr="00C164DD">
        <w:rPr>
          <w:rFonts w:ascii="Noor_Lotus" w:hAnsi="Noor_Lotus" w:cs="B Badr" w:hint="cs"/>
          <w:color w:val="000080"/>
          <w:sz w:val="28"/>
          <w:szCs w:val="28"/>
          <w:rtl/>
        </w:rPr>
        <w:t>و قوله عليه السلام: (المسلمون بعضهم أكفاء لبعض)و الأصل الذي بنى السيّد عليه من كفر ولد الزنا ممنوع</w:t>
      </w:r>
      <w:r w:rsidRPr="00DE5935">
        <w:rPr>
          <w:rFonts w:cs="B Badr" w:hint="cs"/>
          <w:sz w:val="28"/>
          <w:szCs w:val="28"/>
          <w:rtl/>
        </w:rPr>
        <w:t>»</w:t>
      </w:r>
      <w:r>
        <w:rPr>
          <w:rStyle w:val="FootnoteReference"/>
          <w:rFonts w:cs="B Badr"/>
          <w:sz w:val="28"/>
          <w:szCs w:val="28"/>
          <w:rtl/>
        </w:rPr>
        <w:footnoteReference w:id="1"/>
      </w:r>
      <w:r w:rsidR="00C7596F">
        <w:rPr>
          <w:rFonts w:cs="B Badr" w:hint="cs"/>
          <w:sz w:val="28"/>
          <w:szCs w:val="28"/>
          <w:rtl/>
        </w:rPr>
        <w:t xml:space="preserve">. </w:t>
      </w:r>
      <w:r w:rsidRPr="00DE5935">
        <w:rPr>
          <w:rFonts w:cs="B Badr" w:hint="cs"/>
          <w:sz w:val="28"/>
          <w:szCs w:val="28"/>
          <w:rtl/>
        </w:rPr>
        <w:t xml:space="preserve">سید مرتضی ادعای اجماع بر کفر ولد الزنا می کند </w:t>
      </w:r>
      <w:r w:rsidR="00C7596F">
        <w:rPr>
          <w:rFonts w:cs="B Badr" w:hint="cs"/>
          <w:sz w:val="28"/>
          <w:szCs w:val="28"/>
          <w:rtl/>
        </w:rPr>
        <w:t>اما</w:t>
      </w:r>
      <w:r w:rsidRPr="00DE5935">
        <w:rPr>
          <w:rFonts w:cs="B Badr" w:hint="cs"/>
          <w:sz w:val="28"/>
          <w:szCs w:val="28"/>
          <w:rtl/>
        </w:rPr>
        <w:t xml:space="preserve"> ابن ادریس می فرماید نظر سائر اصحاب منقح نیست. </w:t>
      </w:r>
    </w:p>
    <w:p w14:paraId="3ED133A6" w14:textId="196F3316" w:rsidR="00E90FD8" w:rsidRPr="00DE5935" w:rsidRDefault="00E90FD8" w:rsidP="00E90FD8">
      <w:pPr>
        <w:pStyle w:val="NormalWeb"/>
        <w:bidi/>
        <w:jc w:val="both"/>
        <w:rPr>
          <w:rFonts w:cs="B Badr"/>
          <w:sz w:val="28"/>
          <w:szCs w:val="28"/>
          <w:rtl/>
        </w:rPr>
      </w:pPr>
      <w:r w:rsidRPr="00DE5935">
        <w:rPr>
          <w:rFonts w:cs="B Badr" w:hint="cs"/>
          <w:sz w:val="28"/>
          <w:szCs w:val="28"/>
          <w:rtl/>
        </w:rPr>
        <w:t>معنای «</w:t>
      </w:r>
      <w:r w:rsidRPr="00E90FD8">
        <w:rPr>
          <w:rFonts w:ascii="Noor_Lotus" w:hAnsi="Noor_Lotus" w:cs="B Badr" w:hint="cs"/>
          <w:color w:val="000080"/>
          <w:sz w:val="28"/>
          <w:szCs w:val="28"/>
          <w:rtl/>
        </w:rPr>
        <w:t>ممّا انفردت به الإماميّة</w:t>
      </w:r>
      <w:r w:rsidRPr="00DE5935">
        <w:rPr>
          <w:rFonts w:cs="B Badr" w:hint="cs"/>
          <w:sz w:val="28"/>
          <w:szCs w:val="28"/>
          <w:rtl/>
        </w:rPr>
        <w:t xml:space="preserve">» اجماع نیست بلکه معنایش این است که این قول مختص به امامیه است هر چند قائل به این قول یک نفر از امامیه است. اجماعی که ایشان ادعا کرده، اجماع علی القاعده ای است. </w:t>
      </w:r>
      <w:r w:rsidR="004222E7">
        <w:rPr>
          <w:rFonts w:cs="B Badr" w:hint="cs"/>
          <w:sz w:val="28"/>
          <w:szCs w:val="28"/>
          <w:rtl/>
        </w:rPr>
        <w:t>سید مرتضی با</w:t>
      </w:r>
      <w:r w:rsidRPr="00DE5935">
        <w:rPr>
          <w:rFonts w:cs="B Badr" w:hint="cs"/>
          <w:sz w:val="28"/>
          <w:szCs w:val="28"/>
          <w:rtl/>
        </w:rPr>
        <w:t xml:space="preserve"> عبارت «</w:t>
      </w:r>
      <w:r w:rsidRPr="004222E7">
        <w:rPr>
          <w:rFonts w:ascii="Noor_Lotus" w:hAnsi="Noor_Lotus" w:cs="B Badr" w:hint="cs"/>
          <w:color w:val="000080"/>
          <w:sz w:val="28"/>
          <w:szCs w:val="28"/>
          <w:rtl/>
        </w:rPr>
        <w:t>بإيثاره و اختياره</w:t>
      </w:r>
      <w:r w:rsidRPr="00DE5935">
        <w:rPr>
          <w:rFonts w:cs="B Badr" w:hint="cs"/>
          <w:sz w:val="28"/>
          <w:szCs w:val="28"/>
          <w:rtl/>
        </w:rPr>
        <w:t xml:space="preserve">» </w:t>
      </w:r>
      <w:r w:rsidR="004222E7">
        <w:rPr>
          <w:rFonts w:cs="B Badr" w:hint="cs"/>
          <w:sz w:val="28"/>
          <w:szCs w:val="28"/>
          <w:rtl/>
        </w:rPr>
        <w:t>در صدد توجیه محذورات عقلی و نقلی قول به کفر ولد الزنا بر آمده است.</w:t>
      </w:r>
      <w:r w:rsidRPr="00DE5935">
        <w:rPr>
          <w:rFonts w:cs="B Badr" w:hint="cs"/>
          <w:sz w:val="28"/>
          <w:szCs w:val="28"/>
          <w:rtl/>
        </w:rPr>
        <w:t xml:space="preserve"> معنای این عبارت این است که هر ولد الزنایی با اختیار خودش کفر را بر می گزیند و اینطور نیست که </w:t>
      </w:r>
      <w:r w:rsidR="00B00624">
        <w:rPr>
          <w:rFonts w:cs="B Badr" w:hint="cs"/>
          <w:sz w:val="28"/>
          <w:szCs w:val="28"/>
          <w:rtl/>
        </w:rPr>
        <w:t xml:space="preserve">جبرا کافر باشد یا </w:t>
      </w:r>
      <w:r w:rsidRPr="00DE5935">
        <w:rPr>
          <w:rFonts w:cs="B Badr" w:hint="cs"/>
          <w:sz w:val="28"/>
          <w:szCs w:val="28"/>
          <w:rtl/>
        </w:rPr>
        <w:t xml:space="preserve">تعبدا کافر </w:t>
      </w:r>
      <w:r w:rsidR="00B00624">
        <w:rPr>
          <w:rFonts w:cs="B Badr" w:hint="cs"/>
          <w:sz w:val="28"/>
          <w:szCs w:val="28"/>
          <w:rtl/>
        </w:rPr>
        <w:t>به حساب آید،</w:t>
      </w:r>
      <w:r w:rsidR="00C7596F">
        <w:rPr>
          <w:rFonts w:cs="B Badr" w:hint="cs"/>
          <w:sz w:val="28"/>
          <w:szCs w:val="28"/>
          <w:rtl/>
        </w:rPr>
        <w:t xml:space="preserve"> بلکه حقیقتا کافر است</w:t>
      </w:r>
      <w:r w:rsidRPr="00DE5935">
        <w:rPr>
          <w:rFonts w:cs="B Badr" w:hint="cs"/>
          <w:sz w:val="28"/>
          <w:szCs w:val="28"/>
          <w:rtl/>
        </w:rPr>
        <w:t xml:space="preserve">. به نظر </w:t>
      </w:r>
      <w:r w:rsidR="00C7596F">
        <w:rPr>
          <w:rFonts w:cs="B Badr" w:hint="cs"/>
          <w:sz w:val="28"/>
          <w:szCs w:val="28"/>
          <w:rtl/>
        </w:rPr>
        <w:t xml:space="preserve">می رسد </w:t>
      </w:r>
      <w:r w:rsidRPr="00DE5935">
        <w:rPr>
          <w:rFonts w:cs="B Badr" w:hint="cs"/>
          <w:sz w:val="28"/>
          <w:szCs w:val="28"/>
          <w:rtl/>
        </w:rPr>
        <w:t xml:space="preserve">مرحوم سید حکم به کفر ولد الزنا را از بعضی نصوص استفاده کرده </w:t>
      </w:r>
      <w:r w:rsidR="004222E7">
        <w:rPr>
          <w:rFonts w:cs="B Badr" w:hint="cs"/>
          <w:sz w:val="28"/>
          <w:szCs w:val="28"/>
          <w:rtl/>
        </w:rPr>
        <w:t xml:space="preserve">و در صدد توجیه آن بر آمده </w:t>
      </w:r>
      <w:r w:rsidRPr="00DE5935">
        <w:rPr>
          <w:rFonts w:cs="B Badr" w:hint="cs"/>
          <w:sz w:val="28"/>
          <w:szCs w:val="28"/>
          <w:rtl/>
        </w:rPr>
        <w:t>است.</w:t>
      </w:r>
    </w:p>
    <w:p w14:paraId="7AB744E3" w14:textId="3B61F17E" w:rsidR="00E90FD8" w:rsidRDefault="00E90FD8" w:rsidP="00E90FD8">
      <w:pPr>
        <w:pStyle w:val="NormalWeb"/>
        <w:bidi/>
        <w:jc w:val="both"/>
        <w:rPr>
          <w:rFonts w:cs="B Badr"/>
          <w:sz w:val="28"/>
          <w:szCs w:val="28"/>
          <w:rtl/>
        </w:rPr>
      </w:pPr>
      <w:r w:rsidRPr="00DE5935">
        <w:rPr>
          <w:rFonts w:cs="B Badr" w:hint="cs"/>
          <w:sz w:val="28"/>
          <w:szCs w:val="28"/>
          <w:rtl/>
        </w:rPr>
        <w:t>مطلب دیگر اینست که مسأله کفر ولد الزنا در مواضع مختلفی از فقه مورد بحث واقع شده است از جمله باب طهارات</w:t>
      </w:r>
      <w:r w:rsidR="007A0FB5">
        <w:rPr>
          <w:rFonts w:cs="B Badr" w:hint="cs"/>
          <w:sz w:val="28"/>
          <w:szCs w:val="28"/>
          <w:rtl/>
        </w:rPr>
        <w:t>،</w:t>
      </w:r>
      <w:r w:rsidRPr="00DE5935">
        <w:rPr>
          <w:rFonts w:cs="B Badr" w:hint="cs"/>
          <w:sz w:val="28"/>
          <w:szCs w:val="28"/>
          <w:rtl/>
        </w:rPr>
        <w:t xml:space="preserve"> نکاح و تجهیز میت.</w:t>
      </w:r>
    </w:p>
    <w:p w14:paraId="2DE3314A" w14:textId="40B8ED5C" w:rsidR="00E90FD8" w:rsidRPr="00DE5935" w:rsidRDefault="00E90FD8" w:rsidP="00E90FD8">
      <w:pPr>
        <w:pStyle w:val="Heading3"/>
        <w:rPr>
          <w:color w:val="auto"/>
          <w:rtl/>
        </w:rPr>
      </w:pPr>
      <w:bookmarkStart w:id="7" w:name="_Toc37803326"/>
      <w:r>
        <w:rPr>
          <w:rFonts w:hint="cs"/>
          <w:rtl/>
        </w:rPr>
        <w:t>اجماع در کلام ابن ادریس</w:t>
      </w:r>
      <w:bookmarkEnd w:id="7"/>
    </w:p>
    <w:p w14:paraId="63DAB3A5" w14:textId="09308C48" w:rsidR="00E90FD8" w:rsidRDefault="00E90FD8" w:rsidP="00E90FD8">
      <w:pPr>
        <w:pStyle w:val="NormalWeb"/>
        <w:bidi/>
        <w:jc w:val="both"/>
        <w:rPr>
          <w:rFonts w:ascii="Noor_Lotus" w:hAnsi="Noor_Lotus" w:cs="B Badr"/>
          <w:sz w:val="28"/>
          <w:szCs w:val="28"/>
          <w:rtl/>
        </w:rPr>
      </w:pPr>
      <w:r w:rsidRPr="00DE5935">
        <w:rPr>
          <w:rFonts w:cs="B Badr" w:hint="cs"/>
          <w:sz w:val="28"/>
          <w:szCs w:val="28"/>
          <w:rtl/>
        </w:rPr>
        <w:t>وجه دیگری که ممکن است ادعا شود ادعای اجماعی است که در کلام ابن ادریس آمده است. در کلام سید مرتضی ادعای اجماع آمده بود اما علامه از ابن ادریس ادعای اجماع را نقل نکرده بود.</w:t>
      </w:r>
      <w:r w:rsidRPr="00DE5935">
        <w:rPr>
          <w:rFonts w:ascii="Noor_Lotus" w:hAnsi="Noor_Lotus" w:cs="B Badr" w:hint="cs"/>
          <w:sz w:val="28"/>
          <w:szCs w:val="28"/>
          <w:rtl/>
        </w:rPr>
        <w:t xml:space="preserve"> مرحوم آقا جمال خوانساری در شرح لمعه فرموده است</w:t>
      </w:r>
      <w:r w:rsidR="004222E7">
        <w:rPr>
          <w:rFonts w:ascii="Noor_Lotus" w:hAnsi="Noor_Lotus" w:cs="B Badr" w:hint="cs"/>
          <w:sz w:val="28"/>
          <w:szCs w:val="28"/>
          <w:rtl/>
        </w:rPr>
        <w:t>:</w:t>
      </w:r>
      <w:r w:rsidRPr="00DE5935">
        <w:rPr>
          <w:rFonts w:ascii="Noor_Lotus" w:hAnsi="Noor_Lotus" w:cs="B Badr" w:hint="cs"/>
          <w:sz w:val="28"/>
          <w:szCs w:val="28"/>
          <w:rtl/>
        </w:rPr>
        <w:t xml:space="preserve"> </w:t>
      </w:r>
      <w:r w:rsidRPr="00DE5935">
        <w:rPr>
          <w:rFonts w:ascii="Noor_Lotus" w:hAnsi="Noor_Lotus" w:cs="B Badr" w:hint="cs"/>
          <w:sz w:val="28"/>
          <w:szCs w:val="28"/>
          <w:rtl/>
        </w:rPr>
        <w:lastRenderedPageBreak/>
        <w:t>«</w:t>
      </w:r>
      <w:r w:rsidRPr="00E90FD8">
        <w:rPr>
          <w:rFonts w:ascii="Noor_Lotus" w:hAnsi="Noor_Lotus" w:cs="B Badr" w:hint="cs"/>
          <w:color w:val="000080"/>
          <w:sz w:val="28"/>
          <w:szCs w:val="28"/>
          <w:rtl/>
        </w:rPr>
        <w:t>ادّعى ابن ادريس عليه الاجماع و يتبعه نجاسة سؤره ايضا كذلك و ظاهر كلام الصّدوق ايضا نجاسة سؤره مطلقا</w:t>
      </w:r>
      <w:r w:rsidRPr="00DE5935">
        <w:rPr>
          <w:rFonts w:ascii="Noor_Lotus" w:hAnsi="Noor_Lotus" w:cs="B Badr" w:hint="cs"/>
          <w:sz w:val="28"/>
          <w:szCs w:val="28"/>
          <w:rtl/>
        </w:rPr>
        <w:t>»</w:t>
      </w:r>
      <w:r>
        <w:rPr>
          <w:rStyle w:val="FootnoteReference"/>
          <w:rFonts w:ascii="Noor_Lotus" w:hAnsi="Noor_Lotus" w:cs="B Badr"/>
          <w:sz w:val="28"/>
          <w:szCs w:val="28"/>
          <w:rtl/>
        </w:rPr>
        <w:footnoteReference w:id="2"/>
      </w:r>
      <w:r w:rsidR="004222E7">
        <w:rPr>
          <w:rFonts w:ascii="Noor_Lotus" w:hAnsi="Noor_Lotus" w:cs="B Badr" w:hint="cs"/>
          <w:sz w:val="28"/>
          <w:szCs w:val="28"/>
          <w:rtl/>
        </w:rPr>
        <w:t xml:space="preserve">. وجه جمع میان این ادعای اجماع و کلام ایشان در مقابل اجماع سید مرتضی </w:t>
      </w:r>
      <w:r w:rsidR="003344A6">
        <w:rPr>
          <w:rFonts w:ascii="Noor_Lotus" w:hAnsi="Noor_Lotus" w:cs="B Badr" w:hint="cs"/>
          <w:sz w:val="28"/>
          <w:szCs w:val="28"/>
          <w:rtl/>
        </w:rPr>
        <w:t xml:space="preserve">که نظر سایر فقها را منقح ندانست، </w:t>
      </w:r>
      <w:r w:rsidR="004222E7">
        <w:rPr>
          <w:rFonts w:ascii="Noor_Lotus" w:hAnsi="Noor_Lotus" w:cs="B Badr" w:hint="cs"/>
          <w:sz w:val="28"/>
          <w:szCs w:val="28"/>
          <w:rtl/>
        </w:rPr>
        <w:t xml:space="preserve">روشن نیست. </w:t>
      </w:r>
      <w:r w:rsidRPr="00DE5935">
        <w:rPr>
          <w:rFonts w:ascii="Noor_Lotus" w:hAnsi="Noor_Lotus" w:cs="B Badr" w:hint="cs"/>
          <w:sz w:val="28"/>
          <w:szCs w:val="28"/>
          <w:rtl/>
        </w:rPr>
        <w:t xml:space="preserve"> </w:t>
      </w:r>
    </w:p>
    <w:p w14:paraId="13E548A2" w14:textId="1EEF5633" w:rsidR="00E90FD8" w:rsidRPr="00DE5935" w:rsidRDefault="00E90FD8" w:rsidP="00E90FD8">
      <w:pPr>
        <w:pStyle w:val="Heading3"/>
        <w:rPr>
          <w:color w:val="auto"/>
          <w:rtl/>
        </w:rPr>
      </w:pPr>
      <w:bookmarkStart w:id="8" w:name="_Toc37803327"/>
      <w:r>
        <w:rPr>
          <w:rFonts w:hint="cs"/>
          <w:rtl/>
        </w:rPr>
        <w:t>نصوص و روایات</w:t>
      </w:r>
      <w:bookmarkEnd w:id="8"/>
    </w:p>
    <w:p w14:paraId="582AB275" w14:textId="7D7A04FF" w:rsidR="00E90FD8" w:rsidRPr="00DE5935" w:rsidRDefault="00E90FD8" w:rsidP="00E90FD8">
      <w:pPr>
        <w:pStyle w:val="NormalWeb"/>
        <w:bidi/>
        <w:jc w:val="both"/>
        <w:rPr>
          <w:rFonts w:ascii="Noor_Lotus" w:hAnsi="Noor_Lotus" w:cs="B Badr"/>
          <w:sz w:val="28"/>
          <w:szCs w:val="28"/>
          <w:rtl/>
        </w:rPr>
      </w:pPr>
      <w:r w:rsidRPr="00DE5935">
        <w:rPr>
          <w:rFonts w:ascii="Noor_Lotus" w:hAnsi="Noor_Lotus" w:cs="B Badr" w:hint="cs"/>
          <w:sz w:val="28"/>
          <w:szCs w:val="28"/>
          <w:rtl/>
        </w:rPr>
        <w:t>عمده وجهی که مدرک این قول می تواند باشد عده ای از نصوص است. مرحوم صاحب حدائق می فرماید تعدادی از اصحاب قائل به کفر ولد الزنا هستند</w:t>
      </w:r>
      <w:r w:rsidR="004222E7">
        <w:rPr>
          <w:rFonts w:ascii="Noor_Lotus" w:hAnsi="Noor_Lotus" w:cs="B Badr" w:hint="cs"/>
          <w:sz w:val="28"/>
          <w:szCs w:val="28"/>
          <w:rtl/>
        </w:rPr>
        <w:t>:</w:t>
      </w:r>
      <w:r w:rsidRPr="00DE5935">
        <w:rPr>
          <w:rFonts w:ascii="Noor_Lotus" w:hAnsi="Noor_Lotus" w:cs="B Badr" w:hint="cs"/>
          <w:sz w:val="28"/>
          <w:szCs w:val="28"/>
          <w:rtl/>
        </w:rPr>
        <w:t xml:space="preserve"> «</w:t>
      </w:r>
      <w:r w:rsidRPr="00E90FD8">
        <w:rPr>
          <w:rFonts w:ascii="Noor_Lotus" w:hAnsi="Noor_Lotus" w:cs="B Badr" w:hint="cs"/>
          <w:color w:val="000080"/>
          <w:sz w:val="28"/>
          <w:szCs w:val="28"/>
          <w:rtl/>
        </w:rPr>
        <w:t>ان جملة من الأصحاب كالمرتضى و الصدوق قالوا بكفره و قضية القول بالكفر المنع من الصلاة</w:t>
      </w:r>
      <w:r w:rsidRPr="00DE5935">
        <w:rPr>
          <w:rFonts w:ascii="Noor_Lotus" w:hAnsi="Noor_Lotus" w:cs="B Badr" w:hint="cs"/>
          <w:sz w:val="28"/>
          <w:szCs w:val="28"/>
          <w:rtl/>
        </w:rPr>
        <w:t>»</w:t>
      </w:r>
      <w:r>
        <w:rPr>
          <w:rStyle w:val="FootnoteReference"/>
          <w:rFonts w:ascii="Noor_Lotus" w:hAnsi="Noor_Lotus" w:cs="B Badr"/>
          <w:sz w:val="28"/>
          <w:szCs w:val="28"/>
          <w:rtl/>
        </w:rPr>
        <w:footnoteReference w:id="3"/>
      </w:r>
      <w:r w:rsidR="004222E7">
        <w:rPr>
          <w:rFonts w:ascii="Noor_Lotus" w:hAnsi="Noor_Lotus" w:cs="B Badr" w:hint="cs"/>
          <w:sz w:val="28"/>
          <w:szCs w:val="28"/>
          <w:rtl/>
        </w:rPr>
        <w:t>.</w:t>
      </w:r>
      <w:r w:rsidRPr="00DE5935">
        <w:rPr>
          <w:rFonts w:ascii="Noor_Lotus" w:hAnsi="Noor_Lotus" w:cs="B Badr" w:hint="cs"/>
          <w:sz w:val="28"/>
          <w:szCs w:val="28"/>
          <w:rtl/>
        </w:rPr>
        <w:t xml:space="preserve"> ایشان فرموده مقتضای قول به کفر او این است که نباید بر او نماز میت خواند. از کلام ایشان بر می آید که نسبت به کفر ولد الزنا توقف </w:t>
      </w:r>
      <w:r w:rsidR="004222E7">
        <w:rPr>
          <w:rFonts w:ascii="Noor_Lotus" w:hAnsi="Noor_Lotus" w:cs="B Badr" w:hint="cs"/>
          <w:sz w:val="28"/>
          <w:szCs w:val="28"/>
          <w:rtl/>
        </w:rPr>
        <w:t xml:space="preserve">کرده </w:t>
      </w:r>
      <w:r w:rsidRPr="00DE5935">
        <w:rPr>
          <w:rFonts w:ascii="Noor_Lotus" w:hAnsi="Noor_Lotus" w:cs="B Badr" w:hint="cs"/>
          <w:sz w:val="28"/>
          <w:szCs w:val="28"/>
          <w:rtl/>
        </w:rPr>
        <w:t>است</w:t>
      </w:r>
      <w:r w:rsidR="004222E7">
        <w:rPr>
          <w:rFonts w:ascii="Noor_Lotus" w:hAnsi="Noor_Lotus" w:cs="B Badr" w:hint="cs"/>
          <w:sz w:val="28"/>
          <w:szCs w:val="28"/>
          <w:rtl/>
        </w:rPr>
        <w:t>.</w:t>
      </w:r>
      <w:r w:rsidRPr="00DE5935">
        <w:rPr>
          <w:rFonts w:ascii="Noor_Lotus" w:hAnsi="Noor_Lotus" w:cs="B Badr" w:hint="cs"/>
          <w:sz w:val="28"/>
          <w:szCs w:val="28"/>
          <w:rtl/>
        </w:rPr>
        <w:t xml:space="preserve"> ایشان فرموده است</w:t>
      </w:r>
      <w:r w:rsidR="004222E7">
        <w:rPr>
          <w:rFonts w:ascii="Noor_Lotus" w:hAnsi="Noor_Lotus" w:cs="B Badr" w:hint="cs"/>
          <w:sz w:val="28"/>
          <w:szCs w:val="28"/>
          <w:rtl/>
        </w:rPr>
        <w:t>:</w:t>
      </w:r>
      <w:r w:rsidRPr="00DE5935">
        <w:rPr>
          <w:rFonts w:ascii="Noor_Lotus" w:hAnsi="Noor_Lotus" w:cs="B Badr" w:hint="cs"/>
          <w:sz w:val="28"/>
          <w:szCs w:val="28"/>
          <w:rtl/>
        </w:rPr>
        <w:t xml:space="preserve"> «</w:t>
      </w:r>
      <w:r w:rsidRPr="00E90FD8">
        <w:rPr>
          <w:rFonts w:ascii="Noor_Lotus" w:hAnsi="Noor_Lotus" w:cs="B Badr" w:hint="cs"/>
          <w:color w:val="000080"/>
          <w:sz w:val="28"/>
          <w:szCs w:val="28"/>
          <w:rtl/>
        </w:rPr>
        <w:t>و قد حققنا ثمة ان المستفاد من الأخبار الواردة فيه ان له حالة غير حالتي الايمان و الكفر الحقيقيين لأنه بالنسبة إلى أحكامه في الدنيا- من الحكم بنجاسته و كون ديته دية اليهود و النصارى و عدم قبول شهادته و عدم جواز إمامته في الصلاة كما دلت على جميع ذلك الأخبار- لا يمكن الحكم بإيمانه لأن سلب هذه الأحكام عنه لا يجامع الإيمان، و لا يمكن الحكم بكفره بالنظر الى أنه متدين بظاهر الإيمان كما هو المفروض، و من ذلك يعلم أن الحكم بوجوب الصلاة عليه لا يخلو من الإشكال لعدم الوقوف على خبر نفيا أو إثباتا في ذلك يتضح به الحال</w:t>
      </w:r>
      <w:r w:rsidRPr="00DE5935">
        <w:rPr>
          <w:rFonts w:ascii="Noor_Lotus" w:hAnsi="Noor_Lotus" w:cs="B Badr" w:hint="cs"/>
          <w:sz w:val="28"/>
          <w:szCs w:val="28"/>
          <w:rtl/>
        </w:rPr>
        <w:t>» از</w:t>
      </w:r>
      <w:r w:rsidR="004222E7">
        <w:rPr>
          <w:rFonts w:ascii="Noor_Lotus" w:hAnsi="Noor_Lotus" w:cs="B Badr" w:hint="cs"/>
          <w:sz w:val="28"/>
          <w:szCs w:val="28"/>
          <w:rtl/>
        </w:rPr>
        <w:t xml:space="preserve"> این</w:t>
      </w:r>
      <w:r w:rsidRPr="00DE5935">
        <w:rPr>
          <w:rFonts w:ascii="Noor_Lotus" w:hAnsi="Noor_Lotus" w:cs="B Badr" w:hint="cs"/>
          <w:sz w:val="28"/>
          <w:szCs w:val="28"/>
          <w:rtl/>
        </w:rPr>
        <w:t xml:space="preserve"> کلام </w:t>
      </w:r>
      <w:r w:rsidR="004222E7">
        <w:rPr>
          <w:rFonts w:ascii="Noor_Lotus" w:hAnsi="Noor_Lotus" w:cs="B Badr" w:hint="cs"/>
          <w:sz w:val="28"/>
          <w:szCs w:val="28"/>
          <w:rtl/>
        </w:rPr>
        <w:t>استفاده می شود</w:t>
      </w:r>
      <w:r w:rsidRPr="00DE5935">
        <w:rPr>
          <w:rFonts w:ascii="Noor_Lotus" w:hAnsi="Noor_Lotus" w:cs="B Badr" w:hint="cs"/>
          <w:sz w:val="28"/>
          <w:szCs w:val="28"/>
          <w:rtl/>
        </w:rPr>
        <w:t xml:space="preserve"> که </w:t>
      </w:r>
      <w:r w:rsidR="004222E7" w:rsidRPr="00DE5935">
        <w:rPr>
          <w:rFonts w:ascii="Noor_Lotus" w:hAnsi="Noor_Lotus" w:cs="B Badr" w:hint="cs"/>
          <w:sz w:val="28"/>
          <w:szCs w:val="28"/>
          <w:rtl/>
        </w:rPr>
        <w:t xml:space="preserve">ایشان </w:t>
      </w:r>
      <w:r w:rsidRPr="00DE5935">
        <w:rPr>
          <w:rFonts w:ascii="Noor_Lotus" w:hAnsi="Noor_Lotus" w:cs="B Badr" w:hint="cs"/>
          <w:sz w:val="28"/>
          <w:szCs w:val="28"/>
          <w:rtl/>
        </w:rPr>
        <w:t>برای ولد الزنا قول ثالثی را قائل است</w:t>
      </w:r>
      <w:r w:rsidR="004222E7">
        <w:rPr>
          <w:rFonts w:ascii="Noor_Lotus" w:hAnsi="Noor_Lotus" w:cs="B Badr" w:hint="cs"/>
          <w:sz w:val="28"/>
          <w:szCs w:val="28"/>
          <w:rtl/>
        </w:rPr>
        <w:t>،</w:t>
      </w:r>
      <w:r w:rsidRPr="00DE5935">
        <w:rPr>
          <w:rFonts w:ascii="Noor_Lotus" w:hAnsi="Noor_Lotus" w:cs="B Badr" w:hint="cs"/>
          <w:sz w:val="28"/>
          <w:szCs w:val="28"/>
          <w:rtl/>
        </w:rPr>
        <w:t xml:space="preserve"> یعنی حالتی بین کفر و ایمان. </w:t>
      </w:r>
    </w:p>
    <w:p w14:paraId="790D1375" w14:textId="752B8024" w:rsidR="00E90FD8" w:rsidRPr="00DE5935" w:rsidRDefault="00E90FD8" w:rsidP="00E90FD8">
      <w:pPr>
        <w:pStyle w:val="NormalWeb"/>
        <w:bidi/>
        <w:jc w:val="both"/>
        <w:rPr>
          <w:rFonts w:ascii="Noor_Lotus" w:hAnsi="Noor_Lotus" w:cs="B Badr"/>
          <w:sz w:val="28"/>
          <w:szCs w:val="28"/>
          <w:rtl/>
        </w:rPr>
      </w:pPr>
      <w:r w:rsidRPr="00DE5935">
        <w:rPr>
          <w:rFonts w:ascii="Noor_Lotus" w:hAnsi="Noor_Lotus" w:cs="B Badr" w:hint="cs"/>
          <w:sz w:val="28"/>
          <w:szCs w:val="28"/>
          <w:rtl/>
        </w:rPr>
        <w:t>حاجی سبزواری کلامی شبیه کلام سید مرتضی دارد. ایشان کفر ولد الزنا را اینطور توجیه کرده که کفر او به اختیار خودش است و علت کفر او به علت زنا زاده بودن او نیست بلکه چون خدا علم داشته که او ایمان را اختیار نمی کند او را زنا زاده خلق کرده است. ایشان فرموده است</w:t>
      </w:r>
      <w:r w:rsidR="004866C8">
        <w:rPr>
          <w:rFonts w:ascii="Noor_Lotus" w:hAnsi="Noor_Lotus" w:cs="B Badr" w:hint="cs"/>
          <w:sz w:val="28"/>
          <w:szCs w:val="28"/>
          <w:rtl/>
        </w:rPr>
        <w:t>:</w:t>
      </w:r>
      <w:r w:rsidRPr="00DE5935">
        <w:rPr>
          <w:rFonts w:ascii="Noor_Lotus" w:hAnsi="Noor_Lotus" w:cs="B Badr" w:hint="cs"/>
          <w:sz w:val="28"/>
          <w:szCs w:val="28"/>
          <w:rtl/>
        </w:rPr>
        <w:t xml:space="preserve"> «</w:t>
      </w:r>
      <w:r w:rsidRPr="00E90FD8">
        <w:rPr>
          <w:rFonts w:ascii="Noor_Lotus" w:hAnsi="Noor_Lotus" w:cs="B Badr" w:hint="cs"/>
          <w:color w:val="000080"/>
          <w:sz w:val="28"/>
          <w:szCs w:val="28"/>
          <w:rtl/>
        </w:rPr>
        <w:t>(فولد الزنا به) أي بالزنا (ليس كفر) حتّى يستشكل، (بل كافر في العلم منه) أى من طريق الزنا (قد ظهر)، أي ولد الزنا لم يصر كافرا لأجله، بل الكافر الأزليّ صار ولد الزنا، و أيضا ولد الزنا لم يصر جهنّميا به، بل الجهنّمي الأزليّ صار ولد الزنا، كما قلنا (و ابن الزنا ما)- نافية- (صار) بفعل الآخر (ذا جهنام)- لغة في جهنّم- (بل صار ذوها) أي ذو جهنّام (ولد الحرام)</w:t>
      </w:r>
      <w:r w:rsidRPr="00E90FD8">
        <w:rPr>
          <w:rFonts w:ascii="Calibri" w:eastAsia="Calibri" w:hAnsi="Calibri" w:cs="B Badr" w:hint="cs"/>
          <w:sz w:val="22"/>
          <w:szCs w:val="28"/>
          <w:rtl/>
        </w:rPr>
        <w:t>»</w:t>
      </w:r>
      <w:r>
        <w:rPr>
          <w:rStyle w:val="FootnoteReference"/>
          <w:rFonts w:ascii="Noor_Lotus" w:hAnsi="Noor_Lotus" w:cs="B Badr"/>
          <w:sz w:val="28"/>
          <w:szCs w:val="28"/>
          <w:rtl/>
        </w:rPr>
        <w:footnoteReference w:id="4"/>
      </w:r>
      <w:r w:rsidR="004866C8">
        <w:rPr>
          <w:rFonts w:ascii="Calibri" w:eastAsia="Calibri" w:hAnsi="Calibri" w:cs="B Badr" w:hint="cs"/>
          <w:sz w:val="22"/>
          <w:szCs w:val="28"/>
          <w:rtl/>
        </w:rPr>
        <w:t>.</w:t>
      </w:r>
    </w:p>
    <w:p w14:paraId="221C3A1F" w14:textId="75B4058A" w:rsidR="003A0813" w:rsidRDefault="003A0813" w:rsidP="004A2292">
      <w:pPr>
        <w:pStyle w:val="Heading4"/>
        <w:rPr>
          <w:rtl/>
        </w:rPr>
      </w:pPr>
      <w:bookmarkStart w:id="9" w:name="_Toc37803328"/>
      <w:r>
        <w:rPr>
          <w:rFonts w:hint="cs"/>
          <w:rtl/>
        </w:rPr>
        <w:lastRenderedPageBreak/>
        <w:t>استدلال به روایات به بیان ملازمه عرفیه</w:t>
      </w:r>
      <w:bookmarkEnd w:id="9"/>
    </w:p>
    <w:p w14:paraId="05B0715C" w14:textId="4DD93D94" w:rsidR="00E90FD8" w:rsidRPr="00DE5935" w:rsidRDefault="00E90FD8" w:rsidP="003A0813">
      <w:pPr>
        <w:pStyle w:val="NormalWeb"/>
        <w:bidi/>
        <w:jc w:val="both"/>
        <w:rPr>
          <w:rFonts w:ascii="Noor_Lotus" w:hAnsi="Noor_Lotus" w:cs="B Badr"/>
          <w:sz w:val="28"/>
          <w:szCs w:val="28"/>
          <w:rtl/>
        </w:rPr>
      </w:pPr>
      <w:r w:rsidRPr="00DE5935">
        <w:rPr>
          <w:rFonts w:ascii="Noor_Lotus" w:hAnsi="Noor_Lotus" w:cs="B Badr" w:hint="cs"/>
          <w:sz w:val="28"/>
          <w:szCs w:val="28"/>
          <w:rtl/>
        </w:rPr>
        <w:t xml:space="preserve">وجه کفر ولد الزنا ممکن است مستفاد از بعضی روایاتی </w:t>
      </w:r>
      <w:r w:rsidR="004866C8" w:rsidRPr="00DE5935">
        <w:rPr>
          <w:rFonts w:ascii="Noor_Lotus" w:hAnsi="Noor_Lotus" w:cs="B Badr" w:hint="cs"/>
          <w:sz w:val="28"/>
          <w:szCs w:val="28"/>
          <w:rtl/>
        </w:rPr>
        <w:t xml:space="preserve">باشد </w:t>
      </w:r>
      <w:r w:rsidRPr="00DE5935">
        <w:rPr>
          <w:rFonts w:ascii="Noor_Lotus" w:hAnsi="Noor_Lotus" w:cs="B Badr" w:hint="cs"/>
          <w:sz w:val="28"/>
          <w:szCs w:val="28"/>
          <w:rtl/>
        </w:rPr>
        <w:t xml:space="preserve">که </w:t>
      </w:r>
      <w:r w:rsidR="004866C8" w:rsidRPr="00DE5935">
        <w:rPr>
          <w:rFonts w:ascii="Noor_Lotus" w:hAnsi="Noor_Lotus" w:cs="B Badr" w:hint="cs"/>
          <w:sz w:val="28"/>
          <w:szCs w:val="28"/>
          <w:rtl/>
        </w:rPr>
        <w:t xml:space="preserve">به وسیله ملازمه عرفیه </w:t>
      </w:r>
      <w:r w:rsidRPr="00DE5935">
        <w:rPr>
          <w:rFonts w:ascii="Noor_Lotus" w:hAnsi="Noor_Lotus" w:cs="B Badr" w:hint="cs"/>
          <w:sz w:val="28"/>
          <w:szCs w:val="28"/>
          <w:rtl/>
        </w:rPr>
        <w:t>دال بر برخی از آثار مربوط به کفار است. یعنی مثلا اگر روایتی می گوید غساله ولد الزنا نجس است، ملازمه عرفیه با کفر او دارد</w:t>
      </w:r>
      <w:r w:rsidR="004866C8">
        <w:rPr>
          <w:rFonts w:ascii="Noor_Lotus" w:hAnsi="Noor_Lotus" w:cs="B Badr" w:hint="cs"/>
          <w:sz w:val="28"/>
          <w:szCs w:val="28"/>
          <w:rtl/>
        </w:rPr>
        <w:t>؛</w:t>
      </w:r>
      <w:r w:rsidRPr="00DE5935">
        <w:rPr>
          <w:rFonts w:ascii="Noor_Lotus" w:hAnsi="Noor_Lotus" w:cs="B Badr" w:hint="cs"/>
          <w:sz w:val="28"/>
          <w:szCs w:val="28"/>
          <w:rtl/>
        </w:rPr>
        <w:t xml:space="preserve"> </w:t>
      </w:r>
      <w:r w:rsidR="004866C8">
        <w:rPr>
          <w:rFonts w:ascii="Noor_Lotus" w:hAnsi="Noor_Lotus" w:cs="B Badr" w:hint="cs"/>
          <w:sz w:val="28"/>
          <w:szCs w:val="28"/>
          <w:rtl/>
        </w:rPr>
        <w:t>گویا</w:t>
      </w:r>
      <w:r w:rsidRPr="00DE5935">
        <w:rPr>
          <w:rFonts w:ascii="Noor_Lotus" w:hAnsi="Noor_Lotus" w:cs="B Badr" w:hint="cs"/>
          <w:sz w:val="28"/>
          <w:szCs w:val="28"/>
          <w:rtl/>
        </w:rPr>
        <w:t xml:space="preserve"> نجاست اختصاص به کافر دارد و در نتیجه ولد الزنا محکوم به کفر است. </w:t>
      </w:r>
      <w:r w:rsidR="004866C8">
        <w:rPr>
          <w:rFonts w:ascii="Noor_Lotus" w:hAnsi="Noor_Lotus" w:cs="B Badr" w:hint="cs"/>
          <w:sz w:val="28"/>
          <w:szCs w:val="28"/>
          <w:rtl/>
        </w:rPr>
        <w:t>مثال دیگر</w:t>
      </w:r>
      <w:r w:rsidRPr="00DE5935">
        <w:rPr>
          <w:rFonts w:ascii="Noor_Lotus" w:hAnsi="Noor_Lotus" w:cs="B Badr" w:hint="cs"/>
          <w:sz w:val="28"/>
          <w:szCs w:val="28"/>
          <w:rtl/>
        </w:rPr>
        <w:t xml:space="preserve"> اینکه از بعضی روایات مستفاد است که دیه ولد الزنا کمتر از دیه مسلمان، و به اندازه دیه کفار است که در این صورت ملازمه عرفیه با کفر او دارد. </w:t>
      </w:r>
    </w:p>
    <w:p w14:paraId="65FD627C" w14:textId="1FE224D1" w:rsidR="004A2292" w:rsidRDefault="004A2292" w:rsidP="004A2292">
      <w:pPr>
        <w:pStyle w:val="Heading4"/>
        <w:rPr>
          <w:rtl/>
        </w:rPr>
      </w:pPr>
      <w:bookmarkStart w:id="10" w:name="_Toc37803329"/>
      <w:r>
        <w:rPr>
          <w:rFonts w:hint="cs"/>
          <w:rtl/>
        </w:rPr>
        <w:t>استدلال به روایات به بیان اصل عدم تخصیص</w:t>
      </w:r>
      <w:bookmarkEnd w:id="10"/>
    </w:p>
    <w:p w14:paraId="5CF981A7" w14:textId="18E36098" w:rsidR="00E90FD8" w:rsidRPr="00DE5935" w:rsidRDefault="00E90FD8" w:rsidP="004A2292">
      <w:pPr>
        <w:pStyle w:val="NormalWeb"/>
        <w:bidi/>
        <w:jc w:val="both"/>
        <w:rPr>
          <w:rFonts w:ascii="Noor_Lotus" w:hAnsi="Noor_Lotus" w:cs="B Badr"/>
          <w:sz w:val="28"/>
          <w:szCs w:val="28"/>
          <w:rtl/>
        </w:rPr>
      </w:pPr>
      <w:r w:rsidRPr="00DE5935">
        <w:rPr>
          <w:rFonts w:ascii="Noor_Lotus" w:hAnsi="Noor_Lotus" w:cs="B Badr" w:hint="cs"/>
          <w:sz w:val="28"/>
          <w:szCs w:val="28"/>
          <w:rtl/>
        </w:rPr>
        <w:t xml:space="preserve">بیان دیگر کلامی است که در کلام شهید صدر آمده است. آن بیان استدلال به روایاتی </w:t>
      </w:r>
      <w:r w:rsidR="00CF4042">
        <w:rPr>
          <w:rFonts w:ascii="Noor_Lotus" w:hAnsi="Noor_Lotus" w:cs="B Badr" w:hint="cs"/>
          <w:sz w:val="28"/>
          <w:szCs w:val="28"/>
          <w:rtl/>
        </w:rPr>
        <w:t xml:space="preserve">است </w:t>
      </w:r>
      <w:r w:rsidRPr="00DE5935">
        <w:rPr>
          <w:rFonts w:ascii="Noor_Lotus" w:hAnsi="Noor_Lotus" w:cs="B Badr" w:hint="cs"/>
          <w:sz w:val="28"/>
          <w:szCs w:val="28"/>
          <w:rtl/>
        </w:rPr>
        <w:t xml:space="preserve">که اشاره کردیم </w:t>
      </w:r>
      <w:r w:rsidR="00CF4042">
        <w:rPr>
          <w:rFonts w:ascii="Noor_Lotus" w:hAnsi="Noor_Lotus" w:cs="B Badr" w:hint="cs"/>
          <w:sz w:val="28"/>
          <w:szCs w:val="28"/>
          <w:rtl/>
        </w:rPr>
        <w:t xml:space="preserve">اما </w:t>
      </w:r>
      <w:r w:rsidRPr="00DE5935">
        <w:rPr>
          <w:rFonts w:ascii="Noor_Lotus" w:hAnsi="Noor_Lotus" w:cs="B Badr" w:hint="cs"/>
          <w:sz w:val="28"/>
          <w:szCs w:val="28"/>
          <w:rtl/>
        </w:rPr>
        <w:t>به این بیان که با اصل عدم تخصیص نتیجه می شود که ولد الزنا مسلمان نیست</w:t>
      </w:r>
      <w:r w:rsidR="00CF4042">
        <w:rPr>
          <w:rFonts w:ascii="Noor_Lotus" w:hAnsi="Noor_Lotus" w:cs="B Badr" w:hint="cs"/>
          <w:sz w:val="28"/>
          <w:szCs w:val="28"/>
          <w:rtl/>
        </w:rPr>
        <w:t xml:space="preserve">، زیرا </w:t>
      </w:r>
      <w:r w:rsidR="00CF4042" w:rsidRPr="00DE5935">
        <w:rPr>
          <w:rFonts w:ascii="Noor_Lotus" w:hAnsi="Noor_Lotus" w:cs="B Badr" w:hint="cs"/>
          <w:sz w:val="28"/>
          <w:szCs w:val="28"/>
          <w:rtl/>
        </w:rPr>
        <w:t>دوران امر بین تخصیص و تخصص</w:t>
      </w:r>
      <w:r w:rsidR="00CF4042">
        <w:rPr>
          <w:rFonts w:ascii="Noor_Lotus" w:hAnsi="Noor_Lotus" w:cs="B Badr" w:hint="cs"/>
          <w:sz w:val="28"/>
          <w:szCs w:val="28"/>
          <w:rtl/>
        </w:rPr>
        <w:t>،</w:t>
      </w:r>
      <w:r w:rsidR="00CF4042" w:rsidRPr="00DE5935">
        <w:rPr>
          <w:rFonts w:ascii="Noor_Lotus" w:hAnsi="Noor_Lotus" w:cs="B Badr" w:hint="cs"/>
          <w:sz w:val="28"/>
          <w:szCs w:val="28"/>
          <w:rtl/>
        </w:rPr>
        <w:t xml:space="preserve"> اقتضا می کند که خروج ولد الزنا تخصیصی نباشد بلکه تخصصی باشد</w:t>
      </w:r>
      <w:r w:rsidR="00CF4042">
        <w:rPr>
          <w:rFonts w:ascii="Noor_Lotus" w:hAnsi="Noor_Lotus" w:cs="B Badr" w:hint="cs"/>
          <w:sz w:val="28"/>
          <w:szCs w:val="28"/>
          <w:rtl/>
        </w:rPr>
        <w:t>،</w:t>
      </w:r>
      <w:r w:rsidR="00CF4042" w:rsidRPr="00DE5935">
        <w:rPr>
          <w:rFonts w:ascii="Noor_Lotus" w:hAnsi="Noor_Lotus" w:cs="B Badr" w:hint="cs"/>
          <w:sz w:val="28"/>
          <w:szCs w:val="28"/>
          <w:rtl/>
        </w:rPr>
        <w:t xml:space="preserve"> یعنی کافر باشد.</w:t>
      </w:r>
      <w:r w:rsidRPr="00DE5935">
        <w:rPr>
          <w:rFonts w:ascii="Noor_Lotus" w:hAnsi="Noor_Lotus" w:cs="B Badr" w:hint="cs"/>
          <w:sz w:val="28"/>
          <w:szCs w:val="28"/>
          <w:rtl/>
        </w:rPr>
        <w:t xml:space="preserve"> مثلا دلیلی که می گوید دیه ولد الزنا هشتصد درهم است </w:t>
      </w:r>
      <w:r w:rsidR="00CF4042">
        <w:rPr>
          <w:rFonts w:ascii="Noor_Lotus" w:hAnsi="Noor_Lotus" w:cs="B Badr" w:hint="cs"/>
          <w:sz w:val="28"/>
          <w:szCs w:val="28"/>
          <w:rtl/>
        </w:rPr>
        <w:t xml:space="preserve">نمی تواند </w:t>
      </w:r>
      <w:r w:rsidRPr="00DE5935">
        <w:rPr>
          <w:rFonts w:ascii="Noor_Lotus" w:hAnsi="Noor_Lotus" w:cs="B Badr" w:hint="cs"/>
          <w:sz w:val="28"/>
          <w:szCs w:val="28"/>
          <w:rtl/>
        </w:rPr>
        <w:t>آن دلیلی را که می گوید دیه مسلمان هزار دینار است را تخصیص بزند.</w:t>
      </w:r>
    </w:p>
    <w:p w14:paraId="3C486BA9" w14:textId="77777777" w:rsidR="004A2292" w:rsidRDefault="004A2292" w:rsidP="004A2292">
      <w:pPr>
        <w:pStyle w:val="Heading4"/>
        <w:rPr>
          <w:rtl/>
        </w:rPr>
      </w:pPr>
      <w:bookmarkStart w:id="11" w:name="_Toc37803330"/>
      <w:r>
        <w:rPr>
          <w:rFonts w:hint="cs"/>
          <w:rtl/>
        </w:rPr>
        <w:t>اشکال به هر دو بیان</w:t>
      </w:r>
      <w:bookmarkEnd w:id="11"/>
    </w:p>
    <w:p w14:paraId="6AEFDC73" w14:textId="57644218" w:rsidR="00E90FD8" w:rsidRPr="00DE5935" w:rsidRDefault="00E90FD8" w:rsidP="004A2292">
      <w:pPr>
        <w:pStyle w:val="NormalWeb"/>
        <w:bidi/>
        <w:jc w:val="both"/>
        <w:rPr>
          <w:rFonts w:ascii="Noor_Lotus" w:hAnsi="Noor_Lotus" w:cs="B Badr"/>
          <w:sz w:val="28"/>
          <w:szCs w:val="28"/>
          <w:rtl/>
        </w:rPr>
      </w:pPr>
      <w:r w:rsidRPr="00DE5935">
        <w:rPr>
          <w:rFonts w:ascii="Noor_Lotus" w:hAnsi="Noor_Lotus" w:cs="B Badr" w:hint="cs"/>
          <w:sz w:val="28"/>
          <w:szCs w:val="28"/>
          <w:rtl/>
        </w:rPr>
        <w:t xml:space="preserve">هیچ کدام </w:t>
      </w:r>
      <w:r w:rsidR="00B5158D">
        <w:rPr>
          <w:rFonts w:ascii="Noor_Lotus" w:hAnsi="Noor_Lotus" w:cs="B Badr" w:hint="cs"/>
          <w:sz w:val="28"/>
          <w:szCs w:val="28"/>
          <w:rtl/>
        </w:rPr>
        <w:t xml:space="preserve">از این دو بیان </w:t>
      </w:r>
      <w:r w:rsidRPr="00DE5935">
        <w:rPr>
          <w:rFonts w:ascii="Noor_Lotus" w:hAnsi="Noor_Lotus" w:cs="B Badr" w:hint="cs"/>
          <w:sz w:val="28"/>
          <w:szCs w:val="28"/>
          <w:rtl/>
        </w:rPr>
        <w:t xml:space="preserve">تمام نیست. اصل عدم تخصیص جاری نیست چون مجرای آن جایی نیست که مراد معلوم است و شک در کیفیت مراد باشد. دلالت عرفیه نیز تمام نیست چون </w:t>
      </w:r>
      <w:r w:rsidR="00697C16">
        <w:rPr>
          <w:rFonts w:ascii="Noor_Lotus" w:hAnsi="Noor_Lotus" w:cs="B Badr" w:hint="cs"/>
          <w:sz w:val="28"/>
          <w:szCs w:val="28"/>
          <w:rtl/>
        </w:rPr>
        <w:t>این ملازمه</w:t>
      </w:r>
      <w:r w:rsidRPr="00DE5935">
        <w:rPr>
          <w:rFonts w:ascii="Noor_Lotus" w:hAnsi="Noor_Lotus" w:cs="B Badr" w:hint="cs"/>
          <w:sz w:val="28"/>
          <w:szCs w:val="28"/>
          <w:rtl/>
        </w:rPr>
        <w:t xml:space="preserve"> در خصوص آثار </w:t>
      </w:r>
      <w:r w:rsidR="00B5158D">
        <w:rPr>
          <w:rFonts w:ascii="Noor_Lotus" w:hAnsi="Noor_Lotus" w:cs="B Badr" w:hint="cs"/>
          <w:sz w:val="28"/>
          <w:szCs w:val="28"/>
          <w:rtl/>
        </w:rPr>
        <w:t xml:space="preserve">اختصاصی </w:t>
      </w:r>
      <w:r w:rsidRPr="00DE5935">
        <w:rPr>
          <w:rFonts w:ascii="Noor_Lotus" w:hAnsi="Noor_Lotus" w:cs="B Badr" w:hint="cs"/>
          <w:sz w:val="28"/>
          <w:szCs w:val="28"/>
          <w:rtl/>
        </w:rPr>
        <w:t>کافر جاری می شود مثل نجاست و دیه</w:t>
      </w:r>
      <w:r w:rsidR="00B5158D">
        <w:rPr>
          <w:rFonts w:ascii="Noor_Lotus" w:hAnsi="Noor_Lotus" w:cs="B Badr" w:hint="cs"/>
          <w:sz w:val="28"/>
          <w:szCs w:val="28"/>
          <w:rtl/>
        </w:rPr>
        <w:t>،</w:t>
      </w:r>
      <w:r w:rsidRPr="00DE5935">
        <w:rPr>
          <w:rFonts w:ascii="Noor_Lotus" w:hAnsi="Noor_Lotus" w:cs="B Badr" w:hint="cs"/>
          <w:sz w:val="28"/>
          <w:szCs w:val="28"/>
          <w:rtl/>
        </w:rPr>
        <w:t xml:space="preserve"> </w:t>
      </w:r>
      <w:r w:rsidR="00B5158D">
        <w:rPr>
          <w:rFonts w:ascii="Noor_Lotus" w:hAnsi="Noor_Lotus" w:cs="B Badr" w:hint="cs"/>
          <w:sz w:val="28"/>
          <w:szCs w:val="28"/>
          <w:rtl/>
        </w:rPr>
        <w:t>اما</w:t>
      </w:r>
      <w:r w:rsidRPr="00DE5935">
        <w:rPr>
          <w:rFonts w:ascii="Noor_Lotus" w:hAnsi="Noor_Lotus" w:cs="B Badr" w:hint="cs"/>
          <w:sz w:val="28"/>
          <w:szCs w:val="28"/>
          <w:rtl/>
        </w:rPr>
        <w:t xml:space="preserve"> </w:t>
      </w:r>
      <w:r w:rsidR="00697C16">
        <w:rPr>
          <w:rFonts w:ascii="Noor_Lotus" w:hAnsi="Noor_Lotus" w:cs="B Badr" w:hint="cs"/>
          <w:sz w:val="28"/>
          <w:szCs w:val="28"/>
          <w:rtl/>
        </w:rPr>
        <w:t xml:space="preserve">احکامی مانند </w:t>
      </w:r>
      <w:r w:rsidRPr="00DE5935">
        <w:rPr>
          <w:rFonts w:ascii="Noor_Lotus" w:hAnsi="Noor_Lotus" w:cs="B Badr" w:hint="cs"/>
          <w:sz w:val="28"/>
          <w:szCs w:val="28"/>
          <w:rtl/>
        </w:rPr>
        <w:t xml:space="preserve">مسموع نبودن شهادت، اختصاص به کافر ندارد </w:t>
      </w:r>
      <w:r w:rsidR="00B5158D">
        <w:rPr>
          <w:rFonts w:ascii="Noor_Lotus" w:hAnsi="Noor_Lotus" w:cs="B Badr" w:hint="cs"/>
          <w:sz w:val="28"/>
          <w:szCs w:val="28"/>
          <w:rtl/>
        </w:rPr>
        <w:t>و</w:t>
      </w:r>
      <w:r w:rsidRPr="00DE5935">
        <w:rPr>
          <w:rFonts w:ascii="Noor_Lotus" w:hAnsi="Noor_Lotus" w:cs="B Badr" w:hint="cs"/>
          <w:sz w:val="28"/>
          <w:szCs w:val="28"/>
          <w:rtl/>
        </w:rPr>
        <w:t xml:space="preserve"> </w:t>
      </w:r>
      <w:r w:rsidR="00B5158D" w:rsidRPr="00DE5935">
        <w:rPr>
          <w:rFonts w:ascii="Noor_Lotus" w:hAnsi="Noor_Lotus" w:cs="B Badr" w:hint="cs"/>
          <w:sz w:val="28"/>
          <w:szCs w:val="28"/>
          <w:rtl/>
        </w:rPr>
        <w:t xml:space="preserve">شهادت </w:t>
      </w:r>
      <w:r w:rsidRPr="00DE5935">
        <w:rPr>
          <w:rFonts w:ascii="Noor_Lotus" w:hAnsi="Noor_Lotus" w:cs="B Badr" w:hint="cs"/>
          <w:sz w:val="28"/>
          <w:szCs w:val="28"/>
          <w:rtl/>
        </w:rPr>
        <w:t>مسلمان فاسق</w:t>
      </w:r>
      <w:r w:rsidR="00B5158D">
        <w:rPr>
          <w:rFonts w:ascii="Noor_Lotus" w:hAnsi="Noor_Lotus" w:cs="B Badr" w:hint="cs"/>
          <w:sz w:val="28"/>
          <w:szCs w:val="28"/>
          <w:rtl/>
        </w:rPr>
        <w:t>، نابالغ و ...</w:t>
      </w:r>
      <w:r w:rsidRPr="00DE5935">
        <w:rPr>
          <w:rFonts w:ascii="Noor_Lotus" w:hAnsi="Noor_Lotus" w:cs="B Badr" w:hint="cs"/>
          <w:sz w:val="28"/>
          <w:szCs w:val="28"/>
          <w:rtl/>
        </w:rPr>
        <w:t xml:space="preserve"> نیز مسموع نیست. پس </w:t>
      </w:r>
      <w:r w:rsidR="00697C16">
        <w:rPr>
          <w:rFonts w:ascii="Noor_Lotus" w:hAnsi="Noor_Lotus" w:cs="B Badr" w:hint="cs"/>
          <w:sz w:val="28"/>
          <w:szCs w:val="28"/>
          <w:rtl/>
        </w:rPr>
        <w:t xml:space="preserve">ولد الزنا </w:t>
      </w:r>
      <w:r w:rsidRPr="00DE5935">
        <w:rPr>
          <w:rFonts w:ascii="Noor_Lotus" w:hAnsi="Noor_Lotus" w:cs="B Badr" w:hint="cs"/>
          <w:sz w:val="28"/>
          <w:szCs w:val="28"/>
          <w:rtl/>
        </w:rPr>
        <w:t xml:space="preserve">در بعضی از آثار شبیه کافر است نه در همه آثار. </w:t>
      </w:r>
      <w:r w:rsidR="00B5158D">
        <w:rPr>
          <w:rFonts w:ascii="Noor_Lotus" w:hAnsi="Noor_Lotus" w:cs="B Badr" w:hint="cs"/>
          <w:sz w:val="28"/>
          <w:szCs w:val="28"/>
          <w:rtl/>
        </w:rPr>
        <w:t>علاوه بر این</w:t>
      </w:r>
      <w:r w:rsidRPr="00DE5935">
        <w:rPr>
          <w:rFonts w:ascii="Noor_Lotus" w:hAnsi="Noor_Lotus" w:cs="B Badr" w:hint="cs"/>
          <w:sz w:val="28"/>
          <w:szCs w:val="28"/>
          <w:rtl/>
        </w:rPr>
        <w:t xml:space="preserve"> باید ببینیم آیا چنین روایاتی وجود دارد </w:t>
      </w:r>
      <w:r w:rsidR="00B5158D">
        <w:rPr>
          <w:rFonts w:ascii="Noor_Lotus" w:hAnsi="Noor_Lotus" w:cs="B Badr" w:hint="cs"/>
          <w:sz w:val="28"/>
          <w:szCs w:val="28"/>
          <w:rtl/>
        </w:rPr>
        <w:t>تا</w:t>
      </w:r>
      <w:r w:rsidRPr="00DE5935">
        <w:rPr>
          <w:rFonts w:ascii="Noor_Lotus" w:hAnsi="Noor_Lotus" w:cs="B Badr" w:hint="cs"/>
          <w:sz w:val="28"/>
          <w:szCs w:val="28"/>
          <w:rtl/>
        </w:rPr>
        <w:t xml:space="preserve"> از آنها استظهار عرفی کفر ولد الزنا کنیم</w:t>
      </w:r>
      <w:r w:rsidR="00B5158D">
        <w:rPr>
          <w:rFonts w:ascii="Noor_Lotus" w:hAnsi="Noor_Lotus" w:cs="B Badr" w:hint="cs"/>
          <w:sz w:val="28"/>
          <w:szCs w:val="28"/>
          <w:rtl/>
        </w:rPr>
        <w:t xml:space="preserve"> یا نه؟</w:t>
      </w:r>
    </w:p>
    <w:p w14:paraId="1E91D04A" w14:textId="77777777" w:rsidR="00697C16" w:rsidRDefault="00E90FD8" w:rsidP="00E90FD8">
      <w:pPr>
        <w:pStyle w:val="NormalWeb"/>
        <w:bidi/>
        <w:jc w:val="both"/>
        <w:rPr>
          <w:rFonts w:ascii="Noor_Lotus" w:hAnsi="Noor_Lotus" w:cs="B Badr"/>
          <w:sz w:val="28"/>
          <w:szCs w:val="28"/>
          <w:rtl/>
        </w:rPr>
      </w:pPr>
      <w:r w:rsidRPr="00DE5935">
        <w:rPr>
          <w:rFonts w:ascii="Noor_Lotus" w:hAnsi="Noor_Lotus" w:cs="B Badr" w:hint="cs"/>
          <w:sz w:val="28"/>
          <w:szCs w:val="28"/>
          <w:rtl/>
        </w:rPr>
        <w:t>یکی از روایاتی که ممکن است به آن استدلال شود روایت ابی یعفور است که در آن آمده است</w:t>
      </w:r>
      <w:r w:rsidR="00B5158D">
        <w:rPr>
          <w:rFonts w:ascii="Noor_Lotus" w:hAnsi="Noor_Lotus" w:cs="B Badr" w:hint="cs"/>
          <w:sz w:val="28"/>
          <w:szCs w:val="28"/>
          <w:rtl/>
        </w:rPr>
        <w:t>:</w:t>
      </w:r>
      <w:r w:rsidRPr="00DE5935">
        <w:rPr>
          <w:rFonts w:ascii="Noor_Lotus" w:hAnsi="Noor_Lotus" w:cs="B Badr" w:hint="cs"/>
          <w:sz w:val="28"/>
          <w:szCs w:val="28"/>
          <w:rtl/>
        </w:rPr>
        <w:t xml:space="preserve"> «</w:t>
      </w:r>
      <w:r w:rsidRPr="00DE5935">
        <w:rPr>
          <w:rFonts w:ascii="Traditional Arabic" w:hAnsi="Traditional Arabic" w:cs="B Badr" w:hint="cs"/>
          <w:sz w:val="28"/>
          <w:szCs w:val="28"/>
          <w:rtl/>
        </w:rPr>
        <w:t>بَعْضُ أَصْحَابِنَا عَنِ ابْنِ جُمْهُورٍ عَنْ مُحَمَّدِ بْنِ الْقَاسِمِ عَنِ ابْنِ أَبِي يَعْفُورٍ عَنْ أَبِي عَبْدِ اللَّهِ ع قَالَ قَالَ:</w:t>
      </w:r>
      <w:r w:rsidRPr="00DE5935">
        <w:rPr>
          <w:rFonts w:ascii="Noor_Lotus" w:hAnsi="Noor_Lotus" w:cs="B Badr" w:hint="cs"/>
          <w:sz w:val="28"/>
          <w:szCs w:val="28"/>
          <w:rtl/>
        </w:rPr>
        <w:t xml:space="preserve"> </w:t>
      </w:r>
      <w:r w:rsidRPr="009F54C8">
        <w:rPr>
          <w:rFonts w:ascii="Noor_Lotus" w:hAnsi="Noor_Lotus" w:cs="B Badr" w:hint="cs"/>
          <w:color w:val="008000"/>
          <w:sz w:val="28"/>
          <w:szCs w:val="28"/>
          <w:rtl/>
        </w:rPr>
        <w:t>لَا تَغْتَسِلْ مِنَ الْبِئْرِ الَّتِي تَجْتَمِعُ فِيهَا غُسَالَةُ الْحَمَّامِ فَإِنَّ فِيهَا غُسَالَةَ وَلَدِ الزِّنَا وَ هُوَ لَا يَطْهُرُ إِلَى سَبْعَةِ آبَاءٍ وَ فِيهَا غُسَالَةَ النَّاصِبِ وَ هُوَ شَرُّهُمَا إِنَّ اللَّهَ لَمْ يَخْلُقْ خَلْقاً شَرّاً مِنَ الْكَلْبِ</w:t>
      </w:r>
      <w:r w:rsidRPr="00DE5935">
        <w:rPr>
          <w:rFonts w:ascii="Noor_Lotus" w:hAnsi="Noor_Lotus" w:cs="B Badr" w:hint="cs"/>
          <w:sz w:val="28"/>
          <w:szCs w:val="28"/>
          <w:rtl/>
        </w:rPr>
        <w:t>»</w:t>
      </w:r>
      <w:r w:rsidRPr="00DE5935">
        <w:rPr>
          <w:rStyle w:val="FootnoteReference"/>
          <w:rFonts w:ascii="Noor_Lotus" w:hAnsi="Noor_Lotus" w:cs="B Badr"/>
          <w:sz w:val="28"/>
          <w:szCs w:val="28"/>
          <w:rtl/>
        </w:rPr>
        <w:footnoteReference w:id="5"/>
      </w:r>
      <w:r w:rsidRPr="00DE5935">
        <w:rPr>
          <w:rFonts w:ascii="Noor_Lotus" w:hAnsi="Noor_Lotus" w:cs="B Badr" w:hint="cs"/>
          <w:sz w:val="28"/>
          <w:szCs w:val="28"/>
          <w:rtl/>
        </w:rPr>
        <w:t xml:space="preserve"> ممکن است از این روایت نجاست غساله ولد الزنا استظهار شود </w:t>
      </w:r>
      <w:r w:rsidR="00B5158D">
        <w:rPr>
          <w:rFonts w:ascii="Noor_Lotus" w:hAnsi="Noor_Lotus" w:cs="B Badr" w:hint="cs"/>
          <w:sz w:val="28"/>
          <w:szCs w:val="28"/>
          <w:rtl/>
        </w:rPr>
        <w:t>که</w:t>
      </w:r>
      <w:r w:rsidRPr="00DE5935">
        <w:rPr>
          <w:rFonts w:ascii="Noor_Lotus" w:hAnsi="Noor_Lotus" w:cs="B Badr" w:hint="cs"/>
          <w:sz w:val="28"/>
          <w:szCs w:val="28"/>
          <w:rtl/>
        </w:rPr>
        <w:t xml:space="preserve"> اگر نجس </w:t>
      </w:r>
      <w:r w:rsidR="00B5158D">
        <w:rPr>
          <w:rFonts w:ascii="Noor_Lotus" w:hAnsi="Noor_Lotus" w:cs="B Badr" w:hint="cs"/>
          <w:sz w:val="28"/>
          <w:szCs w:val="28"/>
          <w:rtl/>
        </w:rPr>
        <w:t>باشد</w:t>
      </w:r>
      <w:r w:rsidRPr="00DE5935">
        <w:rPr>
          <w:rFonts w:ascii="Noor_Lotus" w:hAnsi="Noor_Lotus" w:cs="B Badr" w:hint="cs"/>
          <w:sz w:val="28"/>
          <w:szCs w:val="28"/>
          <w:rtl/>
        </w:rPr>
        <w:t xml:space="preserve"> پس محکوم به کفر است.</w:t>
      </w:r>
    </w:p>
    <w:p w14:paraId="209026DD" w14:textId="69513B7D" w:rsidR="00E90FD8" w:rsidRPr="00DE5935" w:rsidRDefault="00E90FD8" w:rsidP="00697C16">
      <w:pPr>
        <w:pStyle w:val="NormalWeb"/>
        <w:bidi/>
        <w:jc w:val="both"/>
        <w:rPr>
          <w:rFonts w:ascii="Noor_Lotus" w:hAnsi="Noor_Lotus" w:cs="B Badr"/>
          <w:sz w:val="28"/>
          <w:szCs w:val="28"/>
          <w:rtl/>
        </w:rPr>
      </w:pPr>
      <w:r w:rsidRPr="00DE5935">
        <w:rPr>
          <w:rFonts w:ascii="Noor_Lotus" w:hAnsi="Noor_Lotus" w:cs="B Badr" w:hint="cs"/>
          <w:sz w:val="28"/>
          <w:szCs w:val="28"/>
          <w:rtl/>
        </w:rPr>
        <w:lastRenderedPageBreak/>
        <w:t xml:space="preserve">به نظر می آید این روایت دلالت بر نجاست غساله ولد الزنا ندارد، چون </w:t>
      </w:r>
      <w:r w:rsidR="00697C16">
        <w:rPr>
          <w:rFonts w:ascii="Noor_Lotus" w:hAnsi="Noor_Lotus" w:cs="B Badr" w:hint="cs"/>
          <w:sz w:val="28"/>
          <w:szCs w:val="28"/>
          <w:rtl/>
        </w:rPr>
        <w:t xml:space="preserve">اولا </w:t>
      </w:r>
      <w:r w:rsidRPr="00DE5935">
        <w:rPr>
          <w:rFonts w:ascii="Noor_Lotus" w:hAnsi="Noor_Lotus" w:cs="B Badr" w:hint="cs"/>
          <w:sz w:val="28"/>
          <w:szCs w:val="28"/>
          <w:rtl/>
        </w:rPr>
        <w:t xml:space="preserve">ظاهر این روایت با روایاتی که می گوید </w:t>
      </w:r>
      <w:r w:rsidR="00697C16">
        <w:rPr>
          <w:rFonts w:ascii="Noor_Lotus" w:hAnsi="Noor_Lotus" w:cs="B Badr" w:hint="cs"/>
          <w:sz w:val="28"/>
          <w:szCs w:val="28"/>
          <w:rtl/>
        </w:rPr>
        <w:t>آب</w:t>
      </w:r>
      <w:r w:rsidRPr="00DE5935">
        <w:rPr>
          <w:rFonts w:ascii="Noor_Lotus" w:hAnsi="Noor_Lotus" w:cs="B Badr" w:hint="cs"/>
          <w:sz w:val="28"/>
          <w:szCs w:val="28"/>
          <w:rtl/>
        </w:rPr>
        <w:t xml:space="preserve"> حمام اگر ماده داشته باشد </w:t>
      </w:r>
      <w:r w:rsidR="00697C16">
        <w:rPr>
          <w:rFonts w:ascii="Noor_Lotus" w:hAnsi="Noor_Lotus" w:cs="B Badr" w:hint="cs"/>
          <w:sz w:val="28"/>
          <w:szCs w:val="28"/>
          <w:rtl/>
        </w:rPr>
        <w:t xml:space="preserve">(متصل باشد) </w:t>
      </w:r>
      <w:r w:rsidRPr="00DE5935">
        <w:rPr>
          <w:rFonts w:ascii="Noor_Lotus" w:hAnsi="Noor_Lotus" w:cs="B Badr" w:hint="cs"/>
          <w:sz w:val="28"/>
          <w:szCs w:val="28"/>
          <w:rtl/>
        </w:rPr>
        <w:t xml:space="preserve">نجس </w:t>
      </w:r>
      <w:r w:rsidR="00697C16">
        <w:rPr>
          <w:rFonts w:ascii="Noor_Lotus" w:hAnsi="Noor_Lotus" w:cs="B Badr" w:hint="cs"/>
          <w:sz w:val="28"/>
          <w:szCs w:val="28"/>
          <w:rtl/>
        </w:rPr>
        <w:t>نمی شود</w:t>
      </w:r>
      <w:r w:rsidR="00B00624" w:rsidRPr="00DE5935">
        <w:rPr>
          <w:rStyle w:val="FootnoteReference"/>
          <w:rFonts w:ascii="Noor_Lotus" w:hAnsi="Noor_Lotus" w:cs="B Badr"/>
          <w:sz w:val="28"/>
          <w:szCs w:val="28"/>
          <w:rtl/>
        </w:rPr>
        <w:footnoteReference w:id="6"/>
      </w:r>
      <w:r w:rsidR="00697C16">
        <w:rPr>
          <w:rFonts w:ascii="Noor_Lotus" w:hAnsi="Noor_Lotus" w:cs="B Badr" w:hint="cs"/>
          <w:sz w:val="28"/>
          <w:szCs w:val="28"/>
          <w:rtl/>
        </w:rPr>
        <w:t>،</w:t>
      </w:r>
      <w:r w:rsidR="00B5158D" w:rsidRPr="00B5158D">
        <w:rPr>
          <w:rFonts w:ascii="Noor_Lotus" w:hAnsi="Noor_Lotus" w:cs="B Badr" w:hint="cs"/>
          <w:sz w:val="28"/>
          <w:szCs w:val="28"/>
          <w:rtl/>
        </w:rPr>
        <w:t xml:space="preserve"> </w:t>
      </w:r>
      <w:r w:rsidR="00B5158D" w:rsidRPr="00DE5935">
        <w:rPr>
          <w:rFonts w:ascii="Noor_Lotus" w:hAnsi="Noor_Lotus" w:cs="B Badr" w:hint="cs"/>
          <w:sz w:val="28"/>
          <w:szCs w:val="28"/>
          <w:rtl/>
        </w:rPr>
        <w:t>منافات</w:t>
      </w:r>
      <w:r w:rsidR="00B5158D" w:rsidRPr="00B5158D">
        <w:rPr>
          <w:rFonts w:ascii="Noor_Lotus" w:hAnsi="Noor_Lotus" w:cs="B Badr" w:hint="cs"/>
          <w:sz w:val="28"/>
          <w:szCs w:val="28"/>
          <w:rtl/>
        </w:rPr>
        <w:t xml:space="preserve"> </w:t>
      </w:r>
      <w:r w:rsidR="00B5158D" w:rsidRPr="00DE5935">
        <w:rPr>
          <w:rFonts w:ascii="Noor_Lotus" w:hAnsi="Noor_Lotus" w:cs="B Badr" w:hint="cs"/>
          <w:sz w:val="28"/>
          <w:szCs w:val="28"/>
          <w:rtl/>
        </w:rPr>
        <w:t>دارد</w:t>
      </w:r>
      <w:r w:rsidR="00697C16">
        <w:rPr>
          <w:rFonts w:ascii="Noor_Lotus" w:hAnsi="Noor_Lotus" w:cs="B Badr" w:hint="cs"/>
          <w:sz w:val="28"/>
          <w:szCs w:val="28"/>
          <w:rtl/>
        </w:rPr>
        <w:t xml:space="preserve"> و</w:t>
      </w:r>
      <w:r w:rsidRPr="00DE5935">
        <w:rPr>
          <w:rFonts w:ascii="Noor_Lotus" w:hAnsi="Noor_Lotus" w:cs="B Badr" w:hint="cs"/>
          <w:sz w:val="28"/>
          <w:szCs w:val="28"/>
          <w:rtl/>
        </w:rPr>
        <w:t xml:space="preserve"> با این بیان این روایت حمل بر کراهت می شود. ثانیا اصلا این روایت ظهور در نجاست ولد الزنا ندارد تا نیاز باشد با قرینه روایات دیگر از آن رفع ید شود. ظهور این روایت ارشاد به قذارت معنوی ولد الزنا است </w:t>
      </w:r>
      <w:r w:rsidR="009F36A0">
        <w:rPr>
          <w:rFonts w:ascii="Noor_Lotus" w:hAnsi="Noor_Lotus" w:cs="B Badr" w:hint="cs"/>
          <w:sz w:val="28"/>
          <w:szCs w:val="28"/>
          <w:rtl/>
        </w:rPr>
        <w:t xml:space="preserve">و </w:t>
      </w:r>
      <w:r w:rsidRPr="00DE5935">
        <w:rPr>
          <w:rFonts w:ascii="Noor_Lotus" w:hAnsi="Noor_Lotus" w:cs="B Badr" w:hint="cs"/>
          <w:sz w:val="28"/>
          <w:szCs w:val="28"/>
          <w:rtl/>
        </w:rPr>
        <w:t xml:space="preserve">به همین خاطر در بعضی روایات که سؤال از شفا بودن </w:t>
      </w:r>
      <w:r w:rsidR="009F36A0">
        <w:rPr>
          <w:rFonts w:ascii="Noor_Lotus" w:hAnsi="Noor_Lotus" w:cs="B Badr" w:hint="cs"/>
          <w:sz w:val="28"/>
          <w:szCs w:val="28"/>
          <w:rtl/>
        </w:rPr>
        <w:t>آب</w:t>
      </w:r>
      <w:r w:rsidRPr="00DE5935">
        <w:rPr>
          <w:rFonts w:ascii="Noor_Lotus" w:hAnsi="Noor_Lotus" w:cs="B Badr" w:hint="cs"/>
          <w:sz w:val="28"/>
          <w:szCs w:val="28"/>
          <w:rtl/>
        </w:rPr>
        <w:t xml:space="preserve"> حمام کرده اند حضرات فرموده اند این کلام باطلی است چون جنب از حرام و کافر و ... در آن </w:t>
      </w:r>
      <w:r w:rsidR="009F36A0">
        <w:rPr>
          <w:rFonts w:ascii="Noor_Lotus" w:hAnsi="Noor_Lotus" w:cs="B Badr" w:hint="cs"/>
          <w:sz w:val="28"/>
          <w:szCs w:val="28"/>
          <w:rtl/>
        </w:rPr>
        <w:t>وارد</w:t>
      </w:r>
      <w:r w:rsidRPr="00DE5935">
        <w:rPr>
          <w:rFonts w:ascii="Noor_Lotus" w:hAnsi="Noor_Lotus" w:cs="B Badr" w:hint="cs"/>
          <w:sz w:val="28"/>
          <w:szCs w:val="28"/>
          <w:rtl/>
        </w:rPr>
        <w:t xml:space="preserve"> می </w:t>
      </w:r>
      <w:r w:rsidR="009F36A0">
        <w:rPr>
          <w:rFonts w:ascii="Noor_Lotus" w:hAnsi="Noor_Lotus" w:cs="B Badr" w:hint="cs"/>
          <w:sz w:val="28"/>
          <w:szCs w:val="28"/>
          <w:rtl/>
        </w:rPr>
        <w:t>شو</w:t>
      </w:r>
      <w:r w:rsidRPr="00DE5935">
        <w:rPr>
          <w:rFonts w:ascii="Noor_Lotus" w:hAnsi="Noor_Lotus" w:cs="B Badr" w:hint="cs"/>
          <w:sz w:val="28"/>
          <w:szCs w:val="28"/>
          <w:rtl/>
        </w:rPr>
        <w:t xml:space="preserve">ند. مؤکد این جهت </w:t>
      </w:r>
      <w:r w:rsidR="009F36A0">
        <w:rPr>
          <w:rFonts w:ascii="Noor_Lotus" w:hAnsi="Noor_Lotus" w:cs="B Badr" w:hint="cs"/>
          <w:sz w:val="28"/>
          <w:szCs w:val="28"/>
          <w:rtl/>
        </w:rPr>
        <w:t xml:space="preserve">این </w:t>
      </w:r>
      <w:r w:rsidRPr="00DE5935">
        <w:rPr>
          <w:rFonts w:ascii="Noor_Lotus" w:hAnsi="Noor_Lotus" w:cs="B Badr" w:hint="cs"/>
          <w:sz w:val="28"/>
          <w:szCs w:val="28"/>
          <w:rtl/>
        </w:rPr>
        <w:t>است که در این روایت آمده است «</w:t>
      </w:r>
      <w:r w:rsidRPr="009F54C8">
        <w:rPr>
          <w:rFonts w:ascii="Noor_Lotus" w:hAnsi="Noor_Lotus" w:cs="B Badr" w:hint="cs"/>
          <w:color w:val="008000"/>
          <w:sz w:val="28"/>
          <w:szCs w:val="28"/>
          <w:rtl/>
        </w:rPr>
        <w:t>وَ هُوَ لَا يَطْهُرُ إِلَى سَبْعَةِ آبَاءٍ</w:t>
      </w:r>
      <w:r w:rsidRPr="00DE5935">
        <w:rPr>
          <w:rFonts w:ascii="Noor_Lotus" w:hAnsi="Noor_Lotus" w:cs="B Badr" w:hint="cs"/>
          <w:sz w:val="28"/>
          <w:szCs w:val="28"/>
          <w:rtl/>
        </w:rPr>
        <w:t xml:space="preserve">» مفاد این فقره این است که تا هفت نسل او پاک نمی شوند. اگر گفته شود خود ولد الزنا محکوم به کفر است اما اگر ولد او از نکاح مشروعی متولد شده باشد، ولد الزنا نیست. </w:t>
      </w:r>
      <w:r w:rsidR="009F36A0">
        <w:rPr>
          <w:rFonts w:ascii="Noor_Lotus" w:hAnsi="Noor_Lotus" w:cs="B Badr" w:hint="cs"/>
          <w:sz w:val="28"/>
          <w:szCs w:val="28"/>
          <w:rtl/>
        </w:rPr>
        <w:t xml:space="preserve">پس </w:t>
      </w:r>
      <w:r w:rsidR="009F36A0" w:rsidRPr="00DE5935">
        <w:rPr>
          <w:rFonts w:ascii="Noor_Lotus" w:hAnsi="Noor_Lotus" w:cs="B Badr" w:hint="cs"/>
          <w:sz w:val="28"/>
          <w:szCs w:val="28"/>
          <w:rtl/>
        </w:rPr>
        <w:t>مفاد روایت قذارت معنوی ولد الزنا است</w:t>
      </w:r>
      <w:r w:rsidR="009F36A0">
        <w:rPr>
          <w:rFonts w:ascii="Noor_Lotus" w:hAnsi="Noor_Lotus" w:cs="B Badr" w:hint="cs"/>
          <w:sz w:val="28"/>
          <w:szCs w:val="28"/>
          <w:rtl/>
        </w:rPr>
        <w:t>.</w:t>
      </w:r>
    </w:p>
    <w:p w14:paraId="552FC2C0" w14:textId="41FBA183" w:rsidR="00E90FD8" w:rsidRPr="00DE5935" w:rsidRDefault="00E90FD8" w:rsidP="00E90FD8">
      <w:pPr>
        <w:pStyle w:val="NormalWeb"/>
        <w:bidi/>
        <w:jc w:val="both"/>
        <w:rPr>
          <w:rFonts w:ascii="Noor_Lotus" w:hAnsi="Noor_Lotus" w:cs="B Badr"/>
          <w:sz w:val="28"/>
          <w:szCs w:val="28"/>
          <w:rtl/>
        </w:rPr>
      </w:pPr>
      <w:r w:rsidRPr="00DE5935">
        <w:rPr>
          <w:rFonts w:ascii="Noor_Lotus" w:hAnsi="Noor_Lotus" w:cs="B Badr" w:hint="cs"/>
          <w:sz w:val="28"/>
          <w:szCs w:val="28"/>
          <w:rtl/>
        </w:rPr>
        <w:t>استظهار شهید صدر نیز از این روایت همین بیان است</w:t>
      </w:r>
      <w:r w:rsidR="00593BB7">
        <w:rPr>
          <w:rFonts w:ascii="Noor_Lotus" w:hAnsi="Noor_Lotus" w:cs="B Badr" w:hint="cs"/>
          <w:sz w:val="28"/>
          <w:szCs w:val="28"/>
          <w:rtl/>
        </w:rPr>
        <w:t>.</w:t>
      </w:r>
      <w:r w:rsidRPr="00DE5935">
        <w:rPr>
          <w:rFonts w:ascii="Noor_Lotus" w:hAnsi="Noor_Lotus" w:cs="B Badr" w:hint="cs"/>
          <w:sz w:val="28"/>
          <w:szCs w:val="28"/>
          <w:rtl/>
        </w:rPr>
        <w:t xml:space="preserve"> ایشان فرموده است</w:t>
      </w:r>
      <w:r w:rsidR="00593BB7">
        <w:rPr>
          <w:rFonts w:ascii="Noor_Lotus" w:hAnsi="Noor_Lotus" w:cs="B Badr" w:hint="cs"/>
          <w:sz w:val="28"/>
          <w:szCs w:val="28"/>
          <w:rtl/>
        </w:rPr>
        <w:t>:</w:t>
      </w:r>
      <w:r w:rsidRPr="00DE5935">
        <w:rPr>
          <w:rFonts w:ascii="Noor_Lotus" w:hAnsi="Noor_Lotus" w:cs="B Badr" w:hint="cs"/>
          <w:sz w:val="28"/>
          <w:szCs w:val="28"/>
          <w:rtl/>
        </w:rPr>
        <w:t xml:space="preserve"> «</w:t>
      </w:r>
      <w:r w:rsidRPr="009F54C8">
        <w:rPr>
          <w:rFonts w:ascii="Noor_Lotus" w:hAnsi="Noor_Lotus" w:cs="B Badr" w:hint="cs"/>
          <w:color w:val="000080"/>
          <w:sz w:val="28"/>
          <w:szCs w:val="28"/>
          <w:rtl/>
        </w:rPr>
        <w:t>و هذا النحو من الطهارة ان لم يكن هو المنصرف في المقام فلا أقل من احتماله بنحو يوجب الإجمال، بل يشهد له قوله «لا يطهر» إلى سبعة آباء، مع وضوح عدم النجاسة بالمعني المصطلح في الولد الشرعي لابن الزنا. و مما يعزز حمل الحزازة على جهة معنوية: التعبير بالشر و الهوان في مقام المقايسة بين الناصب و ولد الزنا، أو بينه و بين الكلب و قد ذكر السيد الأستاذ (دام ظله): أن الأخبار الناهية عن الاغتسال من البئر التي تجتمع فيها غسالة ماء الحمام، معللا بأن فيها غسالة ولد الزنا، لا دلالة لها على نجاسة ولد الزنا، و ذكره مقارنا للنصارى و اليهود لا يقتضي نجاسته، لأن النهي بالإضافة إليهم ليس من باب النجاسة غير انا لم نجد عطف اليهودي و النصاراني على ولد الزنا في أي رواية من الروايات الناهية عن الاغتسال من بئر ماء الحمام، حتى تتوهم قرينيته على النجاسة، و إنما ذكر الناصب كما في هذه الرواية، أو الجنب أو الزاني</w:t>
      </w:r>
      <w:r w:rsidRPr="00DE5935">
        <w:rPr>
          <w:rFonts w:ascii="Noor_Lotus" w:hAnsi="Noor_Lotus" w:cs="B Badr" w:hint="cs"/>
          <w:sz w:val="28"/>
          <w:szCs w:val="28"/>
          <w:rtl/>
        </w:rPr>
        <w:t>»</w:t>
      </w:r>
      <w:r w:rsidR="009F54C8">
        <w:rPr>
          <w:rStyle w:val="FootnoteReference"/>
          <w:rFonts w:ascii="Noor_Lotus" w:hAnsi="Noor_Lotus" w:cs="B Badr"/>
          <w:sz w:val="28"/>
          <w:szCs w:val="28"/>
          <w:rtl/>
        </w:rPr>
        <w:footnoteReference w:id="7"/>
      </w:r>
    </w:p>
    <w:p w14:paraId="244F311E" w14:textId="54EA440C" w:rsidR="00E90FD8" w:rsidRPr="00DE5935" w:rsidRDefault="00E90FD8" w:rsidP="00E90FD8">
      <w:pPr>
        <w:pStyle w:val="NormalWeb"/>
        <w:bidi/>
        <w:jc w:val="both"/>
        <w:rPr>
          <w:rFonts w:ascii="Noor_Lotus" w:hAnsi="Noor_Lotus" w:cs="B Badr"/>
          <w:sz w:val="28"/>
          <w:szCs w:val="28"/>
          <w:rtl/>
        </w:rPr>
      </w:pPr>
      <w:r w:rsidRPr="00DE5935">
        <w:rPr>
          <w:rFonts w:ascii="Noor_Lotus" w:hAnsi="Noor_Lotus" w:cs="B Badr" w:hint="cs"/>
          <w:sz w:val="28"/>
          <w:szCs w:val="28"/>
          <w:rtl/>
        </w:rPr>
        <w:t>در روایت دیگری آمده است</w:t>
      </w:r>
      <w:r w:rsidR="00593BB7">
        <w:rPr>
          <w:rFonts w:ascii="Noor_Lotus" w:hAnsi="Noor_Lotus" w:cs="B Badr" w:hint="cs"/>
          <w:sz w:val="28"/>
          <w:szCs w:val="28"/>
          <w:rtl/>
        </w:rPr>
        <w:t xml:space="preserve">: </w:t>
      </w:r>
      <w:r w:rsidRPr="00DE5935">
        <w:rPr>
          <w:rFonts w:ascii="Noor_Lotus" w:hAnsi="Noor_Lotus" w:cs="B Badr" w:hint="cs"/>
          <w:sz w:val="28"/>
          <w:szCs w:val="28"/>
          <w:rtl/>
        </w:rPr>
        <w:t>«</w:t>
      </w:r>
      <w:r w:rsidRPr="00DE5935">
        <w:rPr>
          <w:rFonts w:ascii="Traditional Arabic" w:hAnsi="Traditional Arabic" w:cs="B Badr" w:hint="cs"/>
          <w:sz w:val="28"/>
          <w:szCs w:val="28"/>
          <w:rtl/>
        </w:rPr>
        <w:t>مُحَمَّدُ بْنُ عَلِيِّ بْنِ مَحْبُوبٍ عَنْ عِدَّةٍ مِنْ أَصْحَابِنَا عَنْ مُحَمَّدِ بْنِ عَبْدِ الْحَمِيدِ عَنْ حَمْزَةَ بْنِ أَحْمَدَ عَنْ أَبِي الْحَسَنِ الْأَوَّلِ ع قَالَ:</w:t>
      </w:r>
      <w:r w:rsidRPr="00DE5935">
        <w:rPr>
          <w:rFonts w:ascii="Noor_Lotus" w:hAnsi="Noor_Lotus" w:cs="B Badr" w:hint="cs"/>
          <w:sz w:val="28"/>
          <w:szCs w:val="28"/>
          <w:rtl/>
        </w:rPr>
        <w:t xml:space="preserve"> </w:t>
      </w:r>
      <w:r w:rsidRPr="009F54C8">
        <w:rPr>
          <w:rFonts w:ascii="Noor_Lotus" w:hAnsi="Noor_Lotus" w:cs="B Badr" w:hint="cs"/>
          <w:color w:val="008000"/>
          <w:sz w:val="28"/>
          <w:szCs w:val="28"/>
          <w:rtl/>
        </w:rPr>
        <w:t>سَأَلْتُهُ أَوْ سَأَلَهُ غَيْرِي عَنِ الْحَمَّامِ قَالَ ادْخُلْهُ بِمِئْزَرٍ وَ غُضَّ بَصَرَكَ وَ لَا تَغْتَسِلْ مِنَ الْبِئْرِ الَّتِي يَجْتَمِعُ فِيهَا مَاءُ الْحَمَّامِ فَإِنَّهُ يَسِيلُ فِيهَا مَا يَغْتَسِلُ بِهِ الْجُنُبُ وَ وَلَدُ الزِّنَا وَ النَّاصِبُ لَنَا أَهْلَ الْبَيْتِ وَ هُوَ شَرُّهُمْ</w:t>
      </w:r>
      <w:r w:rsidRPr="00DE5935">
        <w:rPr>
          <w:rFonts w:ascii="Noor_Lotus" w:hAnsi="Noor_Lotus" w:cs="B Badr" w:hint="cs"/>
          <w:sz w:val="28"/>
          <w:szCs w:val="28"/>
          <w:rtl/>
        </w:rPr>
        <w:t>»</w:t>
      </w:r>
      <w:r w:rsidRPr="00DE5935">
        <w:rPr>
          <w:rStyle w:val="FootnoteReference"/>
          <w:rFonts w:ascii="Noor_Lotus" w:hAnsi="Noor_Lotus" w:cs="B Badr"/>
          <w:sz w:val="28"/>
          <w:szCs w:val="28"/>
          <w:rtl/>
        </w:rPr>
        <w:footnoteReference w:id="8"/>
      </w:r>
      <w:r w:rsidRPr="00DE5935">
        <w:rPr>
          <w:rFonts w:ascii="Noor_Lotus" w:hAnsi="Noor_Lotus" w:cs="B Badr" w:hint="cs"/>
          <w:sz w:val="28"/>
          <w:szCs w:val="28"/>
          <w:rtl/>
        </w:rPr>
        <w:t xml:space="preserve"> این روایت نیز مانند روایت قبل است و همینطور روایت علی بن حکم</w:t>
      </w:r>
      <w:r w:rsidR="00593BB7">
        <w:rPr>
          <w:rFonts w:ascii="Noor_Lotus" w:hAnsi="Noor_Lotus" w:cs="B Badr" w:hint="cs"/>
          <w:sz w:val="28"/>
          <w:szCs w:val="28"/>
          <w:rtl/>
        </w:rPr>
        <w:t>:</w:t>
      </w:r>
      <w:r w:rsidRPr="00DE5935">
        <w:rPr>
          <w:rFonts w:ascii="Noor_Lotus" w:hAnsi="Noor_Lotus" w:cs="B Badr" w:hint="cs"/>
          <w:sz w:val="28"/>
          <w:szCs w:val="28"/>
          <w:rtl/>
        </w:rPr>
        <w:t xml:space="preserve"> «</w:t>
      </w:r>
      <w:r w:rsidRPr="00DE5935">
        <w:rPr>
          <w:rFonts w:ascii="Traditional Arabic" w:hAnsi="Traditional Arabic" w:cs="B Badr" w:hint="cs"/>
          <w:sz w:val="28"/>
          <w:szCs w:val="28"/>
          <w:rtl/>
        </w:rPr>
        <w:t>أَحْمَدُ بْنُ مُحَمَّدٍ عَنْ عَلِيِّ بْنِ الْحَكَمِ عَنْ رَجُلٍ مِنْ بَنِي هَاشِمٍ قَالَ:</w:t>
      </w:r>
      <w:r w:rsidRPr="00DE5935">
        <w:rPr>
          <w:rFonts w:ascii="Noor_Lotus" w:hAnsi="Noor_Lotus" w:cs="B Badr" w:hint="cs"/>
          <w:sz w:val="28"/>
          <w:szCs w:val="28"/>
          <w:rtl/>
        </w:rPr>
        <w:t xml:space="preserve"> </w:t>
      </w:r>
      <w:r w:rsidRPr="009F54C8">
        <w:rPr>
          <w:rFonts w:ascii="Noor_Lotus" w:hAnsi="Noor_Lotus" w:cs="B Badr" w:hint="cs"/>
          <w:color w:val="008000"/>
          <w:sz w:val="28"/>
          <w:szCs w:val="28"/>
          <w:rtl/>
        </w:rPr>
        <w:t xml:space="preserve">دَخَلْتُ عَلَى جَمَاعَةٍ مِنْ بَنِي هَاشِمٍ فَسَلَّمْتُ عَلَيْهِمْ فِي بَيْتٍ مُظْلِمٍ فَقَالَ بَعْضُهُمْ سَلِّمْ عَلَى أَبِي الْحَسَنِ ع فَإِنَّهُ فِي الصَّدْرِ قَالَ فَسَلَّمْتُ عَلَيْهِ وَ جَلَسْتُ بَيْنَ يَدَيْهِ فَقُلْتُ لَهُ قَدْ أَحْبَبْتُ أَنْ أَلْقَاكَ مُنْذُ حِينٍ لِأَسْأَلَكَ عَنْ أَشْيَاءَ فَقَالَ سَلْ مَا بَدَا لَكَ قُلْتُ مَا تَقُولُ فِي الْحَمَّامِ قَالَ لَا تَدْخُلِ الْحَمَّامَ </w:t>
      </w:r>
      <w:r w:rsidRPr="009F54C8">
        <w:rPr>
          <w:rFonts w:ascii="Noor_Lotus" w:hAnsi="Noor_Lotus" w:cs="B Badr" w:hint="cs"/>
          <w:color w:val="008000"/>
          <w:sz w:val="28"/>
          <w:szCs w:val="28"/>
          <w:rtl/>
        </w:rPr>
        <w:lastRenderedPageBreak/>
        <w:t>إِلَّا بِمِئْزَرٍ وَ غُضَّ بَصَرَكَ وَ لَا تَغْتَسِلْ مِنْ غُسَالَةِ مَاءِ الْحَمَّامِ فَإِنَّهُ يُغْتَسَلُ فِيهِ مِنَ الزِّنَا وَ يَغْتَسِلُ</w:t>
      </w:r>
      <w:r w:rsidRPr="009F54C8">
        <w:rPr>
          <w:rFonts w:ascii="Noor_Lotus" w:hAnsi="Noor_Lotus" w:cs="B Badr" w:hint="cs"/>
          <w:color w:val="008000"/>
          <w:sz w:val="28"/>
          <w:szCs w:val="28"/>
        </w:rPr>
        <w:t>‌</w:t>
      </w:r>
      <w:r w:rsidRPr="009F54C8">
        <w:rPr>
          <w:rFonts w:ascii="Noor_Lotus" w:hAnsi="Noor_Lotus" w:cs="B Badr" w:hint="cs"/>
          <w:color w:val="008000"/>
          <w:sz w:val="28"/>
          <w:szCs w:val="28"/>
          <w:rtl/>
        </w:rPr>
        <w:t xml:space="preserve"> فِيهِ وَلَدُ الزِّنَا وَ النَّاصِبُ لَنَا أَهْلَ الْبَيْتِ وَ هُوَ شَرُّهُمْ</w:t>
      </w:r>
      <w:r w:rsidRPr="00DE5935">
        <w:rPr>
          <w:rFonts w:ascii="Noor_Lotus" w:hAnsi="Noor_Lotus" w:cs="B Badr" w:hint="cs"/>
          <w:sz w:val="28"/>
          <w:szCs w:val="28"/>
          <w:rtl/>
        </w:rPr>
        <w:t>»</w:t>
      </w:r>
      <w:r w:rsidRPr="00DE5935">
        <w:rPr>
          <w:rStyle w:val="FootnoteReference"/>
          <w:rFonts w:ascii="Noor_Lotus" w:hAnsi="Noor_Lotus" w:cs="B Badr"/>
          <w:sz w:val="28"/>
          <w:szCs w:val="28"/>
          <w:rtl/>
        </w:rPr>
        <w:footnoteReference w:id="9"/>
      </w:r>
      <w:r w:rsidR="00593BB7">
        <w:rPr>
          <w:rFonts w:ascii="Noor_Lotus" w:hAnsi="Noor_Lotus" w:cs="B Badr" w:hint="cs"/>
          <w:sz w:val="28"/>
          <w:szCs w:val="28"/>
          <w:rtl/>
        </w:rPr>
        <w:t>.</w:t>
      </w:r>
    </w:p>
    <w:p w14:paraId="0D1C1EEC" w14:textId="257F1462" w:rsidR="00E90FD8" w:rsidRPr="00DE5935" w:rsidRDefault="00E90FD8" w:rsidP="00E90FD8">
      <w:pPr>
        <w:pStyle w:val="NormalWeb"/>
        <w:bidi/>
        <w:jc w:val="both"/>
        <w:rPr>
          <w:rFonts w:ascii="Noor_Lotus" w:hAnsi="Noor_Lotus" w:cs="B Badr"/>
          <w:sz w:val="28"/>
          <w:szCs w:val="28"/>
          <w:rtl/>
        </w:rPr>
      </w:pPr>
      <w:r w:rsidRPr="00DE5935">
        <w:rPr>
          <w:rFonts w:ascii="Noor_Lotus" w:hAnsi="Noor_Lotus" w:cs="B Badr" w:hint="cs"/>
          <w:sz w:val="28"/>
          <w:szCs w:val="28"/>
          <w:rtl/>
        </w:rPr>
        <w:t>روایت دیگری که ممکن است دلالت بر این جهت داشته باشد مرسله وشاء است که در آن آمده است</w:t>
      </w:r>
      <w:r w:rsidR="00593BB7">
        <w:rPr>
          <w:rFonts w:ascii="Noor_Lotus" w:hAnsi="Noor_Lotus" w:cs="B Badr" w:hint="cs"/>
          <w:sz w:val="28"/>
          <w:szCs w:val="28"/>
          <w:rtl/>
        </w:rPr>
        <w:t>:</w:t>
      </w:r>
      <w:r w:rsidRPr="00DE5935">
        <w:rPr>
          <w:rFonts w:ascii="Noor_Lotus" w:hAnsi="Noor_Lotus" w:cs="B Badr" w:hint="cs"/>
          <w:sz w:val="28"/>
          <w:szCs w:val="28"/>
          <w:rtl/>
        </w:rPr>
        <w:t xml:space="preserve"> «</w:t>
      </w:r>
      <w:r w:rsidRPr="00DE5935">
        <w:rPr>
          <w:rFonts w:ascii="Traditional Arabic" w:hAnsi="Traditional Arabic" w:cs="B Badr" w:hint="cs"/>
          <w:sz w:val="28"/>
          <w:szCs w:val="28"/>
          <w:rtl/>
        </w:rPr>
        <w:t>وَ بِهَذَا الْإِسْنَادِ عَنْ مُحَمَّدِ بْنِ يَعْقُوبَ عَنْ أَحْمَدَ بْنِ إِدْرِيسَ عَنْ مُحَمَّدِ بْنِ أَحْمَدَ بْنِ يَحْيَى عَنْ أَيُّوبَ بْنِ نُوحٍ عَنِ الْوَشَّاءِ عَمَّنْ ذَكَرَهُ عَنْ أَبِي عَبْدِ اللَّهِ ع</w:t>
      </w:r>
      <w:r w:rsidRPr="00DE5935">
        <w:rPr>
          <w:rFonts w:ascii="Noor_Lotus" w:hAnsi="Noor_Lotus" w:cs="B Badr" w:hint="cs"/>
          <w:sz w:val="28"/>
          <w:szCs w:val="28"/>
          <w:rtl/>
        </w:rPr>
        <w:t xml:space="preserve"> </w:t>
      </w:r>
      <w:r w:rsidRPr="009F54C8">
        <w:rPr>
          <w:rFonts w:ascii="Noor_Lotus" w:hAnsi="Noor_Lotus" w:cs="B Badr" w:hint="cs"/>
          <w:color w:val="008000"/>
          <w:sz w:val="28"/>
          <w:szCs w:val="28"/>
          <w:rtl/>
        </w:rPr>
        <w:t>أَنَّهُ كَرِهَ سُؤْرَ وَلَدِ الزِّنَا وَ الْيَهُودِيِّ وَ النَّصْرَانِيِّ وَ الْمُشْرِكِ وَ كُلِّ مَنْ خَالَفَ الْإِسْلَامَ وَ كَانَ أَشَدُّ ذَلِكَ عِنْدَهُ سُؤْرَ النَّاصِبِ</w:t>
      </w:r>
      <w:r w:rsidRPr="00DE5935">
        <w:rPr>
          <w:rFonts w:ascii="Noor_Lotus" w:hAnsi="Noor_Lotus" w:cs="B Badr" w:hint="cs"/>
          <w:sz w:val="28"/>
          <w:szCs w:val="28"/>
          <w:rtl/>
        </w:rPr>
        <w:t>»</w:t>
      </w:r>
      <w:r w:rsidR="009F54C8">
        <w:rPr>
          <w:rStyle w:val="FootnoteReference"/>
          <w:rFonts w:ascii="Noor_Lotus" w:hAnsi="Noor_Lotus" w:cs="B Badr"/>
          <w:sz w:val="28"/>
          <w:szCs w:val="28"/>
          <w:rtl/>
        </w:rPr>
        <w:footnoteReference w:id="10"/>
      </w:r>
      <w:r w:rsidRPr="00DE5935">
        <w:rPr>
          <w:rFonts w:ascii="Noor_Lotus" w:hAnsi="Noor_Lotus" w:cs="B Badr" w:hint="cs"/>
          <w:sz w:val="28"/>
          <w:szCs w:val="28"/>
          <w:rtl/>
        </w:rPr>
        <w:t xml:space="preserve"> ممکن است گفته شود کراهت سؤر ولد الزنا کنایه از نجاست سؤر او است و نجاست سؤر او ملازم با نجاست خود اوست </w:t>
      </w:r>
      <w:r w:rsidR="00495A8A">
        <w:rPr>
          <w:rFonts w:ascii="Noor_Lotus" w:hAnsi="Noor_Lotus" w:cs="B Badr" w:hint="cs"/>
          <w:sz w:val="28"/>
          <w:szCs w:val="28"/>
          <w:rtl/>
        </w:rPr>
        <w:t>که</w:t>
      </w:r>
      <w:r w:rsidRPr="00DE5935">
        <w:rPr>
          <w:rFonts w:ascii="Noor_Lotus" w:hAnsi="Noor_Lotus" w:cs="B Badr" w:hint="cs"/>
          <w:sz w:val="28"/>
          <w:szCs w:val="28"/>
          <w:rtl/>
        </w:rPr>
        <w:t xml:space="preserve"> با سؤر یهودی و نصرانی مقرون شده است. </w:t>
      </w:r>
    </w:p>
    <w:p w14:paraId="0EC61339" w14:textId="69947AE5" w:rsidR="00E90FD8" w:rsidRPr="00DE5935" w:rsidRDefault="00E90FD8" w:rsidP="00705BBD">
      <w:pPr>
        <w:pStyle w:val="NormalWeb"/>
        <w:bidi/>
        <w:jc w:val="both"/>
        <w:rPr>
          <w:rFonts w:ascii="Noor_Lotus" w:hAnsi="Noor_Lotus" w:cs="B Badr"/>
          <w:sz w:val="28"/>
          <w:szCs w:val="28"/>
          <w:rtl/>
        </w:rPr>
      </w:pPr>
      <w:r w:rsidRPr="00DE5935">
        <w:rPr>
          <w:rFonts w:ascii="Noor_Lotus" w:hAnsi="Noor_Lotus" w:cs="B Badr" w:hint="cs"/>
          <w:sz w:val="28"/>
          <w:szCs w:val="28"/>
          <w:rtl/>
        </w:rPr>
        <w:t>استدلال به این روایت متوقف بر این است که کراهت در اینجا به معنای الزام باشد و کراهت اصطلاحی نباشد</w:t>
      </w:r>
      <w:r w:rsidR="00593BB7">
        <w:rPr>
          <w:rFonts w:ascii="Noor_Lotus" w:hAnsi="Noor_Lotus" w:cs="B Badr" w:hint="cs"/>
          <w:sz w:val="28"/>
          <w:szCs w:val="28"/>
          <w:rtl/>
        </w:rPr>
        <w:t>،</w:t>
      </w:r>
      <w:r w:rsidRPr="00DE5935">
        <w:rPr>
          <w:rFonts w:ascii="Noor_Lotus" w:hAnsi="Noor_Lotus" w:cs="B Badr" w:hint="cs"/>
          <w:sz w:val="28"/>
          <w:szCs w:val="28"/>
          <w:rtl/>
        </w:rPr>
        <w:t xml:space="preserve"> </w:t>
      </w:r>
      <w:r w:rsidR="00495A8A">
        <w:rPr>
          <w:rFonts w:ascii="Noor_Lotus" w:hAnsi="Noor_Lotus" w:cs="B Badr" w:hint="cs"/>
          <w:sz w:val="28"/>
          <w:szCs w:val="28"/>
          <w:rtl/>
        </w:rPr>
        <w:t>علاوه</w:t>
      </w:r>
      <w:r w:rsidRPr="00DE5935">
        <w:rPr>
          <w:rFonts w:ascii="Noor_Lotus" w:hAnsi="Noor_Lotus" w:cs="B Badr" w:hint="cs"/>
          <w:sz w:val="28"/>
          <w:szCs w:val="28"/>
          <w:rtl/>
        </w:rPr>
        <w:t xml:space="preserve"> بر اینکه عده ای از بزرگان قائل به طهارت اهل کتاب هستند. شهید صدر </w:t>
      </w:r>
      <w:r w:rsidR="00495A8A">
        <w:rPr>
          <w:rFonts w:ascii="Noor_Lotus" w:hAnsi="Noor_Lotus" w:cs="B Badr" w:hint="cs"/>
          <w:sz w:val="28"/>
          <w:szCs w:val="28"/>
          <w:rtl/>
        </w:rPr>
        <w:t xml:space="preserve">نیز </w:t>
      </w:r>
      <w:r w:rsidRPr="00DE5935">
        <w:rPr>
          <w:rFonts w:ascii="Noor_Lotus" w:hAnsi="Noor_Lotus" w:cs="B Badr" w:hint="cs"/>
          <w:sz w:val="28"/>
          <w:szCs w:val="28"/>
          <w:rtl/>
        </w:rPr>
        <w:t>اشکال کرده اند که نهی از سؤر</w:t>
      </w:r>
      <w:r w:rsidR="00593BB7">
        <w:rPr>
          <w:rFonts w:ascii="Noor_Lotus" w:hAnsi="Noor_Lotus" w:cs="B Badr" w:hint="cs"/>
          <w:sz w:val="28"/>
          <w:szCs w:val="28"/>
          <w:rtl/>
        </w:rPr>
        <w:t xml:space="preserve"> انسان</w:t>
      </w:r>
      <w:r w:rsidRPr="00DE5935">
        <w:rPr>
          <w:rFonts w:ascii="Noor_Lotus" w:hAnsi="Noor_Lotus" w:cs="B Badr" w:hint="cs"/>
          <w:sz w:val="28"/>
          <w:szCs w:val="28"/>
          <w:rtl/>
        </w:rPr>
        <w:t xml:space="preserve"> دلالت بر نجاست نمی کند چون توجیه دیگری </w:t>
      </w:r>
      <w:r w:rsidR="00593BB7">
        <w:rPr>
          <w:rFonts w:ascii="Noor_Lotus" w:hAnsi="Noor_Lotus" w:cs="B Badr" w:hint="cs"/>
          <w:sz w:val="28"/>
          <w:szCs w:val="28"/>
          <w:rtl/>
        </w:rPr>
        <w:t xml:space="preserve">نیز دارد </w:t>
      </w:r>
      <w:r w:rsidRPr="00DE5935">
        <w:rPr>
          <w:rFonts w:ascii="Noor_Lotus" w:hAnsi="Noor_Lotus" w:cs="B Badr" w:hint="cs"/>
          <w:sz w:val="28"/>
          <w:szCs w:val="28"/>
          <w:rtl/>
        </w:rPr>
        <w:t>به این نحو که سؤر مؤمن شفا است و در غیر مؤمن حزازت</w:t>
      </w:r>
      <w:r w:rsidR="00705BBD">
        <w:rPr>
          <w:rFonts w:ascii="Noor_Lotus" w:hAnsi="Noor_Lotus" w:cs="B Badr" w:hint="cs"/>
          <w:sz w:val="28"/>
          <w:szCs w:val="28"/>
          <w:rtl/>
        </w:rPr>
        <w:t xml:space="preserve"> و کراهتی</w:t>
      </w:r>
      <w:r w:rsidRPr="00DE5935">
        <w:rPr>
          <w:rFonts w:ascii="Noor_Lotus" w:hAnsi="Noor_Lotus" w:cs="B Badr" w:hint="cs"/>
          <w:sz w:val="28"/>
          <w:szCs w:val="28"/>
          <w:rtl/>
        </w:rPr>
        <w:t xml:space="preserve"> وجود دارد.</w:t>
      </w:r>
    </w:p>
    <w:p w14:paraId="5FDC1DD7" w14:textId="7E06ABDA" w:rsidR="00E90FD8" w:rsidRPr="00DE5935" w:rsidRDefault="00E90FD8" w:rsidP="00E90FD8">
      <w:pPr>
        <w:pStyle w:val="NormalWeb"/>
        <w:bidi/>
        <w:jc w:val="both"/>
        <w:rPr>
          <w:rFonts w:ascii="Noor_Lotus" w:hAnsi="Noor_Lotus" w:cs="B Badr"/>
          <w:sz w:val="28"/>
          <w:szCs w:val="28"/>
          <w:rtl/>
        </w:rPr>
      </w:pPr>
      <w:r w:rsidRPr="00DE5935">
        <w:rPr>
          <w:rFonts w:ascii="Noor_Lotus" w:hAnsi="Noor_Lotus" w:cs="B Badr" w:hint="cs"/>
          <w:sz w:val="28"/>
          <w:szCs w:val="28"/>
          <w:rtl/>
        </w:rPr>
        <w:t>تعبیرات دیگر</w:t>
      </w:r>
      <w:r w:rsidR="00593BB7">
        <w:rPr>
          <w:rFonts w:ascii="Noor_Lotus" w:hAnsi="Noor_Lotus" w:cs="B Badr" w:hint="cs"/>
          <w:sz w:val="28"/>
          <w:szCs w:val="28"/>
          <w:rtl/>
        </w:rPr>
        <w:t xml:space="preserve"> در روایات</w:t>
      </w:r>
      <w:r w:rsidRPr="00DE5935">
        <w:rPr>
          <w:rFonts w:ascii="Noor_Lotus" w:hAnsi="Noor_Lotus" w:cs="B Badr" w:hint="cs"/>
          <w:sz w:val="28"/>
          <w:szCs w:val="28"/>
          <w:rtl/>
        </w:rPr>
        <w:t xml:space="preserve"> مانند «</w:t>
      </w:r>
      <w:r w:rsidRPr="009F54C8">
        <w:rPr>
          <w:rFonts w:ascii="Noor_Lotus" w:hAnsi="Noor_Lotus" w:cs="B Badr" w:hint="cs"/>
          <w:color w:val="008000"/>
          <w:sz w:val="28"/>
          <w:szCs w:val="28"/>
          <w:rtl/>
        </w:rPr>
        <w:t>لَا خَيْرَ فِي وَلَدِ الزِّنَا</w:t>
      </w:r>
      <w:r w:rsidRPr="00DE5935">
        <w:rPr>
          <w:rFonts w:ascii="Noor_Lotus" w:hAnsi="Noor_Lotus" w:cs="B Badr" w:hint="cs"/>
          <w:sz w:val="28"/>
          <w:szCs w:val="28"/>
          <w:rtl/>
        </w:rPr>
        <w:t>»</w:t>
      </w:r>
      <w:r w:rsidRPr="00DE5935">
        <w:rPr>
          <w:rStyle w:val="FootnoteReference"/>
          <w:rFonts w:ascii="Noor_Lotus" w:hAnsi="Noor_Lotus" w:cs="B Badr"/>
          <w:sz w:val="28"/>
          <w:szCs w:val="28"/>
          <w:rtl/>
        </w:rPr>
        <w:footnoteReference w:id="11"/>
      </w:r>
      <w:r w:rsidRPr="00DE5935">
        <w:rPr>
          <w:rFonts w:ascii="Noor_Lotus" w:hAnsi="Noor_Lotus" w:cs="B Badr" w:hint="cs"/>
          <w:sz w:val="28"/>
          <w:szCs w:val="28"/>
          <w:rtl/>
        </w:rPr>
        <w:t xml:space="preserve"> و «</w:t>
      </w:r>
      <w:r w:rsidRPr="009F54C8">
        <w:rPr>
          <w:rFonts w:ascii="Noor_Lotus" w:hAnsi="Noor_Lotus" w:cs="B Badr" w:hint="cs"/>
          <w:color w:val="008000"/>
          <w:sz w:val="28"/>
          <w:szCs w:val="28"/>
          <w:rtl/>
        </w:rPr>
        <w:t>لَبَنُ الْيَهُودِيَّةِ وَ النَّصْرَانِيَّةِ وَ الْمَجُوسِيَّةِ أَحَبُّ إِلَيَّ مِنْ لَبَنِ وَلَدِ الزِّنَا</w:t>
      </w:r>
      <w:r w:rsidRPr="00DE5935">
        <w:rPr>
          <w:rFonts w:ascii="Noor_Lotus" w:hAnsi="Noor_Lotus" w:cs="B Badr" w:hint="cs"/>
          <w:sz w:val="28"/>
          <w:szCs w:val="28"/>
          <w:rtl/>
        </w:rPr>
        <w:t>»</w:t>
      </w:r>
      <w:r w:rsidRPr="00DE5935">
        <w:rPr>
          <w:rStyle w:val="FootnoteReference"/>
          <w:rFonts w:ascii="Noor_Lotus" w:hAnsi="Noor_Lotus" w:cs="B Badr"/>
          <w:sz w:val="28"/>
          <w:szCs w:val="28"/>
          <w:rtl/>
        </w:rPr>
        <w:footnoteReference w:id="12"/>
      </w:r>
      <w:r w:rsidRPr="00DE5935">
        <w:rPr>
          <w:rFonts w:ascii="Noor_Lotus" w:hAnsi="Noor_Lotus" w:cs="B Badr" w:hint="cs"/>
          <w:sz w:val="28"/>
          <w:szCs w:val="28"/>
          <w:rtl/>
        </w:rPr>
        <w:t xml:space="preserve"> </w:t>
      </w:r>
      <w:r w:rsidR="00593BB7">
        <w:rPr>
          <w:rFonts w:ascii="Noor_Lotus" w:hAnsi="Noor_Lotus" w:cs="B Badr" w:hint="cs"/>
          <w:sz w:val="28"/>
          <w:szCs w:val="28"/>
          <w:rtl/>
        </w:rPr>
        <w:t xml:space="preserve">نیز </w:t>
      </w:r>
      <w:r w:rsidRPr="00DE5935">
        <w:rPr>
          <w:rFonts w:ascii="Noor_Lotus" w:hAnsi="Noor_Lotus" w:cs="B Badr" w:hint="cs"/>
          <w:sz w:val="28"/>
          <w:szCs w:val="28"/>
          <w:rtl/>
        </w:rPr>
        <w:t>دلالتی بر نجاست ولد الزنا ندارد.</w:t>
      </w:r>
    </w:p>
    <w:p w14:paraId="41A2B58E" w14:textId="114B811E" w:rsidR="001A1EA5" w:rsidRPr="002005C3" w:rsidRDefault="00E90FD8" w:rsidP="002005C3">
      <w:pPr>
        <w:pStyle w:val="NormalWeb"/>
        <w:bidi/>
        <w:jc w:val="both"/>
        <w:rPr>
          <w:rFonts w:ascii="Noor_Lotus" w:hAnsi="Noor_Lotus" w:cs="B Badr"/>
          <w:sz w:val="28"/>
          <w:szCs w:val="28"/>
          <w:rtl/>
        </w:rPr>
      </w:pPr>
      <w:r w:rsidRPr="009F54C8">
        <w:rPr>
          <w:rFonts w:ascii="Noor_Lotus" w:hAnsi="Noor_Lotus" w:cs="B Badr" w:hint="cs"/>
          <w:sz w:val="28"/>
          <w:szCs w:val="28"/>
          <w:highlight w:val="yellow"/>
          <w:rtl/>
        </w:rPr>
        <w:t xml:space="preserve">به نظر </w:t>
      </w:r>
      <w:r w:rsidR="00593BB7">
        <w:rPr>
          <w:rFonts w:ascii="Noor_Lotus" w:hAnsi="Noor_Lotus" w:cs="B Badr" w:hint="cs"/>
          <w:sz w:val="28"/>
          <w:szCs w:val="28"/>
          <w:highlight w:val="yellow"/>
          <w:rtl/>
        </w:rPr>
        <w:t xml:space="preserve">می رسد </w:t>
      </w:r>
      <w:r w:rsidRPr="009F54C8">
        <w:rPr>
          <w:rFonts w:ascii="Noor_Lotus" w:hAnsi="Noor_Lotus" w:cs="B Badr" w:hint="cs"/>
          <w:sz w:val="28"/>
          <w:szCs w:val="28"/>
          <w:highlight w:val="yellow"/>
          <w:rtl/>
        </w:rPr>
        <w:t xml:space="preserve">سید مرتضی </w:t>
      </w:r>
      <w:r w:rsidRPr="00DE5935">
        <w:rPr>
          <w:rFonts w:ascii="Noor_Lotus" w:hAnsi="Noor_Lotus" w:cs="B Badr" w:hint="cs"/>
          <w:sz w:val="28"/>
          <w:szCs w:val="28"/>
          <w:rtl/>
        </w:rPr>
        <w:t xml:space="preserve">از </w:t>
      </w:r>
      <w:r w:rsidR="00593BB7">
        <w:rPr>
          <w:rFonts w:ascii="Noor_Lotus" w:hAnsi="Noor_Lotus" w:cs="B Badr" w:hint="cs"/>
          <w:sz w:val="28"/>
          <w:szCs w:val="28"/>
          <w:rtl/>
        </w:rPr>
        <w:t>هم</w:t>
      </w:r>
      <w:r w:rsidRPr="00DE5935">
        <w:rPr>
          <w:rFonts w:ascii="Noor_Lotus" w:hAnsi="Noor_Lotus" w:cs="B Badr" w:hint="cs"/>
          <w:sz w:val="28"/>
          <w:szCs w:val="28"/>
          <w:rtl/>
        </w:rPr>
        <w:t>ین روایات، کفر ولد الزنا را استظهار کرده است. در نتیجه با تمام نبودن</w:t>
      </w:r>
      <w:r w:rsidR="00593BB7">
        <w:rPr>
          <w:rFonts w:ascii="Noor_Lotus" w:hAnsi="Noor_Lotus" w:cs="B Badr" w:hint="cs"/>
          <w:sz w:val="28"/>
          <w:szCs w:val="28"/>
          <w:rtl/>
        </w:rPr>
        <w:t xml:space="preserve"> دلالت</w:t>
      </w:r>
      <w:r w:rsidRPr="00DE5935">
        <w:rPr>
          <w:rFonts w:ascii="Noor_Lotus" w:hAnsi="Noor_Lotus" w:cs="B Badr" w:hint="cs"/>
          <w:sz w:val="28"/>
          <w:szCs w:val="28"/>
          <w:rtl/>
        </w:rPr>
        <w:t xml:space="preserve"> این روایات</w:t>
      </w:r>
      <w:r w:rsidR="00593BB7">
        <w:rPr>
          <w:rFonts w:ascii="Noor_Lotus" w:hAnsi="Noor_Lotus" w:cs="B Badr" w:hint="cs"/>
          <w:sz w:val="28"/>
          <w:szCs w:val="28"/>
          <w:rtl/>
        </w:rPr>
        <w:t>،</w:t>
      </w:r>
      <w:r w:rsidRPr="00DE5935">
        <w:rPr>
          <w:rFonts w:ascii="Noor_Lotus" w:hAnsi="Noor_Lotus" w:cs="B Badr" w:hint="cs"/>
          <w:sz w:val="28"/>
          <w:szCs w:val="28"/>
          <w:rtl/>
        </w:rPr>
        <w:t xml:space="preserve"> نوبت به کفر ولد الزنا نمی رسد و محکوم به اسلام است. </w:t>
      </w:r>
      <w:bookmarkEnd w:id="3"/>
    </w:p>
    <w:sectPr w:rsidR="001A1EA5" w:rsidRPr="002005C3"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FB612F" w14:textId="77777777" w:rsidR="00B472F9" w:rsidRDefault="00B472F9" w:rsidP="008B750B">
      <w:pPr>
        <w:spacing w:line="240" w:lineRule="auto"/>
      </w:pPr>
      <w:r>
        <w:separator/>
      </w:r>
    </w:p>
  </w:endnote>
  <w:endnote w:type="continuationSeparator" w:id="0">
    <w:p w14:paraId="4CA1F89F" w14:textId="77777777" w:rsidR="00B472F9" w:rsidRDefault="00B472F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altName w:val="Arial"/>
    <w:panose1 w:val="020004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19611"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7BB8FE30" w14:textId="77777777" w:rsidTr="0020241A">
      <w:tc>
        <w:tcPr>
          <w:tcW w:w="3382" w:type="dxa"/>
          <w:tcBorders>
            <w:top w:val="nil"/>
            <w:left w:val="nil"/>
            <w:bottom w:val="nil"/>
            <w:right w:val="nil"/>
          </w:tcBorders>
        </w:tcPr>
        <w:p w14:paraId="27E689EB"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5245D2D6"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5BB64D1B" w14:textId="77777777" w:rsidR="006D44C1" w:rsidRPr="006D44C1" w:rsidRDefault="00895DD9" w:rsidP="001B6799">
          <w:pPr>
            <w:pStyle w:val="Footer"/>
            <w:bidi w:val="0"/>
            <w:rPr>
              <w:color w:val="808080" w:themeColor="background1" w:themeShade="80"/>
              <w:rtl/>
            </w:rPr>
          </w:pPr>
          <w:bookmarkStart w:id="19" w:name="BokAdres"/>
          <w:bookmarkEnd w:id="19"/>
          <w:r>
            <w:rPr>
              <w:color w:val="808080" w:themeColor="background1" w:themeShade="80"/>
            </w:rPr>
            <w:t>F1mq1_13990126-099_mk4_mfeb.ir</w:t>
          </w:r>
        </w:p>
      </w:tc>
    </w:tr>
  </w:tbl>
  <w:p w14:paraId="02FC8189"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2CCCC"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BE6D77" w14:textId="77777777" w:rsidR="00B472F9" w:rsidRDefault="00B472F9" w:rsidP="008B750B">
      <w:pPr>
        <w:spacing w:line="240" w:lineRule="auto"/>
      </w:pPr>
      <w:r>
        <w:separator/>
      </w:r>
    </w:p>
  </w:footnote>
  <w:footnote w:type="continuationSeparator" w:id="0">
    <w:p w14:paraId="0CD0B56A" w14:textId="77777777" w:rsidR="00B472F9" w:rsidRDefault="00B472F9" w:rsidP="008B750B">
      <w:pPr>
        <w:spacing w:line="240" w:lineRule="auto"/>
      </w:pPr>
      <w:r>
        <w:continuationSeparator/>
      </w:r>
    </w:p>
  </w:footnote>
  <w:footnote w:id="1">
    <w:p w14:paraId="027F7FB7" w14:textId="5D323005" w:rsidR="00E90FD8" w:rsidRPr="00E90FD8" w:rsidRDefault="00E90FD8" w:rsidP="00E90FD8">
      <w:pPr>
        <w:pStyle w:val="FootnoteText"/>
        <w:rPr>
          <w:rtl/>
        </w:rPr>
      </w:pPr>
      <w:r w:rsidRPr="00E90FD8">
        <w:footnoteRef/>
      </w:r>
      <w:r w:rsidRPr="00E90FD8">
        <w:rPr>
          <w:rtl/>
        </w:rPr>
        <w:t xml:space="preserve"> </w:t>
      </w:r>
      <w:hyperlink r:id="rId1" w:history="1">
        <w:r w:rsidRPr="00E90FD8">
          <w:rPr>
            <w:rStyle w:val="Hyperlink"/>
            <w:rtl/>
          </w:rPr>
          <w:t>مختلف الش</w:t>
        </w:r>
        <w:r w:rsidRPr="00E90FD8">
          <w:rPr>
            <w:rStyle w:val="Hyperlink"/>
            <w:rFonts w:hint="cs"/>
            <w:rtl/>
          </w:rPr>
          <w:t>ی</w:t>
        </w:r>
        <w:r w:rsidRPr="00E90FD8">
          <w:rPr>
            <w:rStyle w:val="Hyperlink"/>
            <w:rFonts w:hint="eastAsia"/>
            <w:rtl/>
          </w:rPr>
          <w:t>عة</w:t>
        </w:r>
        <w:r w:rsidRPr="00E90FD8">
          <w:rPr>
            <w:rStyle w:val="Hyperlink"/>
            <w:rtl/>
          </w:rPr>
          <w:t xml:space="preserve"> ف</w:t>
        </w:r>
        <w:r w:rsidRPr="00E90FD8">
          <w:rPr>
            <w:rStyle w:val="Hyperlink"/>
            <w:rFonts w:hint="cs"/>
            <w:rtl/>
          </w:rPr>
          <w:t>ی</w:t>
        </w:r>
        <w:r w:rsidRPr="00E90FD8">
          <w:rPr>
            <w:rStyle w:val="Hyperlink"/>
            <w:rtl/>
          </w:rPr>
          <w:t xml:space="preserve"> أحكام الشر</w:t>
        </w:r>
        <w:r w:rsidRPr="00E90FD8">
          <w:rPr>
            <w:rStyle w:val="Hyperlink"/>
            <w:rFonts w:hint="cs"/>
            <w:rtl/>
          </w:rPr>
          <w:t>ی</w:t>
        </w:r>
        <w:r w:rsidRPr="00E90FD8">
          <w:rPr>
            <w:rStyle w:val="Hyperlink"/>
            <w:rFonts w:hint="eastAsia"/>
            <w:rtl/>
          </w:rPr>
          <w:t>عة،</w:t>
        </w:r>
        <w:r w:rsidRPr="00E90FD8">
          <w:rPr>
            <w:rStyle w:val="Hyperlink"/>
            <w:rtl/>
          </w:rPr>
          <w:t xml:space="preserve"> علامه حل</w:t>
        </w:r>
        <w:r w:rsidRPr="00E90FD8">
          <w:rPr>
            <w:rStyle w:val="Hyperlink"/>
            <w:rFonts w:hint="cs"/>
            <w:rtl/>
          </w:rPr>
          <w:t>ی</w:t>
        </w:r>
        <w:r w:rsidRPr="00E90FD8">
          <w:rPr>
            <w:rStyle w:val="Hyperlink"/>
            <w:rFonts w:hint="eastAsia"/>
            <w:rtl/>
          </w:rPr>
          <w:t>،</w:t>
        </w:r>
        <w:r w:rsidRPr="00E90FD8">
          <w:rPr>
            <w:rStyle w:val="Hyperlink"/>
            <w:rtl/>
          </w:rPr>
          <w:t xml:space="preserve"> ج9، ص336.</w:t>
        </w:r>
      </w:hyperlink>
    </w:p>
  </w:footnote>
  <w:footnote w:id="2">
    <w:p w14:paraId="6DD9ED2F" w14:textId="1C250E32" w:rsidR="00E90FD8" w:rsidRPr="00E90FD8" w:rsidRDefault="00E90FD8" w:rsidP="00E90FD8">
      <w:pPr>
        <w:pStyle w:val="FootnoteText"/>
      </w:pPr>
      <w:r w:rsidRPr="00E90FD8">
        <w:footnoteRef/>
      </w:r>
      <w:r w:rsidRPr="00E90FD8">
        <w:rPr>
          <w:rtl/>
        </w:rPr>
        <w:t xml:space="preserve"> </w:t>
      </w:r>
      <w:hyperlink r:id="rId2" w:history="1">
        <w:r w:rsidRPr="00E90FD8">
          <w:rPr>
            <w:rStyle w:val="Hyperlink"/>
            <w:rFonts w:hint="eastAsia"/>
            <w:rtl/>
          </w:rPr>
          <w:t>التعليقات</w:t>
        </w:r>
        <w:r w:rsidRPr="00E90FD8">
          <w:rPr>
            <w:rStyle w:val="Hyperlink"/>
            <w:rtl/>
          </w:rPr>
          <w:t xml:space="preserve"> </w:t>
        </w:r>
        <w:r w:rsidRPr="00E90FD8">
          <w:rPr>
            <w:rStyle w:val="Hyperlink"/>
            <w:rtl/>
          </w:rPr>
          <w:t>على الروضة البهية، الخوانساري، الش</w:t>
        </w:r>
        <w:r w:rsidRPr="00E90FD8">
          <w:rPr>
            <w:rStyle w:val="Hyperlink"/>
            <w:rFonts w:hint="cs"/>
            <w:rtl/>
          </w:rPr>
          <w:t>ی</w:t>
        </w:r>
        <w:r w:rsidRPr="00E90FD8">
          <w:rPr>
            <w:rStyle w:val="Hyperlink"/>
            <w:rFonts w:hint="eastAsia"/>
            <w:rtl/>
          </w:rPr>
          <w:t>خ</w:t>
        </w:r>
        <w:r w:rsidRPr="00E90FD8">
          <w:rPr>
            <w:rStyle w:val="Hyperlink"/>
            <w:rtl/>
          </w:rPr>
          <w:t xml:space="preserve"> جمال الدين ، ج1، ص22.</w:t>
        </w:r>
      </w:hyperlink>
    </w:p>
  </w:footnote>
  <w:footnote w:id="3">
    <w:p w14:paraId="00DCED56" w14:textId="45F34988" w:rsidR="00E90FD8" w:rsidRPr="00E90FD8" w:rsidRDefault="00E90FD8" w:rsidP="00E90FD8">
      <w:pPr>
        <w:pStyle w:val="FootnoteText"/>
      </w:pPr>
      <w:r w:rsidRPr="00E90FD8">
        <w:footnoteRef/>
      </w:r>
      <w:r w:rsidRPr="00E90FD8">
        <w:rPr>
          <w:rtl/>
        </w:rPr>
        <w:t xml:space="preserve"> </w:t>
      </w:r>
      <w:hyperlink r:id="rId3" w:history="1">
        <w:r w:rsidRPr="00E90FD8">
          <w:rPr>
            <w:rStyle w:val="Hyperlink"/>
            <w:rtl/>
          </w:rPr>
          <w:t xml:space="preserve">الحدائق </w:t>
        </w:r>
        <w:r w:rsidRPr="00E90FD8">
          <w:rPr>
            <w:rStyle w:val="Hyperlink"/>
            <w:rtl/>
          </w:rPr>
          <w:t>الناضرة ف</w:t>
        </w:r>
        <w:r w:rsidRPr="00E90FD8">
          <w:rPr>
            <w:rStyle w:val="Hyperlink"/>
            <w:rFonts w:hint="cs"/>
            <w:rtl/>
          </w:rPr>
          <w:t>ی</w:t>
        </w:r>
        <w:r w:rsidRPr="00E90FD8">
          <w:rPr>
            <w:rStyle w:val="Hyperlink"/>
            <w:rtl/>
          </w:rPr>
          <w:t xml:space="preserve"> أحکام العترة الطاهرة، </w:t>
        </w:r>
        <w:r w:rsidRPr="00E90FD8">
          <w:rPr>
            <w:rStyle w:val="Hyperlink"/>
            <w:rFonts w:hint="cs"/>
            <w:rtl/>
          </w:rPr>
          <w:t>ی</w:t>
        </w:r>
        <w:r w:rsidRPr="00E90FD8">
          <w:rPr>
            <w:rStyle w:val="Hyperlink"/>
            <w:rFonts w:hint="eastAsia"/>
            <w:rtl/>
          </w:rPr>
          <w:t>وسف</w:t>
        </w:r>
        <w:r w:rsidRPr="00E90FD8">
          <w:rPr>
            <w:rStyle w:val="Hyperlink"/>
            <w:rtl/>
          </w:rPr>
          <w:t xml:space="preserve"> بن أحمد البحران</w:t>
        </w:r>
        <w:r w:rsidRPr="00E90FD8">
          <w:rPr>
            <w:rStyle w:val="Hyperlink"/>
            <w:rFonts w:hint="cs"/>
            <w:rtl/>
          </w:rPr>
          <w:t>ی</w:t>
        </w:r>
        <w:r w:rsidRPr="00E90FD8">
          <w:rPr>
            <w:rStyle w:val="Hyperlink"/>
            <w:rtl/>
          </w:rPr>
          <w:t xml:space="preserve"> (صاحب الحدائق)، ج10، ص380.</w:t>
        </w:r>
      </w:hyperlink>
    </w:p>
  </w:footnote>
  <w:footnote w:id="4">
    <w:p w14:paraId="00D63B4B" w14:textId="4D1FDCAE" w:rsidR="00E90FD8" w:rsidRPr="00E90FD8" w:rsidRDefault="00E90FD8" w:rsidP="00E90FD8">
      <w:pPr>
        <w:pStyle w:val="FootnoteText"/>
        <w:rPr>
          <w:rtl/>
        </w:rPr>
      </w:pPr>
      <w:r w:rsidRPr="00E90FD8">
        <w:footnoteRef/>
      </w:r>
      <w:r w:rsidRPr="00E90FD8">
        <w:rPr>
          <w:rtl/>
        </w:rPr>
        <w:t xml:space="preserve"> </w:t>
      </w:r>
      <w:hyperlink r:id="rId4" w:history="1">
        <w:r w:rsidRPr="00E90FD8">
          <w:rPr>
            <w:rStyle w:val="Hyperlink"/>
            <w:rFonts w:hint="cs"/>
            <w:color w:val="auto"/>
            <w:u w:val="none"/>
            <w:rtl/>
          </w:rPr>
          <w:t xml:space="preserve">شرح </w:t>
        </w:r>
        <w:r w:rsidRPr="00E90FD8">
          <w:rPr>
            <w:rStyle w:val="Hyperlink"/>
            <w:rFonts w:hint="cs"/>
            <w:color w:val="auto"/>
            <w:u w:val="none"/>
            <w:rtl/>
          </w:rPr>
          <w:t>نبراس الهدی فی الفقه و أسرارها</w:t>
        </w:r>
        <w:r w:rsidRPr="00E90FD8">
          <w:rPr>
            <w:rStyle w:val="Hyperlink"/>
            <w:rFonts w:hint="eastAsia"/>
            <w:color w:val="auto"/>
            <w:u w:val="none"/>
            <w:rtl/>
          </w:rPr>
          <w:t>،</w:t>
        </w:r>
        <w:r w:rsidR="00B63E87">
          <w:rPr>
            <w:rStyle w:val="Hyperlink"/>
            <w:rFonts w:hint="cs"/>
            <w:color w:val="auto"/>
            <w:u w:val="none"/>
            <w:rtl/>
          </w:rPr>
          <w:t xml:space="preserve"> </w:t>
        </w:r>
        <w:r w:rsidRPr="00E90FD8">
          <w:rPr>
            <w:rStyle w:val="Hyperlink"/>
            <w:rFonts w:hint="cs"/>
            <w:color w:val="auto"/>
            <w:u w:val="none"/>
            <w:rtl/>
          </w:rPr>
          <w:t>سبزواری،</w:t>
        </w:r>
        <w:r w:rsidR="00B63E87">
          <w:rPr>
            <w:rStyle w:val="Hyperlink"/>
            <w:rFonts w:hint="cs"/>
            <w:color w:val="auto"/>
            <w:u w:val="none"/>
            <w:rtl/>
          </w:rPr>
          <w:t xml:space="preserve"> </w:t>
        </w:r>
        <w:r w:rsidRPr="00E90FD8">
          <w:rPr>
            <w:rStyle w:val="Hyperlink"/>
            <w:rFonts w:hint="cs"/>
            <w:color w:val="auto"/>
            <w:u w:val="none"/>
            <w:rtl/>
          </w:rPr>
          <w:t>مولی هادی بن مهدی،</w:t>
        </w:r>
        <w:r w:rsidRPr="00E90FD8">
          <w:rPr>
            <w:rStyle w:val="Hyperlink"/>
            <w:color w:val="auto"/>
            <w:u w:val="none"/>
            <w:rtl/>
          </w:rPr>
          <w:t xml:space="preserve"> ج1، ص385.</w:t>
        </w:r>
      </w:hyperlink>
    </w:p>
  </w:footnote>
  <w:footnote w:id="5">
    <w:p w14:paraId="133DE87F" w14:textId="31C82915" w:rsidR="00E90FD8" w:rsidRPr="00740F88" w:rsidRDefault="00E90FD8" w:rsidP="00E90FD8">
      <w:pPr>
        <w:pStyle w:val="FootnoteText"/>
      </w:pPr>
      <w:r w:rsidRPr="00740F88">
        <w:footnoteRef/>
      </w:r>
      <w:r w:rsidRPr="00740F88">
        <w:rPr>
          <w:rtl/>
        </w:rPr>
        <w:t xml:space="preserve"> </w:t>
      </w:r>
      <w:hyperlink r:id="rId5" w:history="1">
        <w:r w:rsidRPr="00740F88">
          <w:rPr>
            <w:rStyle w:val="Hyperlink"/>
            <w:rtl/>
          </w:rPr>
          <w:t>الکاف</w:t>
        </w:r>
        <w:r w:rsidRPr="00740F88">
          <w:rPr>
            <w:rStyle w:val="Hyperlink"/>
            <w:rFonts w:hint="cs"/>
            <w:rtl/>
          </w:rPr>
          <w:t>ی</w:t>
        </w:r>
        <w:r w:rsidRPr="00740F88">
          <w:rPr>
            <w:rStyle w:val="Hyperlink"/>
            <w:rFonts w:hint="eastAsia"/>
            <w:rtl/>
          </w:rPr>
          <w:t>،</w:t>
        </w:r>
        <w:r w:rsidRPr="00740F88">
          <w:rPr>
            <w:rStyle w:val="Hyperlink"/>
            <w:rtl/>
          </w:rPr>
          <w:t xml:space="preserve"> </w:t>
        </w:r>
        <w:r w:rsidRPr="00740F88">
          <w:rPr>
            <w:rStyle w:val="Hyperlink"/>
            <w:rtl/>
          </w:rPr>
          <w:t xml:space="preserve">محمد بن </w:t>
        </w:r>
        <w:r w:rsidRPr="00740F88">
          <w:rPr>
            <w:rStyle w:val="Hyperlink"/>
            <w:rFonts w:hint="cs"/>
            <w:rtl/>
          </w:rPr>
          <w:t>ی</w:t>
        </w:r>
        <w:r w:rsidRPr="00740F88">
          <w:rPr>
            <w:rStyle w:val="Hyperlink"/>
            <w:rFonts w:hint="eastAsia"/>
            <w:rtl/>
          </w:rPr>
          <w:t>عقوب</w:t>
        </w:r>
        <w:r w:rsidRPr="00740F88">
          <w:rPr>
            <w:rStyle w:val="Hyperlink"/>
            <w:rtl/>
          </w:rPr>
          <w:t xml:space="preserve"> کل</w:t>
        </w:r>
        <w:r w:rsidRPr="00740F88">
          <w:rPr>
            <w:rStyle w:val="Hyperlink"/>
            <w:rFonts w:hint="cs"/>
            <w:rtl/>
          </w:rPr>
          <w:t>ی</w:t>
        </w:r>
        <w:r w:rsidRPr="00740F88">
          <w:rPr>
            <w:rStyle w:val="Hyperlink"/>
            <w:rFonts w:hint="eastAsia"/>
            <w:rtl/>
          </w:rPr>
          <w:t>ن</w:t>
        </w:r>
        <w:r w:rsidRPr="00740F88">
          <w:rPr>
            <w:rStyle w:val="Hyperlink"/>
            <w:rFonts w:hint="cs"/>
            <w:rtl/>
          </w:rPr>
          <w:t>ی</w:t>
        </w:r>
        <w:r w:rsidRPr="00740F88">
          <w:rPr>
            <w:rStyle w:val="Hyperlink"/>
            <w:rFonts w:hint="eastAsia"/>
            <w:rtl/>
          </w:rPr>
          <w:t>،</w:t>
        </w:r>
        <w:r w:rsidRPr="00740F88">
          <w:rPr>
            <w:rStyle w:val="Hyperlink"/>
            <w:rtl/>
          </w:rPr>
          <w:t xml:space="preserve"> ج3، ص14.</w:t>
        </w:r>
      </w:hyperlink>
    </w:p>
  </w:footnote>
  <w:footnote w:id="6">
    <w:p w14:paraId="6C640944" w14:textId="2B0BC028" w:rsidR="00B00624" w:rsidRPr="00740F88" w:rsidRDefault="00B00624" w:rsidP="00B00624">
      <w:pPr>
        <w:pStyle w:val="FootnoteText"/>
      </w:pPr>
      <w:r w:rsidRPr="00740F88">
        <w:footnoteRef/>
      </w:r>
      <w:r w:rsidRPr="00740F88">
        <w:rPr>
          <w:rtl/>
        </w:rPr>
        <w:t xml:space="preserve"> </w:t>
      </w:r>
      <w:hyperlink r:id="rId6" w:history="1">
        <w:r w:rsidRPr="00740F88">
          <w:rPr>
            <w:rStyle w:val="Hyperlink"/>
            <w:rtl/>
          </w:rPr>
          <w:t>تهذ</w:t>
        </w:r>
        <w:r w:rsidRPr="00740F88">
          <w:rPr>
            <w:rStyle w:val="Hyperlink"/>
            <w:rFonts w:hint="cs"/>
            <w:rtl/>
          </w:rPr>
          <w:t>ی</w:t>
        </w:r>
        <w:r w:rsidRPr="00740F88">
          <w:rPr>
            <w:rStyle w:val="Hyperlink"/>
            <w:rFonts w:hint="eastAsia"/>
            <w:rtl/>
          </w:rPr>
          <w:t>ب</w:t>
        </w:r>
        <w:r w:rsidRPr="00740F88">
          <w:rPr>
            <w:rStyle w:val="Hyperlink"/>
            <w:rtl/>
          </w:rPr>
          <w:t xml:space="preserve"> </w:t>
        </w:r>
        <w:r w:rsidRPr="00740F88">
          <w:rPr>
            <w:rStyle w:val="Hyperlink"/>
            <w:rtl/>
          </w:rPr>
          <w:t>الاحکام، ش</w:t>
        </w:r>
        <w:r w:rsidRPr="00740F88">
          <w:rPr>
            <w:rStyle w:val="Hyperlink"/>
            <w:rFonts w:hint="cs"/>
            <w:rtl/>
          </w:rPr>
          <w:t>ی</w:t>
        </w:r>
        <w:r w:rsidRPr="00740F88">
          <w:rPr>
            <w:rStyle w:val="Hyperlink"/>
            <w:rFonts w:hint="eastAsia"/>
            <w:rtl/>
          </w:rPr>
          <w:t>خ</w:t>
        </w:r>
        <w:r w:rsidRPr="00740F88">
          <w:rPr>
            <w:rStyle w:val="Hyperlink"/>
            <w:rtl/>
          </w:rPr>
          <w:t xml:space="preserve"> طوس</w:t>
        </w:r>
        <w:r w:rsidRPr="00740F88">
          <w:rPr>
            <w:rStyle w:val="Hyperlink"/>
            <w:rFonts w:hint="cs"/>
            <w:rtl/>
          </w:rPr>
          <w:t>ی</w:t>
        </w:r>
        <w:r w:rsidRPr="00740F88">
          <w:rPr>
            <w:rStyle w:val="Hyperlink"/>
            <w:rFonts w:hint="eastAsia"/>
            <w:rtl/>
          </w:rPr>
          <w:t>،</w:t>
        </w:r>
        <w:r w:rsidRPr="00740F88">
          <w:rPr>
            <w:rStyle w:val="Hyperlink"/>
            <w:rtl/>
          </w:rPr>
          <w:t xml:space="preserve"> ج1، ص378.</w:t>
        </w:r>
      </w:hyperlink>
    </w:p>
  </w:footnote>
  <w:footnote w:id="7">
    <w:p w14:paraId="53722D5E" w14:textId="11ED4FD6" w:rsidR="009F54C8" w:rsidRPr="009F54C8" w:rsidRDefault="009F54C8" w:rsidP="009F54C8">
      <w:pPr>
        <w:pStyle w:val="FootnoteText"/>
      </w:pPr>
      <w:r w:rsidRPr="009F54C8">
        <w:footnoteRef/>
      </w:r>
      <w:r w:rsidRPr="009F54C8">
        <w:rPr>
          <w:rtl/>
        </w:rPr>
        <w:t xml:space="preserve"> </w:t>
      </w:r>
      <w:hyperlink r:id="rId7" w:history="1">
        <w:r w:rsidRPr="009F54C8">
          <w:rPr>
            <w:rStyle w:val="Hyperlink"/>
            <w:rtl/>
          </w:rPr>
          <w:t xml:space="preserve">بحوث </w:t>
        </w:r>
        <w:r w:rsidRPr="009F54C8">
          <w:rPr>
            <w:rStyle w:val="Hyperlink"/>
            <w:rtl/>
          </w:rPr>
          <w:t>في شرح العروة الوثقى، الصدر، السيد محمد باقر، ج3، ص303.</w:t>
        </w:r>
      </w:hyperlink>
    </w:p>
  </w:footnote>
  <w:footnote w:id="8">
    <w:p w14:paraId="11D220E9" w14:textId="6AF61FBF" w:rsidR="00E90FD8" w:rsidRPr="00621BE0" w:rsidRDefault="00E90FD8" w:rsidP="00E90FD8">
      <w:pPr>
        <w:pStyle w:val="FootnoteText"/>
      </w:pPr>
      <w:r w:rsidRPr="00621BE0">
        <w:footnoteRef/>
      </w:r>
      <w:r w:rsidRPr="00621BE0">
        <w:rPr>
          <w:rtl/>
        </w:rPr>
        <w:t xml:space="preserve"> </w:t>
      </w:r>
      <w:hyperlink r:id="rId8" w:history="1">
        <w:r w:rsidRPr="00621BE0">
          <w:rPr>
            <w:rStyle w:val="Hyperlink"/>
            <w:rtl/>
          </w:rPr>
          <w:t>تهذ</w:t>
        </w:r>
        <w:r w:rsidRPr="00621BE0">
          <w:rPr>
            <w:rStyle w:val="Hyperlink"/>
            <w:rFonts w:hint="cs"/>
            <w:rtl/>
          </w:rPr>
          <w:t>ی</w:t>
        </w:r>
        <w:r w:rsidRPr="00621BE0">
          <w:rPr>
            <w:rStyle w:val="Hyperlink"/>
            <w:rFonts w:hint="eastAsia"/>
            <w:rtl/>
          </w:rPr>
          <w:t>ب</w:t>
        </w:r>
        <w:r w:rsidRPr="00621BE0">
          <w:rPr>
            <w:rStyle w:val="Hyperlink"/>
            <w:rtl/>
          </w:rPr>
          <w:t xml:space="preserve"> </w:t>
        </w:r>
        <w:r w:rsidRPr="00621BE0">
          <w:rPr>
            <w:rStyle w:val="Hyperlink"/>
            <w:rtl/>
          </w:rPr>
          <w:t>الاحکام، ش</w:t>
        </w:r>
        <w:r w:rsidRPr="00621BE0">
          <w:rPr>
            <w:rStyle w:val="Hyperlink"/>
            <w:rFonts w:hint="cs"/>
            <w:rtl/>
          </w:rPr>
          <w:t>ی</w:t>
        </w:r>
        <w:r w:rsidRPr="00621BE0">
          <w:rPr>
            <w:rStyle w:val="Hyperlink"/>
            <w:rFonts w:hint="eastAsia"/>
            <w:rtl/>
          </w:rPr>
          <w:t>خ</w:t>
        </w:r>
        <w:r w:rsidRPr="00621BE0">
          <w:rPr>
            <w:rStyle w:val="Hyperlink"/>
            <w:rtl/>
          </w:rPr>
          <w:t xml:space="preserve"> طوس</w:t>
        </w:r>
        <w:r w:rsidRPr="00621BE0">
          <w:rPr>
            <w:rStyle w:val="Hyperlink"/>
            <w:rFonts w:hint="cs"/>
            <w:rtl/>
          </w:rPr>
          <w:t>ی</w:t>
        </w:r>
        <w:r w:rsidRPr="00621BE0">
          <w:rPr>
            <w:rStyle w:val="Hyperlink"/>
            <w:rFonts w:hint="eastAsia"/>
            <w:rtl/>
          </w:rPr>
          <w:t>،</w:t>
        </w:r>
        <w:r w:rsidRPr="00621BE0">
          <w:rPr>
            <w:rStyle w:val="Hyperlink"/>
            <w:rtl/>
          </w:rPr>
          <w:t xml:space="preserve"> ج1، ص373.</w:t>
        </w:r>
      </w:hyperlink>
    </w:p>
  </w:footnote>
  <w:footnote w:id="9">
    <w:p w14:paraId="454548AF" w14:textId="2A80A207" w:rsidR="00E90FD8" w:rsidRPr="00621BE0" w:rsidRDefault="00E90FD8" w:rsidP="00E90FD8">
      <w:pPr>
        <w:pStyle w:val="FootnoteText"/>
      </w:pPr>
      <w:r w:rsidRPr="00621BE0">
        <w:footnoteRef/>
      </w:r>
      <w:r w:rsidRPr="00621BE0">
        <w:rPr>
          <w:rtl/>
        </w:rPr>
        <w:t xml:space="preserve"> </w:t>
      </w:r>
      <w:hyperlink r:id="rId9" w:history="1">
        <w:r w:rsidRPr="00621BE0">
          <w:rPr>
            <w:rStyle w:val="Hyperlink"/>
            <w:rtl/>
          </w:rPr>
          <w:t>الکاف</w:t>
        </w:r>
        <w:r w:rsidRPr="00621BE0">
          <w:rPr>
            <w:rStyle w:val="Hyperlink"/>
            <w:rFonts w:hint="cs"/>
            <w:rtl/>
          </w:rPr>
          <w:t>ی</w:t>
        </w:r>
        <w:r w:rsidRPr="00621BE0">
          <w:rPr>
            <w:rStyle w:val="Hyperlink"/>
            <w:rFonts w:hint="eastAsia"/>
            <w:rtl/>
          </w:rPr>
          <w:t>،</w:t>
        </w:r>
        <w:r w:rsidRPr="00621BE0">
          <w:rPr>
            <w:rStyle w:val="Hyperlink"/>
            <w:rtl/>
          </w:rPr>
          <w:t xml:space="preserve"> </w:t>
        </w:r>
        <w:r w:rsidRPr="00621BE0">
          <w:rPr>
            <w:rStyle w:val="Hyperlink"/>
            <w:rtl/>
          </w:rPr>
          <w:t xml:space="preserve">محمد بن </w:t>
        </w:r>
        <w:r w:rsidRPr="00621BE0">
          <w:rPr>
            <w:rStyle w:val="Hyperlink"/>
            <w:rFonts w:hint="cs"/>
            <w:rtl/>
          </w:rPr>
          <w:t>ی</w:t>
        </w:r>
        <w:r w:rsidRPr="00621BE0">
          <w:rPr>
            <w:rStyle w:val="Hyperlink"/>
            <w:rFonts w:hint="eastAsia"/>
            <w:rtl/>
          </w:rPr>
          <w:t>عقوب</w:t>
        </w:r>
        <w:r w:rsidRPr="00621BE0">
          <w:rPr>
            <w:rStyle w:val="Hyperlink"/>
            <w:rtl/>
          </w:rPr>
          <w:t xml:space="preserve"> کل</w:t>
        </w:r>
        <w:r w:rsidRPr="00621BE0">
          <w:rPr>
            <w:rStyle w:val="Hyperlink"/>
            <w:rFonts w:hint="cs"/>
            <w:rtl/>
          </w:rPr>
          <w:t>ی</w:t>
        </w:r>
        <w:r w:rsidRPr="00621BE0">
          <w:rPr>
            <w:rStyle w:val="Hyperlink"/>
            <w:rFonts w:hint="eastAsia"/>
            <w:rtl/>
          </w:rPr>
          <w:t>ن</w:t>
        </w:r>
        <w:r w:rsidRPr="00621BE0">
          <w:rPr>
            <w:rStyle w:val="Hyperlink"/>
            <w:rFonts w:hint="cs"/>
            <w:rtl/>
          </w:rPr>
          <w:t>ی</w:t>
        </w:r>
        <w:r w:rsidRPr="00621BE0">
          <w:rPr>
            <w:rStyle w:val="Hyperlink"/>
            <w:rFonts w:hint="eastAsia"/>
            <w:rtl/>
          </w:rPr>
          <w:t>،</w:t>
        </w:r>
        <w:r w:rsidRPr="00621BE0">
          <w:rPr>
            <w:rStyle w:val="Hyperlink"/>
            <w:rtl/>
          </w:rPr>
          <w:t xml:space="preserve"> ج6، ص498.</w:t>
        </w:r>
      </w:hyperlink>
    </w:p>
  </w:footnote>
  <w:footnote w:id="10">
    <w:p w14:paraId="0824A0EF" w14:textId="5A30352C" w:rsidR="009F54C8" w:rsidRPr="009F54C8" w:rsidRDefault="009F54C8" w:rsidP="009F54C8">
      <w:pPr>
        <w:pStyle w:val="FootnoteText"/>
      </w:pPr>
      <w:r w:rsidRPr="009F54C8">
        <w:footnoteRef/>
      </w:r>
      <w:r w:rsidRPr="009F54C8">
        <w:rPr>
          <w:rtl/>
        </w:rPr>
        <w:t xml:space="preserve"> </w:t>
      </w:r>
      <w:hyperlink r:id="rId10" w:history="1">
        <w:r w:rsidRPr="009F54C8">
          <w:rPr>
            <w:rStyle w:val="Hyperlink"/>
            <w:rtl/>
          </w:rPr>
          <w:t>الکاف</w:t>
        </w:r>
        <w:r w:rsidRPr="009F54C8">
          <w:rPr>
            <w:rStyle w:val="Hyperlink"/>
            <w:rFonts w:hint="cs"/>
            <w:rtl/>
          </w:rPr>
          <w:t>ی</w:t>
        </w:r>
        <w:r w:rsidRPr="009F54C8">
          <w:rPr>
            <w:rStyle w:val="Hyperlink"/>
            <w:rFonts w:hint="eastAsia"/>
            <w:rtl/>
          </w:rPr>
          <w:t>،</w:t>
        </w:r>
        <w:r w:rsidRPr="009F54C8">
          <w:rPr>
            <w:rStyle w:val="Hyperlink"/>
            <w:rtl/>
          </w:rPr>
          <w:t xml:space="preserve"> </w:t>
        </w:r>
        <w:r w:rsidRPr="009F54C8">
          <w:rPr>
            <w:rStyle w:val="Hyperlink"/>
            <w:rtl/>
          </w:rPr>
          <w:t xml:space="preserve">محمد بن </w:t>
        </w:r>
        <w:r w:rsidRPr="009F54C8">
          <w:rPr>
            <w:rStyle w:val="Hyperlink"/>
            <w:rFonts w:hint="cs"/>
            <w:rtl/>
          </w:rPr>
          <w:t>ی</w:t>
        </w:r>
        <w:r w:rsidRPr="009F54C8">
          <w:rPr>
            <w:rStyle w:val="Hyperlink"/>
            <w:rFonts w:hint="eastAsia"/>
            <w:rtl/>
          </w:rPr>
          <w:t>عقوب</w:t>
        </w:r>
        <w:r w:rsidRPr="009F54C8">
          <w:rPr>
            <w:rStyle w:val="Hyperlink"/>
            <w:rtl/>
          </w:rPr>
          <w:t xml:space="preserve"> کل</w:t>
        </w:r>
        <w:r w:rsidRPr="009F54C8">
          <w:rPr>
            <w:rStyle w:val="Hyperlink"/>
            <w:rFonts w:hint="cs"/>
            <w:rtl/>
          </w:rPr>
          <w:t>ی</w:t>
        </w:r>
        <w:r w:rsidRPr="009F54C8">
          <w:rPr>
            <w:rStyle w:val="Hyperlink"/>
            <w:rFonts w:hint="eastAsia"/>
            <w:rtl/>
          </w:rPr>
          <w:t>ن</w:t>
        </w:r>
        <w:r w:rsidRPr="009F54C8">
          <w:rPr>
            <w:rStyle w:val="Hyperlink"/>
            <w:rFonts w:hint="cs"/>
            <w:rtl/>
          </w:rPr>
          <w:t>ی</w:t>
        </w:r>
        <w:r w:rsidRPr="009F54C8">
          <w:rPr>
            <w:rStyle w:val="Hyperlink"/>
            <w:rFonts w:hint="eastAsia"/>
            <w:rtl/>
          </w:rPr>
          <w:t>،</w:t>
        </w:r>
        <w:r w:rsidRPr="009F54C8">
          <w:rPr>
            <w:rStyle w:val="Hyperlink"/>
            <w:rtl/>
          </w:rPr>
          <w:t xml:space="preserve"> ج3، ص11.</w:t>
        </w:r>
      </w:hyperlink>
    </w:p>
  </w:footnote>
  <w:footnote w:id="11">
    <w:p w14:paraId="0E024AB4" w14:textId="71B0582B" w:rsidR="00E90FD8" w:rsidRPr="004129CE" w:rsidRDefault="00E90FD8" w:rsidP="00E90FD8">
      <w:pPr>
        <w:pStyle w:val="FootnoteText"/>
      </w:pPr>
      <w:r w:rsidRPr="004129CE">
        <w:footnoteRef/>
      </w:r>
      <w:r w:rsidRPr="004129CE">
        <w:rPr>
          <w:rtl/>
        </w:rPr>
        <w:t xml:space="preserve"> </w:t>
      </w:r>
      <w:hyperlink r:id="rId11" w:history="1">
        <w:r w:rsidRPr="004129CE">
          <w:rPr>
            <w:rStyle w:val="Hyperlink"/>
            <w:rFonts w:hint="eastAsia"/>
            <w:rtl/>
          </w:rPr>
          <w:t>الکاف</w:t>
        </w:r>
        <w:r w:rsidRPr="004129CE">
          <w:rPr>
            <w:rStyle w:val="Hyperlink"/>
            <w:rFonts w:hint="cs"/>
            <w:rtl/>
          </w:rPr>
          <w:t>ی</w:t>
        </w:r>
        <w:r w:rsidRPr="004129CE">
          <w:rPr>
            <w:rStyle w:val="Hyperlink"/>
            <w:rFonts w:hint="eastAsia"/>
            <w:rtl/>
          </w:rPr>
          <w:t>،</w:t>
        </w:r>
        <w:r w:rsidRPr="004129CE">
          <w:rPr>
            <w:rStyle w:val="Hyperlink"/>
            <w:rtl/>
          </w:rPr>
          <w:t xml:space="preserve"> </w:t>
        </w:r>
        <w:r w:rsidRPr="004129CE">
          <w:rPr>
            <w:rStyle w:val="Hyperlink"/>
            <w:rtl/>
          </w:rPr>
          <w:t xml:space="preserve">محمد بن </w:t>
        </w:r>
        <w:r w:rsidRPr="004129CE">
          <w:rPr>
            <w:rStyle w:val="Hyperlink"/>
            <w:rFonts w:hint="cs"/>
            <w:rtl/>
          </w:rPr>
          <w:t>ی</w:t>
        </w:r>
        <w:r w:rsidRPr="004129CE">
          <w:rPr>
            <w:rStyle w:val="Hyperlink"/>
            <w:rFonts w:hint="eastAsia"/>
            <w:rtl/>
          </w:rPr>
          <w:t>عقوب</w:t>
        </w:r>
        <w:r w:rsidRPr="004129CE">
          <w:rPr>
            <w:rStyle w:val="Hyperlink"/>
            <w:rtl/>
          </w:rPr>
          <w:t xml:space="preserve"> کل</w:t>
        </w:r>
        <w:r w:rsidRPr="004129CE">
          <w:rPr>
            <w:rStyle w:val="Hyperlink"/>
            <w:rFonts w:hint="cs"/>
            <w:rtl/>
          </w:rPr>
          <w:t>ی</w:t>
        </w:r>
        <w:r w:rsidRPr="004129CE">
          <w:rPr>
            <w:rStyle w:val="Hyperlink"/>
            <w:rFonts w:hint="eastAsia"/>
            <w:rtl/>
          </w:rPr>
          <w:t>ن</w:t>
        </w:r>
        <w:r w:rsidRPr="004129CE">
          <w:rPr>
            <w:rStyle w:val="Hyperlink"/>
            <w:rFonts w:hint="cs"/>
            <w:rtl/>
          </w:rPr>
          <w:t>ی</w:t>
        </w:r>
        <w:r w:rsidRPr="004129CE">
          <w:rPr>
            <w:rStyle w:val="Hyperlink"/>
            <w:rFonts w:hint="eastAsia"/>
            <w:rtl/>
          </w:rPr>
          <w:t>،</w:t>
        </w:r>
        <w:r w:rsidRPr="004129CE">
          <w:rPr>
            <w:rStyle w:val="Hyperlink"/>
            <w:rtl/>
          </w:rPr>
          <w:t xml:space="preserve"> ج5، ص355.</w:t>
        </w:r>
      </w:hyperlink>
    </w:p>
  </w:footnote>
  <w:footnote w:id="12">
    <w:p w14:paraId="08F888CD" w14:textId="77862439" w:rsidR="00E90FD8" w:rsidRPr="004129CE" w:rsidRDefault="00E90FD8" w:rsidP="00E90FD8">
      <w:pPr>
        <w:pStyle w:val="FootnoteText"/>
        <w:rPr>
          <w:rtl/>
        </w:rPr>
      </w:pPr>
      <w:r w:rsidRPr="004129CE">
        <w:footnoteRef/>
      </w:r>
      <w:r w:rsidRPr="004129CE">
        <w:rPr>
          <w:rtl/>
        </w:rPr>
        <w:t xml:space="preserve"> </w:t>
      </w:r>
      <w:hyperlink r:id="rId12" w:history="1">
        <w:r w:rsidRPr="004129CE">
          <w:rPr>
            <w:rStyle w:val="Hyperlink"/>
            <w:rtl/>
          </w:rPr>
          <w:t>الکاف</w:t>
        </w:r>
        <w:r w:rsidRPr="004129CE">
          <w:rPr>
            <w:rStyle w:val="Hyperlink"/>
            <w:rFonts w:hint="cs"/>
            <w:rtl/>
          </w:rPr>
          <w:t>ی</w:t>
        </w:r>
        <w:r w:rsidRPr="004129CE">
          <w:rPr>
            <w:rStyle w:val="Hyperlink"/>
            <w:rFonts w:hint="eastAsia"/>
            <w:rtl/>
          </w:rPr>
          <w:t>،</w:t>
        </w:r>
        <w:r w:rsidRPr="004129CE">
          <w:rPr>
            <w:rStyle w:val="Hyperlink"/>
            <w:rtl/>
          </w:rPr>
          <w:t xml:space="preserve"> </w:t>
        </w:r>
        <w:r w:rsidRPr="004129CE">
          <w:rPr>
            <w:rStyle w:val="Hyperlink"/>
            <w:rtl/>
          </w:rPr>
          <w:t xml:space="preserve">محمد بن </w:t>
        </w:r>
        <w:r w:rsidRPr="004129CE">
          <w:rPr>
            <w:rStyle w:val="Hyperlink"/>
            <w:rFonts w:hint="cs"/>
            <w:rtl/>
          </w:rPr>
          <w:t>ی</w:t>
        </w:r>
        <w:r w:rsidRPr="004129CE">
          <w:rPr>
            <w:rStyle w:val="Hyperlink"/>
            <w:rFonts w:hint="eastAsia"/>
            <w:rtl/>
          </w:rPr>
          <w:t>عقوب</w:t>
        </w:r>
        <w:r w:rsidRPr="004129CE">
          <w:rPr>
            <w:rStyle w:val="Hyperlink"/>
            <w:rtl/>
          </w:rPr>
          <w:t xml:space="preserve"> کل</w:t>
        </w:r>
        <w:r w:rsidRPr="004129CE">
          <w:rPr>
            <w:rStyle w:val="Hyperlink"/>
            <w:rFonts w:hint="cs"/>
            <w:rtl/>
          </w:rPr>
          <w:t>ی</w:t>
        </w:r>
        <w:r w:rsidRPr="004129CE">
          <w:rPr>
            <w:rStyle w:val="Hyperlink"/>
            <w:rFonts w:hint="eastAsia"/>
            <w:rtl/>
          </w:rPr>
          <w:t>ن</w:t>
        </w:r>
        <w:r w:rsidRPr="004129CE">
          <w:rPr>
            <w:rStyle w:val="Hyperlink"/>
            <w:rFonts w:hint="cs"/>
            <w:rtl/>
          </w:rPr>
          <w:t>ی</w:t>
        </w:r>
        <w:r w:rsidRPr="004129CE">
          <w:rPr>
            <w:rStyle w:val="Hyperlink"/>
            <w:rFonts w:hint="eastAsia"/>
            <w:rtl/>
          </w:rPr>
          <w:t>،</w:t>
        </w:r>
        <w:r w:rsidRPr="004129CE">
          <w:rPr>
            <w:rStyle w:val="Hyperlink"/>
            <w:rtl/>
          </w:rPr>
          <w:t xml:space="preserve"> ج6، ص43.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F7703"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C8F7A"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895DD9">
      <w:rPr>
        <w:b/>
        <w:bCs/>
        <w:sz w:val="20"/>
        <w:szCs w:val="24"/>
        <w:rtl/>
      </w:rPr>
      <w:t>099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895DD9">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895DD9">
      <w:rPr>
        <w:b/>
        <w:bCs/>
        <w:color w:val="632423" w:themeColor="accent2" w:themeShade="80"/>
        <w:sz w:val="20"/>
        <w:szCs w:val="24"/>
        <w:rtl/>
      </w:rPr>
      <w:t>قائ</w:t>
    </w:r>
    <w:r w:rsidR="00895DD9">
      <w:rPr>
        <w:rFonts w:hint="cs"/>
        <w:b/>
        <w:bCs/>
        <w:color w:val="632423" w:themeColor="accent2" w:themeShade="80"/>
        <w:sz w:val="20"/>
        <w:szCs w:val="24"/>
        <w:rtl/>
      </w:rPr>
      <w:t>ی</w:t>
    </w:r>
    <w:r w:rsidR="00895DD9">
      <w:rPr>
        <w:rFonts w:hint="eastAsia"/>
        <w:b/>
        <w:bCs/>
        <w:color w:val="632423" w:themeColor="accent2" w:themeShade="80"/>
        <w:sz w:val="20"/>
        <w:szCs w:val="24"/>
        <w:rtl/>
      </w:rPr>
      <w:t>ن</w:t>
    </w:r>
    <w:r w:rsidR="00895DD9">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895DD9">
      <w:rPr>
        <w:sz w:val="24"/>
        <w:szCs w:val="24"/>
        <w:rtl/>
      </w:rPr>
      <w:t>26 /1 /1399</w:t>
    </w:r>
  </w:p>
  <w:p w14:paraId="2D890E4E"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895DD9">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895DD9">
      <w:rPr>
        <w:sz w:val="24"/>
        <w:szCs w:val="24"/>
        <w:rtl/>
      </w:rPr>
      <w:t>مهد</w:t>
    </w:r>
    <w:r w:rsidR="00895DD9">
      <w:rPr>
        <w:rFonts w:hint="cs"/>
        <w:sz w:val="24"/>
        <w:szCs w:val="24"/>
        <w:rtl/>
      </w:rPr>
      <w:t>ی</w:t>
    </w:r>
    <w:r w:rsidR="00895DD9">
      <w:rPr>
        <w:sz w:val="24"/>
        <w:szCs w:val="24"/>
        <w:rtl/>
      </w:rPr>
      <w:t xml:space="preserve"> خسروب</w:t>
    </w:r>
    <w:r w:rsidR="00895DD9">
      <w:rPr>
        <w:rFonts w:hint="cs"/>
        <w:sz w:val="24"/>
        <w:szCs w:val="24"/>
        <w:rtl/>
      </w:rPr>
      <w:t>ی</w:t>
    </w:r>
    <w:r w:rsidR="00895DD9">
      <w:rPr>
        <w:rFonts w:hint="eastAsia"/>
        <w:sz w:val="24"/>
        <w:szCs w:val="24"/>
        <w:rtl/>
      </w:rPr>
      <w:t>گ</w:t>
    </w:r>
    <w:r w:rsidR="00895DD9">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895DD9">
      <w:rPr>
        <w:sz w:val="24"/>
        <w:szCs w:val="24"/>
        <w:rtl/>
      </w:rPr>
      <w:t>شروط قاض</w:t>
    </w:r>
    <w:r w:rsidR="00895DD9">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00A14"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3523"/>
    <w:rsid w:val="001D2E9A"/>
    <w:rsid w:val="001D597F"/>
    <w:rsid w:val="001E3FD4"/>
    <w:rsid w:val="002005C3"/>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344A6"/>
    <w:rsid w:val="00340521"/>
    <w:rsid w:val="00345C73"/>
    <w:rsid w:val="00354A99"/>
    <w:rsid w:val="00360311"/>
    <w:rsid w:val="00361922"/>
    <w:rsid w:val="0037339B"/>
    <w:rsid w:val="00386C11"/>
    <w:rsid w:val="00397466"/>
    <w:rsid w:val="003A0813"/>
    <w:rsid w:val="003A6148"/>
    <w:rsid w:val="003C33F6"/>
    <w:rsid w:val="003C3D2E"/>
    <w:rsid w:val="003C43A5"/>
    <w:rsid w:val="003E1C5C"/>
    <w:rsid w:val="003E6650"/>
    <w:rsid w:val="003F5B46"/>
    <w:rsid w:val="00401363"/>
    <w:rsid w:val="00402E47"/>
    <w:rsid w:val="004222E7"/>
    <w:rsid w:val="00425015"/>
    <w:rsid w:val="00430994"/>
    <w:rsid w:val="00441B6D"/>
    <w:rsid w:val="004556EF"/>
    <w:rsid w:val="00462B07"/>
    <w:rsid w:val="00465BD2"/>
    <w:rsid w:val="004715C8"/>
    <w:rsid w:val="00481C31"/>
    <w:rsid w:val="00482FC1"/>
    <w:rsid w:val="00483027"/>
    <w:rsid w:val="004866C8"/>
    <w:rsid w:val="004871AA"/>
    <w:rsid w:val="004918D7"/>
    <w:rsid w:val="004926E1"/>
    <w:rsid w:val="00495A8A"/>
    <w:rsid w:val="004A2292"/>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3BB7"/>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97C16"/>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05BBD"/>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0FB5"/>
    <w:rsid w:val="007A4E18"/>
    <w:rsid w:val="007A7B8C"/>
    <w:rsid w:val="007C6D9E"/>
    <w:rsid w:val="007C77D2"/>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95DD9"/>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36A0"/>
    <w:rsid w:val="009F54C8"/>
    <w:rsid w:val="009F7E07"/>
    <w:rsid w:val="00A01522"/>
    <w:rsid w:val="00A10A11"/>
    <w:rsid w:val="00A13C6A"/>
    <w:rsid w:val="00A17B09"/>
    <w:rsid w:val="00A457C6"/>
    <w:rsid w:val="00A46AD0"/>
    <w:rsid w:val="00A47063"/>
    <w:rsid w:val="00A473A8"/>
    <w:rsid w:val="00A513F0"/>
    <w:rsid w:val="00A61AC8"/>
    <w:rsid w:val="00A6366F"/>
    <w:rsid w:val="00A63E5A"/>
    <w:rsid w:val="00A65D4C"/>
    <w:rsid w:val="00A70512"/>
    <w:rsid w:val="00AA1F60"/>
    <w:rsid w:val="00AA40D7"/>
    <w:rsid w:val="00AB5F7D"/>
    <w:rsid w:val="00AC0C50"/>
    <w:rsid w:val="00AC6FE2"/>
    <w:rsid w:val="00AF3925"/>
    <w:rsid w:val="00B00624"/>
    <w:rsid w:val="00B1296B"/>
    <w:rsid w:val="00B2292F"/>
    <w:rsid w:val="00B43169"/>
    <w:rsid w:val="00B472F9"/>
    <w:rsid w:val="00B501A8"/>
    <w:rsid w:val="00B5158D"/>
    <w:rsid w:val="00B55AE4"/>
    <w:rsid w:val="00B63E87"/>
    <w:rsid w:val="00B70B46"/>
    <w:rsid w:val="00B739B0"/>
    <w:rsid w:val="00B74406"/>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7596F"/>
    <w:rsid w:val="00C91CF9"/>
    <w:rsid w:val="00C91EB6"/>
    <w:rsid w:val="00CA10B0"/>
    <w:rsid w:val="00CA2F8E"/>
    <w:rsid w:val="00CA3EE2"/>
    <w:rsid w:val="00CA7FD5"/>
    <w:rsid w:val="00CB3287"/>
    <w:rsid w:val="00CB33E2"/>
    <w:rsid w:val="00CB4E68"/>
    <w:rsid w:val="00CC2733"/>
    <w:rsid w:val="00CD0050"/>
    <w:rsid w:val="00CE7481"/>
    <w:rsid w:val="00CF0A8F"/>
    <w:rsid w:val="00CF4042"/>
    <w:rsid w:val="00D048CE"/>
    <w:rsid w:val="00D10998"/>
    <w:rsid w:val="00D15CBD"/>
    <w:rsid w:val="00D221CB"/>
    <w:rsid w:val="00D23391"/>
    <w:rsid w:val="00D25B6D"/>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0FD8"/>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60C913"/>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E90FD8"/>
    <w:rPr>
      <w:color w:val="605E5C"/>
      <w:shd w:val="clear" w:color="auto" w:fill="E1DFDD"/>
    </w:rPr>
  </w:style>
  <w:style w:type="character" w:styleId="FollowedHyperlink">
    <w:name w:val="FollowedHyperlink"/>
    <w:basedOn w:val="DefaultParagraphFont"/>
    <w:uiPriority w:val="99"/>
    <w:semiHidden/>
    <w:unhideWhenUsed/>
    <w:rsid w:val="00B7440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083/1/373/&#1576;&#1589;&#1585;&#1705;" TargetMode="External"/><Relationship Id="rId3" Type="http://schemas.openxmlformats.org/officeDocument/2006/relationships/hyperlink" Target="http://lib.eshia.ir/10013/10/380/&#1580;&#1605;&#1604;&#1577;" TargetMode="External"/><Relationship Id="rId7" Type="http://schemas.openxmlformats.org/officeDocument/2006/relationships/hyperlink" Target="http://lib.eshia.ir/10101/3/303/&#1575;&#1604;&#1606;&#1581;&#1608;" TargetMode="External"/><Relationship Id="rId12" Type="http://schemas.openxmlformats.org/officeDocument/2006/relationships/hyperlink" Target="http://lib.eshia.ir/11005/6/43/&#1608;&#1575;&#1604;&#1605;&#1580;&#1608;&#1587;&#1610;&#1577;" TargetMode="External"/><Relationship Id="rId2" Type="http://schemas.openxmlformats.org/officeDocument/2006/relationships/hyperlink" Target="http://lib.eshia.ir/86478/1/22/&#1740;&#1578;&#1576;&#1593;&#1607;" TargetMode="External"/><Relationship Id="rId1" Type="http://schemas.openxmlformats.org/officeDocument/2006/relationships/hyperlink" Target="http://lib.eshia.ir/71559/9/336/&#1605;&#1605;&#1606;&#1608;&#1593;" TargetMode="External"/><Relationship Id="rId6" Type="http://schemas.openxmlformats.org/officeDocument/2006/relationships/hyperlink" Target="http://lib.eshia.ir/10083/1/378/&#1605;&#1575;&#1583;&#1577;" TargetMode="External"/><Relationship Id="rId11" Type="http://schemas.openxmlformats.org/officeDocument/2006/relationships/hyperlink" Target="http://lib.eshia.ir/11005/5/355/&#1582;&#1740;&#1585;" TargetMode="External"/><Relationship Id="rId5" Type="http://schemas.openxmlformats.org/officeDocument/2006/relationships/hyperlink" Target="http://lib.eshia.ir/11005/3/14/&#1578;&#1594;&#1578;&#1587;&#1604;" TargetMode="External"/><Relationship Id="rId10" Type="http://schemas.openxmlformats.org/officeDocument/2006/relationships/hyperlink" Target="http://lib.eshia.ir/11005/3/11/&#1575;&#1604;&#1606;&#1575;&#1589;&#1576;" TargetMode="External"/><Relationship Id="rId4" Type="http://schemas.openxmlformats.org/officeDocument/2006/relationships/hyperlink" Target="http://lib.eshia.ir/11005/1/385/" TargetMode="External"/><Relationship Id="rId9" Type="http://schemas.openxmlformats.org/officeDocument/2006/relationships/hyperlink" Target="http://lib.eshia.ir/11005/6/498/&#1576;&#1589;&#1585;&#17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3E41D-48B1-4947-AE27-2CD17224E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6</Pages>
  <Words>1715</Words>
  <Characters>9782</Characters>
  <Application>Microsoft Office Word</Application>
  <DocSecurity>0</DocSecurity>
  <Lines>81</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11475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2020-04-16T06:33:00Z</cp:lastPrinted>
  <dcterms:created xsi:type="dcterms:W3CDTF">2020-04-16T06:33:00Z</dcterms:created>
  <dcterms:modified xsi:type="dcterms:W3CDTF">2020-04-16T06:35:00Z</dcterms:modified>
  <cp:contentStatus>ویرایش 2.5</cp:contentStatus>
  <cp:version>2.7</cp:version>
</cp:coreProperties>
</file>