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D2BF8" w14:textId="77777777" w:rsidR="008B750B" w:rsidRPr="008A522A" w:rsidRDefault="00783473" w:rsidP="009C66D5">
      <w:pPr>
        <w:jc w:val="center"/>
        <w:rPr>
          <w:rtl/>
        </w:rPr>
      </w:pPr>
      <w:r>
        <w:rPr>
          <w:rFonts w:hint="cs"/>
          <w:noProof/>
          <w:rtl/>
        </w:rPr>
        <w:drawing>
          <wp:inline distT="0" distB="0" distL="0" distR="0" wp14:anchorId="68456459" wp14:editId="4927A1FE">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E0A88A9" w14:textId="2B8AE274" w:rsidR="0044553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8201189" w:history="1">
        <w:r w:rsidR="0044553C" w:rsidRPr="00344C7D">
          <w:rPr>
            <w:rStyle w:val="Hyperlink"/>
            <w:noProof/>
            <w:rtl/>
          </w:rPr>
          <w:t>کفر ولد الزنا</w:t>
        </w:r>
        <w:r w:rsidR="0044553C">
          <w:rPr>
            <w:noProof/>
            <w:webHidden/>
            <w:rtl/>
          </w:rPr>
          <w:tab/>
        </w:r>
        <w:r w:rsidR="0044553C">
          <w:rPr>
            <w:noProof/>
            <w:webHidden/>
            <w:rtl/>
          </w:rPr>
          <w:fldChar w:fldCharType="begin"/>
        </w:r>
        <w:r w:rsidR="0044553C">
          <w:rPr>
            <w:noProof/>
            <w:webHidden/>
            <w:rtl/>
          </w:rPr>
          <w:instrText xml:space="preserve"> </w:instrText>
        </w:r>
        <w:r w:rsidR="0044553C">
          <w:rPr>
            <w:noProof/>
            <w:webHidden/>
          </w:rPr>
          <w:instrText>PAGEREF</w:instrText>
        </w:r>
        <w:r w:rsidR="0044553C">
          <w:rPr>
            <w:noProof/>
            <w:webHidden/>
            <w:rtl/>
          </w:rPr>
          <w:instrText xml:space="preserve"> _</w:instrText>
        </w:r>
        <w:r w:rsidR="0044553C">
          <w:rPr>
            <w:noProof/>
            <w:webHidden/>
          </w:rPr>
          <w:instrText>Toc</w:instrText>
        </w:r>
        <w:r w:rsidR="0044553C">
          <w:rPr>
            <w:noProof/>
            <w:webHidden/>
            <w:rtl/>
          </w:rPr>
          <w:instrText xml:space="preserve">38201189 </w:instrText>
        </w:r>
        <w:r w:rsidR="0044553C">
          <w:rPr>
            <w:noProof/>
            <w:webHidden/>
          </w:rPr>
          <w:instrText>\h</w:instrText>
        </w:r>
        <w:r w:rsidR="0044553C">
          <w:rPr>
            <w:noProof/>
            <w:webHidden/>
            <w:rtl/>
          </w:rPr>
          <w:instrText xml:space="preserve"> </w:instrText>
        </w:r>
        <w:r w:rsidR="0044553C">
          <w:rPr>
            <w:noProof/>
            <w:webHidden/>
            <w:rtl/>
          </w:rPr>
        </w:r>
        <w:r w:rsidR="0044553C">
          <w:rPr>
            <w:noProof/>
            <w:webHidden/>
            <w:rtl/>
          </w:rPr>
          <w:fldChar w:fldCharType="separate"/>
        </w:r>
        <w:r w:rsidR="00A43953">
          <w:rPr>
            <w:noProof/>
            <w:webHidden/>
            <w:rtl/>
          </w:rPr>
          <w:t>1</w:t>
        </w:r>
        <w:r w:rsidR="0044553C">
          <w:rPr>
            <w:noProof/>
            <w:webHidden/>
            <w:rtl/>
          </w:rPr>
          <w:fldChar w:fldCharType="end"/>
        </w:r>
      </w:hyperlink>
    </w:p>
    <w:p w14:paraId="35299E3A" w14:textId="3B6C5FA5" w:rsidR="0044553C" w:rsidRDefault="00A43953">
      <w:pPr>
        <w:pStyle w:val="TOC1"/>
        <w:rPr>
          <w:rFonts w:asciiTheme="minorHAnsi" w:eastAsiaTheme="minorEastAsia" w:hAnsiTheme="minorHAnsi" w:cstheme="minorBidi"/>
          <w:noProof/>
          <w:color w:val="auto"/>
          <w:szCs w:val="22"/>
          <w:rtl/>
        </w:rPr>
      </w:pPr>
      <w:hyperlink w:anchor="_Toc38201190" w:history="1">
        <w:r w:rsidR="0044553C" w:rsidRPr="00344C7D">
          <w:rPr>
            <w:rStyle w:val="Hyperlink"/>
            <w:noProof/>
            <w:rtl/>
          </w:rPr>
          <w:t>شرط ششم از شرائط قاض</w:t>
        </w:r>
        <w:r w:rsidR="0044553C" w:rsidRPr="00344C7D">
          <w:rPr>
            <w:rStyle w:val="Hyperlink"/>
            <w:rFonts w:hint="cs"/>
            <w:noProof/>
            <w:rtl/>
          </w:rPr>
          <w:t>ی</w:t>
        </w:r>
        <w:r w:rsidR="0044553C" w:rsidRPr="00344C7D">
          <w:rPr>
            <w:rStyle w:val="Hyperlink"/>
            <w:noProof/>
            <w:rtl/>
          </w:rPr>
          <w:t>: عدالت</w:t>
        </w:r>
        <w:r w:rsidR="0044553C">
          <w:rPr>
            <w:noProof/>
            <w:webHidden/>
            <w:rtl/>
          </w:rPr>
          <w:tab/>
        </w:r>
        <w:r w:rsidR="0044553C">
          <w:rPr>
            <w:noProof/>
            <w:webHidden/>
            <w:rtl/>
          </w:rPr>
          <w:fldChar w:fldCharType="begin"/>
        </w:r>
        <w:r w:rsidR="0044553C">
          <w:rPr>
            <w:noProof/>
            <w:webHidden/>
            <w:rtl/>
          </w:rPr>
          <w:instrText xml:space="preserve"> </w:instrText>
        </w:r>
        <w:r w:rsidR="0044553C">
          <w:rPr>
            <w:noProof/>
            <w:webHidden/>
          </w:rPr>
          <w:instrText>PAGEREF</w:instrText>
        </w:r>
        <w:r w:rsidR="0044553C">
          <w:rPr>
            <w:noProof/>
            <w:webHidden/>
            <w:rtl/>
          </w:rPr>
          <w:instrText xml:space="preserve"> _</w:instrText>
        </w:r>
        <w:r w:rsidR="0044553C">
          <w:rPr>
            <w:noProof/>
            <w:webHidden/>
          </w:rPr>
          <w:instrText>Toc</w:instrText>
        </w:r>
        <w:r w:rsidR="0044553C">
          <w:rPr>
            <w:noProof/>
            <w:webHidden/>
            <w:rtl/>
          </w:rPr>
          <w:instrText xml:space="preserve">38201190 </w:instrText>
        </w:r>
        <w:r w:rsidR="0044553C">
          <w:rPr>
            <w:noProof/>
            <w:webHidden/>
          </w:rPr>
          <w:instrText>\h</w:instrText>
        </w:r>
        <w:r w:rsidR="0044553C">
          <w:rPr>
            <w:noProof/>
            <w:webHidden/>
            <w:rtl/>
          </w:rPr>
          <w:instrText xml:space="preserve"> </w:instrText>
        </w:r>
        <w:r w:rsidR="0044553C">
          <w:rPr>
            <w:noProof/>
            <w:webHidden/>
            <w:rtl/>
          </w:rPr>
        </w:r>
        <w:r w:rsidR="0044553C">
          <w:rPr>
            <w:noProof/>
            <w:webHidden/>
            <w:rtl/>
          </w:rPr>
          <w:fldChar w:fldCharType="separate"/>
        </w:r>
        <w:r>
          <w:rPr>
            <w:noProof/>
            <w:webHidden/>
            <w:rtl/>
          </w:rPr>
          <w:t>2</w:t>
        </w:r>
        <w:r w:rsidR="0044553C">
          <w:rPr>
            <w:noProof/>
            <w:webHidden/>
            <w:rtl/>
          </w:rPr>
          <w:fldChar w:fldCharType="end"/>
        </w:r>
      </w:hyperlink>
    </w:p>
    <w:p w14:paraId="20ACAE19" w14:textId="18A7E0F4" w:rsidR="00C91EB6" w:rsidRPr="00C91EB6" w:rsidRDefault="00A01522" w:rsidP="00C91EB6">
      <w:r>
        <w:rPr>
          <w:rFonts w:cs="B Titr"/>
          <w:noProof/>
          <w:webHidden/>
          <w:color w:val="632423" w:themeColor="accent2" w:themeShade="80"/>
          <w:szCs w:val="24"/>
          <w:rtl/>
        </w:rPr>
        <w:fldChar w:fldCharType="end"/>
      </w:r>
    </w:p>
    <w:p w14:paraId="1B9FC93B"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E27CA">
        <w:rPr>
          <w:rtl/>
        </w:rPr>
        <w:t>شروط قاض</w:t>
      </w:r>
      <w:r w:rsidR="004E27CA">
        <w:rPr>
          <w:rFonts w:hint="cs"/>
          <w:rtl/>
        </w:rPr>
        <w:t>ی</w:t>
      </w:r>
      <w:r w:rsidR="00025B70">
        <w:rPr>
          <w:rFonts w:hint="cs"/>
          <w:rtl/>
        </w:rPr>
        <w:t xml:space="preserve"> </w:t>
      </w:r>
      <w:r w:rsidR="00386C11" w:rsidRPr="00A6366F">
        <w:rPr>
          <w:rFonts w:hint="cs"/>
          <w:rtl/>
        </w:rPr>
        <w:t>/</w:t>
      </w:r>
      <w:bookmarkStart w:id="1" w:name="BokSabj_d"/>
      <w:bookmarkEnd w:id="1"/>
      <w:r w:rsidR="004E27CA">
        <w:rPr>
          <w:rtl/>
        </w:rPr>
        <w:t>القضا</w:t>
      </w:r>
      <w:r w:rsidR="00386C11" w:rsidRPr="00A6366F">
        <w:rPr>
          <w:rFonts w:hint="cs"/>
          <w:rtl/>
        </w:rPr>
        <w:t xml:space="preserve"> /</w:t>
      </w:r>
      <w:bookmarkStart w:id="2" w:name="Bokkolli"/>
      <w:bookmarkEnd w:id="2"/>
      <w:r w:rsidR="004E27CA">
        <w:rPr>
          <w:rtl/>
        </w:rPr>
        <w:t>کتاب القضا</w:t>
      </w:r>
      <w:r w:rsidR="001B6799" w:rsidRPr="00A6366F">
        <w:rPr>
          <w:rFonts w:hint="cs"/>
          <w:rtl/>
        </w:rPr>
        <w:t xml:space="preserve"> </w:t>
      </w:r>
    </w:p>
    <w:p w14:paraId="5BF78F3C"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57768193" w14:textId="5C915DC5" w:rsidR="006C3E02" w:rsidRDefault="006C3E02" w:rsidP="00335BD3">
      <w:pPr>
        <w:jc w:val="both"/>
        <w:rPr>
          <w:sz w:val="28"/>
          <w:rtl/>
        </w:rPr>
      </w:pPr>
      <w:r w:rsidRPr="001C7AF4">
        <w:rPr>
          <w:rFonts w:hint="cs"/>
          <w:sz w:val="28"/>
          <w:rtl/>
        </w:rPr>
        <w:t xml:space="preserve">بحث ما در شرایط قاضی بود </w:t>
      </w:r>
      <w:r w:rsidR="00335BD3">
        <w:rPr>
          <w:rFonts w:hint="cs"/>
          <w:sz w:val="28"/>
          <w:rtl/>
        </w:rPr>
        <w:t>و</w:t>
      </w:r>
      <w:r w:rsidRPr="001C7AF4">
        <w:rPr>
          <w:rFonts w:hint="cs"/>
          <w:sz w:val="28"/>
          <w:rtl/>
        </w:rPr>
        <w:t xml:space="preserve"> در اشتراط طهارت مولد بود. برای توجیه شرط طهارت مولد وجوهی مطرح شد. از جمله آن وجوه، کفر ولد الزنا بود که وجوهی برای کفر ولد الزنا اشاره شد و همه آن وجوه رد شد.</w:t>
      </w:r>
    </w:p>
    <w:p w14:paraId="06FB402A" w14:textId="77777777" w:rsidR="006C3E02" w:rsidRDefault="006C3E02" w:rsidP="0044553C">
      <w:pPr>
        <w:pStyle w:val="Heading1"/>
        <w:rPr>
          <w:rtl/>
        </w:rPr>
      </w:pPr>
      <w:bookmarkStart w:id="4" w:name="_Toc38201189"/>
      <w:r>
        <w:rPr>
          <w:rFonts w:hint="cs"/>
          <w:rtl/>
        </w:rPr>
        <w:t>کفر ولد الزنا</w:t>
      </w:r>
      <w:bookmarkEnd w:id="4"/>
    </w:p>
    <w:p w14:paraId="29B45DB5" w14:textId="77777777" w:rsidR="002002AF" w:rsidRDefault="006C3E02" w:rsidP="006C3E02">
      <w:pPr>
        <w:jc w:val="both"/>
        <w:rPr>
          <w:sz w:val="28"/>
          <w:rtl/>
        </w:rPr>
      </w:pPr>
      <w:r w:rsidRPr="001C7AF4">
        <w:rPr>
          <w:rFonts w:hint="cs"/>
          <w:sz w:val="28"/>
          <w:rtl/>
        </w:rPr>
        <w:t xml:space="preserve"> به نظر </w:t>
      </w:r>
      <w:r w:rsidR="00335BD3">
        <w:rPr>
          <w:rFonts w:hint="cs"/>
          <w:sz w:val="28"/>
          <w:rtl/>
        </w:rPr>
        <w:t xml:space="preserve">می رسد </w:t>
      </w:r>
      <w:r w:rsidRPr="001C7AF4">
        <w:rPr>
          <w:rFonts w:hint="cs"/>
          <w:sz w:val="28"/>
          <w:rtl/>
        </w:rPr>
        <w:t xml:space="preserve">عمده وجه مورد نظر سید </w:t>
      </w:r>
      <w:r w:rsidR="00335BD3">
        <w:rPr>
          <w:rFonts w:hint="cs"/>
          <w:sz w:val="28"/>
          <w:rtl/>
        </w:rPr>
        <w:t xml:space="preserve">مرتضی </w:t>
      </w:r>
      <w:r w:rsidRPr="001C7AF4">
        <w:rPr>
          <w:rFonts w:hint="cs"/>
          <w:sz w:val="28"/>
          <w:rtl/>
        </w:rPr>
        <w:t>در کفر ولد الزنا</w:t>
      </w:r>
      <w:r w:rsidR="00335BD3">
        <w:rPr>
          <w:rFonts w:hint="cs"/>
          <w:sz w:val="28"/>
          <w:rtl/>
        </w:rPr>
        <w:t>،</w:t>
      </w:r>
      <w:r w:rsidRPr="001C7AF4">
        <w:rPr>
          <w:rFonts w:hint="cs"/>
          <w:sz w:val="28"/>
          <w:rtl/>
        </w:rPr>
        <w:t xml:space="preserve"> همان روایات بحار </w:t>
      </w:r>
      <w:r w:rsidR="00335BD3" w:rsidRPr="001C7AF4">
        <w:rPr>
          <w:rFonts w:hint="cs"/>
          <w:sz w:val="28"/>
          <w:rtl/>
        </w:rPr>
        <w:t xml:space="preserve">باشد که </w:t>
      </w:r>
      <w:r w:rsidRPr="001C7AF4">
        <w:rPr>
          <w:rFonts w:hint="cs"/>
          <w:sz w:val="28"/>
          <w:rtl/>
        </w:rPr>
        <w:t>اشاره کردیم مفاد آنها حرمان ولد الزنا از بهشت است</w:t>
      </w:r>
      <w:r w:rsidR="00335BD3">
        <w:rPr>
          <w:rFonts w:hint="cs"/>
          <w:sz w:val="28"/>
          <w:rtl/>
        </w:rPr>
        <w:t xml:space="preserve">، به این بیان که محرومیت از بهشت ملازمه با دخول به جهنم و کفر او دارد. </w:t>
      </w:r>
      <w:r w:rsidRPr="001C7AF4">
        <w:rPr>
          <w:rFonts w:hint="cs"/>
          <w:sz w:val="28"/>
          <w:rtl/>
        </w:rPr>
        <w:t xml:space="preserve">گفتیم این روایات معتبر نیستند، </w:t>
      </w:r>
      <w:r w:rsidR="00335BD3">
        <w:rPr>
          <w:rFonts w:hint="cs"/>
          <w:sz w:val="28"/>
          <w:rtl/>
        </w:rPr>
        <w:t>علاوه</w:t>
      </w:r>
      <w:r w:rsidRPr="001C7AF4">
        <w:rPr>
          <w:rFonts w:hint="cs"/>
          <w:sz w:val="28"/>
          <w:rtl/>
        </w:rPr>
        <w:t xml:space="preserve"> بر اینکه دلالت بر مدعا </w:t>
      </w:r>
      <w:r w:rsidR="00335BD3">
        <w:rPr>
          <w:rFonts w:hint="cs"/>
          <w:sz w:val="28"/>
          <w:rtl/>
        </w:rPr>
        <w:t xml:space="preserve">و ملازمه با کفر </w:t>
      </w:r>
      <w:r w:rsidRPr="001C7AF4">
        <w:rPr>
          <w:rFonts w:hint="cs"/>
          <w:sz w:val="28"/>
          <w:rtl/>
        </w:rPr>
        <w:t>نداشت. این مضمون در روایات اهل سنت نیز آمده است. حکم به کفر ولد الزنا خلاف مبنای عدلیه است</w:t>
      </w:r>
      <w:r w:rsidR="002002AF">
        <w:rPr>
          <w:rFonts w:hint="cs"/>
          <w:sz w:val="28"/>
          <w:rtl/>
        </w:rPr>
        <w:t xml:space="preserve"> و به همین جهت سید مرتضی در صدد توجیه آن برآمد</w:t>
      </w:r>
      <w:r w:rsidRPr="001C7AF4">
        <w:rPr>
          <w:rFonts w:hint="cs"/>
          <w:sz w:val="28"/>
          <w:rtl/>
        </w:rPr>
        <w:t xml:space="preserve">. </w:t>
      </w:r>
    </w:p>
    <w:p w14:paraId="3B41602D" w14:textId="1F7C6C27" w:rsidR="002002AF" w:rsidRDefault="006C3E02" w:rsidP="002002AF">
      <w:pPr>
        <w:jc w:val="both"/>
        <w:rPr>
          <w:rFonts w:ascii="Noor_Lotus" w:hAnsi="Noor_Lotus"/>
          <w:color w:val="000080"/>
          <w:sz w:val="28"/>
          <w:rtl/>
        </w:rPr>
      </w:pPr>
      <w:r w:rsidRPr="001C7AF4">
        <w:rPr>
          <w:rFonts w:hint="cs"/>
          <w:sz w:val="28"/>
          <w:rtl/>
        </w:rPr>
        <w:t xml:space="preserve">گفتیم ممکن است از این روایات استظهار شود که ظاهر حالی که </w:t>
      </w:r>
      <w:r w:rsidR="002002AF">
        <w:rPr>
          <w:rFonts w:hint="cs"/>
          <w:sz w:val="28"/>
          <w:rtl/>
        </w:rPr>
        <w:t>نسبت به</w:t>
      </w:r>
      <w:r w:rsidRPr="001C7AF4">
        <w:rPr>
          <w:rFonts w:hint="cs"/>
          <w:sz w:val="28"/>
          <w:rtl/>
        </w:rPr>
        <w:t xml:space="preserve"> دیگر افراد </w:t>
      </w:r>
      <w:r w:rsidR="002002AF">
        <w:rPr>
          <w:rFonts w:hint="cs"/>
          <w:sz w:val="28"/>
          <w:rtl/>
        </w:rPr>
        <w:t xml:space="preserve">در ظرف شک در اسلام و ایمان </w:t>
      </w:r>
      <w:r w:rsidRPr="001C7AF4">
        <w:rPr>
          <w:rFonts w:hint="cs"/>
          <w:sz w:val="28"/>
          <w:rtl/>
        </w:rPr>
        <w:t xml:space="preserve">معتبر است در مورد ولد الزنا معتبر نیست و به صرف دیدن امارات ایمان و عدالت در ولد الزنا نمی توان حکم به ایمان و عدالت او کرد. </w:t>
      </w:r>
      <w:r w:rsidR="002002AF">
        <w:rPr>
          <w:rFonts w:hint="cs"/>
          <w:sz w:val="28"/>
          <w:rtl/>
        </w:rPr>
        <w:t xml:space="preserve">با این بیان روایات یاد شده با ایمان ولد الزنا نیز منافاتی ندارد. </w:t>
      </w:r>
      <w:r w:rsidRPr="001C7AF4">
        <w:rPr>
          <w:rFonts w:hint="cs"/>
          <w:sz w:val="28"/>
          <w:rtl/>
        </w:rPr>
        <w:t>شاید این دیدگاه از کلام سید نیز مستفاد باشد. ایشان فرموده است</w:t>
      </w:r>
      <w:r w:rsidR="002002AF">
        <w:rPr>
          <w:rFonts w:hint="cs"/>
          <w:sz w:val="28"/>
          <w:rtl/>
        </w:rPr>
        <w:t>:</w:t>
      </w:r>
      <w:r w:rsidRPr="001C7AF4">
        <w:rPr>
          <w:rFonts w:hint="cs"/>
          <w:sz w:val="28"/>
          <w:rtl/>
        </w:rPr>
        <w:t xml:space="preserve"> «</w:t>
      </w:r>
      <w:r w:rsidRPr="006C3E02">
        <w:rPr>
          <w:rFonts w:ascii="Noor_Lotus" w:hAnsi="Noor_Lotus" w:hint="cs"/>
          <w:color w:val="000080"/>
          <w:sz w:val="28"/>
          <w:rtl/>
        </w:rPr>
        <w:t xml:space="preserve">مسألة: ما يظهر من ولد الزنا من صلاة و صيام و قيام لعبادة كيف القول فيه، </w:t>
      </w:r>
      <w:r w:rsidRPr="00BB06C7">
        <w:rPr>
          <w:rFonts w:ascii="Noor_Lotus" w:hAnsi="Noor_Lotus" w:hint="cs"/>
          <w:color w:val="000080"/>
          <w:sz w:val="28"/>
          <w:rtl/>
        </w:rPr>
        <w:t>مع الرواية الظاهرة أن ولد الزنا في النار. و أنه لا يكون قط من أهل الجنة</w:t>
      </w:r>
      <w:r w:rsidR="002002AF">
        <w:rPr>
          <w:rFonts w:ascii="Noor_Lotus" w:hAnsi="Noor_Lotus" w:hint="cs"/>
          <w:color w:val="000080"/>
          <w:sz w:val="28"/>
          <w:rtl/>
        </w:rPr>
        <w:t>.</w:t>
      </w:r>
      <w:r w:rsidRPr="00BB06C7">
        <w:rPr>
          <w:rFonts w:ascii="Noor_Lotus" w:hAnsi="Noor_Lotus" w:hint="cs"/>
          <w:color w:val="000080"/>
          <w:sz w:val="28"/>
          <w:rtl/>
        </w:rPr>
        <w:t xml:space="preserve"> </w:t>
      </w:r>
    </w:p>
    <w:p w14:paraId="7D69FE94" w14:textId="429DD000" w:rsidR="002002AF" w:rsidRDefault="006C3E02" w:rsidP="002002AF">
      <w:pPr>
        <w:jc w:val="both"/>
        <w:rPr>
          <w:rFonts w:ascii="Noor_Lotus" w:hAnsi="Noor_Lotus"/>
          <w:color w:val="000080"/>
          <w:sz w:val="28"/>
          <w:rtl/>
        </w:rPr>
      </w:pPr>
      <w:r w:rsidRPr="006C3E02">
        <w:rPr>
          <w:rFonts w:ascii="Noor_Lotus" w:hAnsi="Noor_Lotus" w:hint="cs"/>
          <w:color w:val="000080"/>
          <w:sz w:val="28"/>
          <w:rtl/>
        </w:rPr>
        <w:t>الجواب: هذه الرواية موجودة في كتب أصحابنا، الا أنه غير مقطوع بها.</w:t>
      </w:r>
    </w:p>
    <w:p w14:paraId="49CDC714" w14:textId="657610A9" w:rsidR="006C3E02" w:rsidRPr="006C3E02" w:rsidRDefault="006C3E02" w:rsidP="002002AF">
      <w:pPr>
        <w:jc w:val="both"/>
        <w:rPr>
          <w:rFonts w:ascii="Noor_Lotus" w:hAnsi="Noor_Lotus"/>
          <w:color w:val="000080"/>
          <w:sz w:val="28"/>
          <w:rtl/>
        </w:rPr>
      </w:pPr>
      <w:r w:rsidRPr="006C3E02">
        <w:rPr>
          <w:rFonts w:ascii="Noor_Lotus" w:hAnsi="Noor_Lotus" w:hint="cs"/>
          <w:color w:val="000080"/>
          <w:sz w:val="28"/>
          <w:rtl/>
        </w:rPr>
        <w:t>و وجهها ان صحت: أن كل ولد زنية لا بد أن يكون في علم اللّه تعالى أنه يختار الكفر و يموت عليه، و أنه لا يختار الايمان. و ليس كونه من ولد الزنية ذنبا يؤاخذ به، فان ذلك ليس ذنبا في نفسه و انما الذنب لأبويه، و لكنه انما يعاقب بأفعاله الذميمة القبيحة التي علم اللّه أنه يختارها و يصير كذا، و كونه ولد زنا علامة على وقوع ما يستحق من العقاب، و أنه من أهل النار بتلك الاعمال، لا لانه مولود من زنا.</w:t>
      </w:r>
    </w:p>
    <w:p w14:paraId="1F9687BA" w14:textId="65F44B70" w:rsidR="006C3E02" w:rsidRPr="006C3E02" w:rsidRDefault="006C3E02" w:rsidP="006C3E02">
      <w:pPr>
        <w:pStyle w:val="NormalWeb"/>
        <w:bidi/>
        <w:jc w:val="both"/>
        <w:rPr>
          <w:rFonts w:ascii="Noor_Lotus" w:hAnsi="Noor_Lotus" w:cs="B Badr"/>
          <w:color w:val="000080"/>
          <w:sz w:val="28"/>
          <w:szCs w:val="28"/>
          <w:rtl/>
        </w:rPr>
      </w:pPr>
      <w:r w:rsidRPr="006C3E02">
        <w:rPr>
          <w:rFonts w:ascii="Noor_Lotus" w:hAnsi="Noor_Lotus" w:cs="B Badr" w:hint="cs"/>
          <w:color w:val="000080"/>
          <w:sz w:val="28"/>
          <w:szCs w:val="28"/>
          <w:rtl/>
        </w:rPr>
        <w:lastRenderedPageBreak/>
        <w:t>و لم يبق الا أن يقال: كيف يصح تكليف ولد الزنا مع علمه و قطعه على أنه من أهل النار، و أنه لا ينتفع تكليفه و لا يختار الا ما يستحق به العقاب.قلنا: ليس نقطع ولد الزنا أنه كذلك لا محالة، و ان كان هناك ظن على ظاهر الأمر، و إذا لم يكن قاطعا على ذلك لم يقبح التكليف.</w:t>
      </w:r>
    </w:p>
    <w:p w14:paraId="6CE1B007" w14:textId="77777777" w:rsidR="006C3E02" w:rsidRPr="006C3E02" w:rsidRDefault="006C3E02" w:rsidP="006C3E02">
      <w:pPr>
        <w:pStyle w:val="NormalWeb"/>
        <w:bidi/>
        <w:jc w:val="both"/>
        <w:rPr>
          <w:rFonts w:ascii="Noor_Lotus" w:hAnsi="Noor_Lotus" w:cs="B Badr"/>
          <w:color w:val="000080"/>
          <w:sz w:val="28"/>
          <w:szCs w:val="28"/>
          <w:rtl/>
        </w:rPr>
      </w:pPr>
      <w:r w:rsidRPr="006C3E02">
        <w:rPr>
          <w:rFonts w:ascii="Noor_Lotus" w:hAnsi="Noor_Lotus" w:cs="B Badr" w:hint="cs"/>
          <w:color w:val="000080"/>
          <w:sz w:val="28"/>
          <w:szCs w:val="28"/>
          <w:rtl/>
        </w:rPr>
        <w:t>فان قيل: فنحن نرى كثيرا من أولاد الزنا يصلون و يقومون بالعبادات أحسن قيام، فكيف لا يستحقون الثواب.</w:t>
      </w:r>
    </w:p>
    <w:p w14:paraId="292AE4FF" w14:textId="77777777" w:rsidR="006C3E02" w:rsidRPr="006C3E02" w:rsidRDefault="006C3E02" w:rsidP="006C3E02">
      <w:pPr>
        <w:pStyle w:val="NormalWeb"/>
        <w:bidi/>
        <w:jc w:val="both"/>
        <w:rPr>
          <w:rFonts w:ascii="Noor_Lotus" w:hAnsi="Noor_Lotus" w:cs="B Badr"/>
          <w:color w:val="000080"/>
          <w:sz w:val="28"/>
          <w:szCs w:val="28"/>
          <w:rtl/>
        </w:rPr>
      </w:pPr>
      <w:r w:rsidRPr="006C3E02">
        <w:rPr>
          <w:rFonts w:ascii="Noor_Lotus" w:hAnsi="Noor_Lotus" w:cs="B Badr" w:hint="cs"/>
          <w:color w:val="000080"/>
          <w:sz w:val="28"/>
          <w:szCs w:val="28"/>
          <w:rtl/>
        </w:rPr>
        <w:t>قلنا: ليس الاعتبار في هذا الباب في ذلك بظواهر الأمور، فربما كانت تلك الافعال منه رياء و سمعة، و واقعا على وجه لا يقتضي استحقاق الثواب.</w:t>
      </w:r>
    </w:p>
    <w:p w14:paraId="20C64542" w14:textId="77777777" w:rsidR="002002AF" w:rsidRDefault="006C3E02" w:rsidP="006C3E02">
      <w:pPr>
        <w:pStyle w:val="NormalWeb"/>
        <w:bidi/>
        <w:jc w:val="both"/>
        <w:rPr>
          <w:rFonts w:cs="B Badr"/>
          <w:sz w:val="28"/>
          <w:szCs w:val="28"/>
          <w:rtl/>
        </w:rPr>
      </w:pPr>
      <w:r w:rsidRPr="006C3E02">
        <w:rPr>
          <w:rFonts w:ascii="Noor_Lotus" w:hAnsi="Noor_Lotus" w:cs="B Badr" w:hint="cs"/>
          <w:color w:val="000080"/>
          <w:sz w:val="28"/>
          <w:szCs w:val="28"/>
          <w:rtl/>
        </w:rPr>
        <w:t>و ربما كان الذي يظن أنه الظاهر ولد الزنا مولدا عن عقد صحيح، و ان كان الظاهر بخلافه، فيجوز أن يكون هذا الظاهر منه من الطاعات موافقا للباطن</w:t>
      </w:r>
      <w:r w:rsidRPr="001C7AF4">
        <w:rPr>
          <w:rFonts w:cs="B Badr" w:hint="cs"/>
          <w:sz w:val="28"/>
          <w:szCs w:val="28"/>
          <w:rtl/>
        </w:rPr>
        <w:t>»</w:t>
      </w:r>
      <w:r>
        <w:rPr>
          <w:rStyle w:val="FootnoteReference"/>
          <w:rFonts w:cs="B Badr"/>
          <w:sz w:val="28"/>
          <w:szCs w:val="28"/>
          <w:rtl/>
        </w:rPr>
        <w:footnoteReference w:id="1"/>
      </w:r>
      <w:r w:rsidR="002002AF">
        <w:rPr>
          <w:rFonts w:cs="B Badr" w:hint="cs"/>
          <w:sz w:val="28"/>
          <w:szCs w:val="28"/>
          <w:rtl/>
        </w:rPr>
        <w:t>.</w:t>
      </w:r>
    </w:p>
    <w:p w14:paraId="2583A23E" w14:textId="303A8621" w:rsidR="006C3E02" w:rsidRPr="001C7AF4" w:rsidRDefault="006C3E02" w:rsidP="002002AF">
      <w:pPr>
        <w:pStyle w:val="NormalWeb"/>
        <w:bidi/>
        <w:jc w:val="both"/>
        <w:rPr>
          <w:rFonts w:cs="B Badr"/>
          <w:sz w:val="28"/>
          <w:szCs w:val="28"/>
          <w:rtl/>
        </w:rPr>
      </w:pPr>
      <w:r w:rsidRPr="001C7AF4">
        <w:rPr>
          <w:rFonts w:cs="B Badr" w:hint="cs"/>
          <w:sz w:val="28"/>
          <w:szCs w:val="28"/>
          <w:rtl/>
        </w:rPr>
        <w:t xml:space="preserve">ممکن است از این عبارت </w:t>
      </w:r>
      <w:r w:rsidR="002002AF">
        <w:rPr>
          <w:rFonts w:cs="B Badr" w:hint="cs"/>
          <w:sz w:val="28"/>
          <w:szCs w:val="28"/>
          <w:rtl/>
        </w:rPr>
        <w:t>ا</w:t>
      </w:r>
      <w:r w:rsidRPr="001C7AF4">
        <w:rPr>
          <w:rFonts w:cs="B Badr" w:hint="cs"/>
          <w:sz w:val="28"/>
          <w:szCs w:val="28"/>
          <w:rtl/>
        </w:rPr>
        <w:t xml:space="preserve">ستفاده شود که مرحوم سید می خواهد بگوید در ولد الزنا اصل ایمان و حسن ظاهر و اصل عدالت، ثابت نیست نه اینکه به حسب ثبوت ولد الزنا کافر باشد. ایشان در انتصار </w:t>
      </w:r>
      <w:r w:rsidR="002002AF">
        <w:rPr>
          <w:rFonts w:cs="B Badr" w:hint="cs"/>
          <w:sz w:val="28"/>
          <w:szCs w:val="28"/>
          <w:rtl/>
        </w:rPr>
        <w:t xml:space="preserve">نیز </w:t>
      </w:r>
      <w:r w:rsidRPr="001C7AF4">
        <w:rPr>
          <w:rFonts w:cs="B Badr" w:hint="cs"/>
          <w:sz w:val="28"/>
          <w:szCs w:val="28"/>
          <w:rtl/>
        </w:rPr>
        <w:t>فرموده است</w:t>
      </w:r>
      <w:r w:rsidR="002002AF">
        <w:rPr>
          <w:rFonts w:cs="B Badr" w:hint="cs"/>
          <w:sz w:val="28"/>
          <w:szCs w:val="28"/>
          <w:rtl/>
        </w:rPr>
        <w:t>:</w:t>
      </w:r>
      <w:r w:rsidRPr="001C7AF4">
        <w:rPr>
          <w:rFonts w:cs="B Badr" w:hint="cs"/>
          <w:sz w:val="28"/>
          <w:szCs w:val="28"/>
          <w:rtl/>
        </w:rPr>
        <w:t xml:space="preserve"> «</w:t>
      </w:r>
      <w:r w:rsidRPr="006C3E02">
        <w:rPr>
          <w:rFonts w:ascii="Noor_Lotus" w:hAnsi="Noor_Lotus" w:cs="B Badr" w:hint="cs"/>
          <w:color w:val="000080"/>
          <w:sz w:val="28"/>
          <w:szCs w:val="28"/>
          <w:rtl/>
        </w:rPr>
        <w:t>فإذا علمنا بدليل قاطع عدم نجابة ولد الزنا و عدالته- و شهد و هو مظهر للعدالة مع غيره- لم يلتفت إلى ظاهره المقتضي لظن العدالة به، و نحن قاطعون على خبث باطنه و قبح سريرته فلا تقبل شهادته، لأنه عندنا غير عدل و لا مرضي</w:t>
      </w:r>
      <w:r w:rsidRPr="001C7AF4">
        <w:rPr>
          <w:rFonts w:cs="B Badr" w:hint="cs"/>
          <w:sz w:val="28"/>
          <w:szCs w:val="28"/>
          <w:rtl/>
        </w:rPr>
        <w:t>»</w:t>
      </w:r>
      <w:r>
        <w:rPr>
          <w:rStyle w:val="FootnoteReference"/>
          <w:rFonts w:cs="B Badr"/>
          <w:sz w:val="28"/>
          <w:szCs w:val="28"/>
          <w:rtl/>
        </w:rPr>
        <w:footnoteReference w:id="2"/>
      </w:r>
      <w:r w:rsidR="002002AF">
        <w:rPr>
          <w:rFonts w:cs="B Badr" w:hint="cs"/>
          <w:sz w:val="28"/>
          <w:szCs w:val="28"/>
          <w:rtl/>
        </w:rPr>
        <w:t>؛</w:t>
      </w:r>
      <w:r w:rsidRPr="001C7AF4">
        <w:rPr>
          <w:rFonts w:cs="B Badr" w:hint="cs"/>
          <w:sz w:val="28"/>
          <w:szCs w:val="28"/>
          <w:rtl/>
        </w:rPr>
        <w:t xml:space="preserve"> یعنی ظهور حالی که در دیگران اماره </w:t>
      </w:r>
      <w:r w:rsidR="002002AF">
        <w:rPr>
          <w:rFonts w:cs="B Badr" w:hint="cs"/>
          <w:sz w:val="28"/>
          <w:szCs w:val="28"/>
          <w:rtl/>
        </w:rPr>
        <w:t xml:space="preserve">بر </w:t>
      </w:r>
      <w:r w:rsidRPr="001C7AF4">
        <w:rPr>
          <w:rFonts w:cs="B Badr" w:hint="cs"/>
          <w:sz w:val="28"/>
          <w:szCs w:val="28"/>
          <w:rtl/>
        </w:rPr>
        <w:t>عدالت است</w:t>
      </w:r>
      <w:r w:rsidR="002002AF">
        <w:rPr>
          <w:rFonts w:cs="B Badr" w:hint="cs"/>
          <w:sz w:val="28"/>
          <w:szCs w:val="28"/>
          <w:rtl/>
        </w:rPr>
        <w:t>،</w:t>
      </w:r>
      <w:r w:rsidRPr="001C7AF4">
        <w:rPr>
          <w:rFonts w:cs="B Badr" w:hint="cs"/>
          <w:sz w:val="28"/>
          <w:szCs w:val="28"/>
          <w:rtl/>
        </w:rPr>
        <w:t xml:space="preserve"> در ولد الزنا اعتباری ندارد. </w:t>
      </w:r>
    </w:p>
    <w:p w14:paraId="45F3E6FC" w14:textId="75C7113B" w:rsidR="006C3E02" w:rsidRPr="001C7AF4" w:rsidRDefault="006C3E02" w:rsidP="006C3E02">
      <w:pPr>
        <w:pStyle w:val="NormalWeb"/>
        <w:bidi/>
        <w:jc w:val="both"/>
        <w:rPr>
          <w:rFonts w:cs="B Badr"/>
          <w:sz w:val="28"/>
          <w:szCs w:val="28"/>
          <w:rtl/>
        </w:rPr>
      </w:pPr>
      <w:r w:rsidRPr="001C7AF4">
        <w:rPr>
          <w:rFonts w:cs="B Badr" w:hint="cs"/>
          <w:sz w:val="28"/>
          <w:szCs w:val="28"/>
          <w:rtl/>
        </w:rPr>
        <w:t xml:space="preserve">به هر حال این احتمال وجود دارد که مفاد روایات، عدم اعتبار ظاهر حال ولد الزنا </w:t>
      </w:r>
      <w:r w:rsidR="002002AF">
        <w:rPr>
          <w:rFonts w:cs="B Badr" w:hint="cs"/>
          <w:sz w:val="28"/>
          <w:szCs w:val="28"/>
          <w:rtl/>
        </w:rPr>
        <w:t xml:space="preserve">برای اماریت بر اسلام و ایمان و عدالت </w:t>
      </w:r>
      <w:r w:rsidRPr="001C7AF4">
        <w:rPr>
          <w:rFonts w:cs="B Badr" w:hint="cs"/>
          <w:sz w:val="28"/>
          <w:szCs w:val="28"/>
          <w:rtl/>
        </w:rPr>
        <w:t xml:space="preserve">است.   </w:t>
      </w:r>
    </w:p>
    <w:p w14:paraId="38F12FCF" w14:textId="77777777" w:rsidR="006C3E02" w:rsidRPr="001C7AF4" w:rsidRDefault="006C3E02" w:rsidP="006C3E02">
      <w:pPr>
        <w:pStyle w:val="Heading1"/>
        <w:rPr>
          <w:rtl/>
        </w:rPr>
      </w:pPr>
      <w:bookmarkStart w:id="5" w:name="_Toc38201190"/>
      <w:r w:rsidRPr="001C7AF4">
        <w:rPr>
          <w:rFonts w:hint="cs"/>
          <w:rtl/>
        </w:rPr>
        <w:t>شرط ششم از شرائط قاضی: عدالت</w:t>
      </w:r>
      <w:bookmarkEnd w:id="5"/>
    </w:p>
    <w:p w14:paraId="17C3DF02" w14:textId="77777777" w:rsidR="006C3E02" w:rsidRPr="001C7AF4" w:rsidRDefault="006C3E02" w:rsidP="006C3E02">
      <w:pPr>
        <w:pStyle w:val="NormalWeb"/>
        <w:bidi/>
        <w:jc w:val="both"/>
        <w:rPr>
          <w:rFonts w:cs="B Badr"/>
          <w:sz w:val="28"/>
          <w:szCs w:val="28"/>
          <w:rtl/>
        </w:rPr>
      </w:pPr>
      <w:r w:rsidRPr="001C7AF4">
        <w:rPr>
          <w:rFonts w:cs="B Badr" w:hint="cs"/>
          <w:sz w:val="28"/>
          <w:szCs w:val="28"/>
          <w:rtl/>
        </w:rPr>
        <w:t xml:space="preserve">مرحوم خویی عدم فسق را کافی می داند. ثمره اینکه عدالت شرط باشد یا عدم فسق، در جریان اصل عدم ازلی ثابت می شود؛ زیرا عدالت امر وجودی است و نیاز به احراز دارد ولی عدم فسق امر عدمی است و با اصل عدم ازلی قابل اثبات است. </w:t>
      </w:r>
    </w:p>
    <w:p w14:paraId="504F1C27" w14:textId="32C0A864" w:rsidR="006C3E02" w:rsidRPr="001C7AF4" w:rsidRDefault="006C3E02" w:rsidP="006C3E02">
      <w:pPr>
        <w:pStyle w:val="NormalWeb"/>
        <w:bidi/>
        <w:jc w:val="both"/>
        <w:rPr>
          <w:rFonts w:ascii="Noor_Lotus" w:hAnsi="Noor_Lotus" w:cs="B Badr"/>
          <w:sz w:val="28"/>
          <w:szCs w:val="28"/>
          <w:rtl/>
        </w:rPr>
      </w:pPr>
      <w:r w:rsidRPr="001C7AF4">
        <w:rPr>
          <w:rFonts w:cs="B Badr" w:hint="cs"/>
          <w:sz w:val="28"/>
          <w:szCs w:val="28"/>
          <w:rtl/>
        </w:rPr>
        <w:lastRenderedPageBreak/>
        <w:t>اشتراط عدالت و عدم فسق در کلام فقها به عنوان شرط قاضی مطرح است. در کلام محقق آمده است</w:t>
      </w:r>
      <w:r w:rsidR="00E17214">
        <w:rPr>
          <w:rFonts w:cs="B Badr" w:hint="cs"/>
          <w:sz w:val="28"/>
          <w:szCs w:val="28"/>
          <w:rtl/>
        </w:rPr>
        <w:t>:</w:t>
      </w:r>
      <w:r w:rsidRPr="001C7AF4">
        <w:rPr>
          <w:rFonts w:cs="B Badr" w:hint="cs"/>
          <w:sz w:val="28"/>
          <w:szCs w:val="28"/>
          <w:rtl/>
        </w:rPr>
        <w:t xml:space="preserve"> «</w:t>
      </w:r>
      <w:r w:rsidRPr="006C3E02">
        <w:rPr>
          <w:rFonts w:ascii="Noor_Lotus" w:hAnsi="Noor_Lotus" w:cs="B Badr" w:hint="cs"/>
          <w:color w:val="000080"/>
          <w:sz w:val="28"/>
          <w:szCs w:val="28"/>
          <w:rtl/>
        </w:rPr>
        <w:t>و يشترط فيه البلوغ و كمال العقل و الإيمان و العدالة و طهارة المولد و العلم و الذكورة.</w:t>
      </w:r>
      <w:r w:rsidRPr="00D35E68">
        <w:rPr>
          <w:rFonts w:ascii="Noor_Lotus" w:hAnsi="Noor_Lotus" w:cs="B Badr" w:hint="cs"/>
          <w:color w:val="000080"/>
          <w:sz w:val="28"/>
          <w:szCs w:val="28"/>
          <w:rtl/>
        </w:rPr>
        <w:t>فلا ينعقد القضاء لصبي و لا مراهق و لا كافر لأنه ليس أهلا للأمانة و كذا الفاسق</w:t>
      </w:r>
      <w:r w:rsidRPr="001C7AF4">
        <w:rPr>
          <w:rFonts w:cs="B Badr" w:hint="cs"/>
          <w:sz w:val="28"/>
          <w:szCs w:val="28"/>
          <w:rtl/>
        </w:rPr>
        <w:t>»</w:t>
      </w:r>
      <w:r>
        <w:rPr>
          <w:rStyle w:val="FootnoteReference"/>
          <w:rFonts w:ascii="Noor_Lotus" w:hAnsi="Noor_Lotus" w:cs="B Badr"/>
          <w:sz w:val="28"/>
          <w:szCs w:val="28"/>
          <w:rtl/>
        </w:rPr>
        <w:footnoteReference w:id="3"/>
      </w:r>
      <w:r w:rsidR="00E17214">
        <w:rPr>
          <w:rFonts w:cs="B Badr" w:hint="cs"/>
          <w:sz w:val="28"/>
          <w:szCs w:val="28"/>
          <w:rtl/>
        </w:rPr>
        <w:t>.</w:t>
      </w:r>
    </w:p>
    <w:p w14:paraId="05F7E880" w14:textId="2B262EE2" w:rsidR="006C3E02" w:rsidRPr="001C7AF4" w:rsidRDefault="006C3E02" w:rsidP="006C3E02">
      <w:pPr>
        <w:pStyle w:val="NormalWeb"/>
        <w:bidi/>
        <w:jc w:val="both"/>
        <w:rPr>
          <w:rFonts w:cs="B Badr"/>
          <w:sz w:val="28"/>
          <w:szCs w:val="28"/>
          <w:rtl/>
        </w:rPr>
      </w:pPr>
      <w:r w:rsidRPr="001C7AF4">
        <w:rPr>
          <w:rFonts w:cs="B Badr" w:hint="cs"/>
          <w:sz w:val="28"/>
          <w:szCs w:val="28"/>
          <w:rtl/>
        </w:rPr>
        <w:t>مرحوم صاحب جواهر ذیل این کلام محقق فرموده است</w:t>
      </w:r>
      <w:r w:rsidR="00E17214">
        <w:rPr>
          <w:rFonts w:cs="B Badr" w:hint="cs"/>
          <w:sz w:val="28"/>
          <w:szCs w:val="28"/>
          <w:rtl/>
        </w:rPr>
        <w:t>:</w:t>
      </w:r>
      <w:r w:rsidRPr="001C7AF4">
        <w:rPr>
          <w:rFonts w:cs="B Badr" w:hint="cs"/>
          <w:sz w:val="28"/>
          <w:szCs w:val="28"/>
          <w:rtl/>
        </w:rPr>
        <w:t xml:space="preserve"> «</w:t>
      </w:r>
      <w:r w:rsidRPr="006C3E02">
        <w:rPr>
          <w:rFonts w:ascii="Noor_Lotus" w:hAnsi="Noor_Lotus" w:cs="B Badr" w:hint="cs"/>
          <w:color w:val="000080"/>
          <w:sz w:val="28"/>
          <w:szCs w:val="28"/>
          <w:rtl/>
        </w:rPr>
        <w:t>بل لا يصلح لهذا المنصب الفاسق الإمامي فضلا عن غيره، لما هو المعلوم من</w:t>
      </w:r>
      <w:r w:rsidRPr="006C3E02">
        <w:rPr>
          <w:rFonts w:ascii="Traditional Arabic" w:hAnsi="Traditional Arabic" w:cs="B Badr" w:hint="cs"/>
          <w:color w:val="000080"/>
          <w:sz w:val="28"/>
          <w:szCs w:val="28"/>
          <w:rtl/>
        </w:rPr>
        <w:t xml:space="preserve"> النص</w:t>
      </w:r>
      <w:r w:rsidRPr="006C3E02">
        <w:rPr>
          <w:rFonts w:ascii="Noor_Lotus" w:hAnsi="Noor_Lotus" w:cs="B Badr" w:hint="cs"/>
          <w:color w:val="000080"/>
          <w:sz w:val="28"/>
          <w:szCs w:val="28"/>
          <w:rtl/>
        </w:rPr>
        <w:t xml:space="preserve"> و الفتوى من قصوره عن مرتبة الولاية على يتيم و نحوه فضلا عن هذا المنصب الجليل</w:t>
      </w:r>
      <w:r w:rsidRPr="001C7AF4">
        <w:rPr>
          <w:rFonts w:cs="B Badr" w:hint="cs"/>
          <w:sz w:val="28"/>
          <w:szCs w:val="28"/>
          <w:rtl/>
        </w:rPr>
        <w:t>»</w:t>
      </w:r>
      <w:r>
        <w:rPr>
          <w:rStyle w:val="FootnoteReference"/>
          <w:rFonts w:cs="B Badr"/>
          <w:sz w:val="28"/>
          <w:szCs w:val="28"/>
          <w:rtl/>
        </w:rPr>
        <w:footnoteReference w:id="4"/>
      </w:r>
    </w:p>
    <w:p w14:paraId="129F324C" w14:textId="4A5FE1EE" w:rsidR="006C3E02" w:rsidRPr="001C7AF4" w:rsidRDefault="006C3E02" w:rsidP="006C3E02">
      <w:pPr>
        <w:pStyle w:val="NormalWeb"/>
        <w:bidi/>
        <w:jc w:val="both"/>
        <w:rPr>
          <w:rFonts w:cs="B Badr"/>
          <w:sz w:val="28"/>
          <w:szCs w:val="28"/>
          <w:rtl/>
        </w:rPr>
      </w:pPr>
      <w:r w:rsidRPr="001C7AF4">
        <w:rPr>
          <w:rFonts w:cs="B Badr" w:hint="cs"/>
          <w:sz w:val="28"/>
          <w:szCs w:val="28"/>
          <w:rtl/>
        </w:rPr>
        <w:t>ظاهر این کلام این است که اشتراط عدالت اجماعی است، اما اجماع تعبدی نیست و از همین نصوص مستفاد است. در نتیجه باید ادله مسأله را بررسی کرد. ممکن است گفته شود این اجماعی است که در متصل به زمان معصوم است و در عصر معصوم در مر</w:t>
      </w:r>
      <w:r w:rsidR="00E17214">
        <w:rPr>
          <w:rFonts w:cs="B Badr" w:hint="cs"/>
          <w:sz w:val="28"/>
          <w:szCs w:val="28"/>
          <w:rtl/>
        </w:rPr>
        <w:t>ئ</w:t>
      </w:r>
      <w:r w:rsidRPr="001C7AF4">
        <w:rPr>
          <w:rFonts w:cs="B Badr" w:hint="cs"/>
          <w:sz w:val="28"/>
          <w:szCs w:val="28"/>
          <w:rtl/>
        </w:rPr>
        <w:t xml:space="preserve">ی و منظر معصوم </w:t>
      </w:r>
      <w:r w:rsidR="00E17214">
        <w:rPr>
          <w:rFonts w:cs="B Badr" w:hint="cs"/>
          <w:sz w:val="28"/>
          <w:szCs w:val="28"/>
          <w:rtl/>
        </w:rPr>
        <w:t>بوده</w:t>
      </w:r>
      <w:r w:rsidRPr="001C7AF4">
        <w:rPr>
          <w:rFonts w:cs="B Badr" w:hint="cs"/>
          <w:sz w:val="28"/>
          <w:szCs w:val="28"/>
          <w:rtl/>
        </w:rPr>
        <w:t xml:space="preserve"> است. به هر حال </w:t>
      </w:r>
      <w:r w:rsidR="00113276">
        <w:rPr>
          <w:rFonts w:cs="B Badr" w:hint="cs"/>
          <w:sz w:val="28"/>
          <w:szCs w:val="28"/>
          <w:rtl/>
        </w:rPr>
        <w:t xml:space="preserve">علاوه بر اجماع، </w:t>
      </w:r>
      <w:r w:rsidRPr="001C7AF4">
        <w:rPr>
          <w:rFonts w:cs="B Badr" w:hint="cs"/>
          <w:sz w:val="28"/>
          <w:szCs w:val="28"/>
          <w:rtl/>
        </w:rPr>
        <w:t xml:space="preserve">عده ای از نصوص وجود دارد که می توان به آنها استناد کرد. </w:t>
      </w:r>
    </w:p>
    <w:p w14:paraId="00593F24" w14:textId="6A3D4331" w:rsidR="006C3E02" w:rsidRPr="001C7AF4" w:rsidRDefault="006C3E02" w:rsidP="006C3E02">
      <w:pPr>
        <w:pStyle w:val="NormalWeb"/>
        <w:bidi/>
        <w:jc w:val="both"/>
        <w:rPr>
          <w:rFonts w:ascii="Noor_Lotus" w:hAnsi="Noor_Lotus" w:cs="B Badr"/>
          <w:sz w:val="28"/>
          <w:szCs w:val="28"/>
          <w:rtl/>
        </w:rPr>
      </w:pPr>
      <w:r w:rsidRPr="001C7AF4">
        <w:rPr>
          <w:rFonts w:cs="B Badr" w:hint="cs"/>
          <w:sz w:val="28"/>
          <w:szCs w:val="28"/>
          <w:rtl/>
        </w:rPr>
        <w:t>مرحوم خویی</w:t>
      </w:r>
      <w:r>
        <w:rPr>
          <w:rStyle w:val="FootnoteReference"/>
          <w:rFonts w:cs="B Badr"/>
          <w:sz w:val="28"/>
          <w:szCs w:val="28"/>
          <w:rtl/>
        </w:rPr>
        <w:footnoteReference w:id="5"/>
      </w:r>
      <w:r w:rsidRPr="001C7AF4">
        <w:rPr>
          <w:rFonts w:cs="B Badr" w:hint="cs"/>
          <w:sz w:val="28"/>
          <w:szCs w:val="28"/>
          <w:rtl/>
        </w:rPr>
        <w:t xml:space="preserve"> برای اشتراط عدم فسق به برخی از ادله اشاره کرده و آنها را نپذیرفته است. عمده دلیل ایشان برای اشتراط عدم فسق</w:t>
      </w:r>
      <w:r w:rsidR="00113276">
        <w:rPr>
          <w:rFonts w:cs="B Badr" w:hint="cs"/>
          <w:sz w:val="28"/>
          <w:szCs w:val="28"/>
          <w:rtl/>
        </w:rPr>
        <w:t>،</w:t>
      </w:r>
      <w:r w:rsidRPr="001C7AF4">
        <w:rPr>
          <w:rFonts w:cs="B Badr" w:hint="cs"/>
          <w:sz w:val="28"/>
          <w:szCs w:val="28"/>
          <w:rtl/>
        </w:rPr>
        <w:t xml:space="preserve"> </w:t>
      </w:r>
      <w:r w:rsidR="00113276" w:rsidRPr="001C7AF4">
        <w:rPr>
          <w:rFonts w:cs="B Badr" w:hint="cs"/>
          <w:sz w:val="28"/>
          <w:szCs w:val="28"/>
          <w:rtl/>
        </w:rPr>
        <w:t xml:space="preserve">استدلال </w:t>
      </w:r>
      <w:r w:rsidR="00113276">
        <w:rPr>
          <w:rFonts w:cs="B Badr" w:hint="cs"/>
          <w:sz w:val="28"/>
          <w:szCs w:val="28"/>
          <w:rtl/>
        </w:rPr>
        <w:t xml:space="preserve">به </w:t>
      </w:r>
      <w:r w:rsidRPr="001C7AF4">
        <w:rPr>
          <w:rFonts w:cs="B Badr" w:hint="cs"/>
          <w:sz w:val="28"/>
          <w:szCs w:val="28"/>
          <w:rtl/>
        </w:rPr>
        <w:t>آیه شریفه</w:t>
      </w:r>
      <w:r w:rsidR="00113276">
        <w:rPr>
          <w:rFonts w:cs="B Badr" w:hint="cs"/>
          <w:sz w:val="28"/>
          <w:szCs w:val="28"/>
          <w:rtl/>
        </w:rPr>
        <w:t xml:space="preserve"> </w:t>
      </w:r>
      <w:r>
        <w:rPr>
          <w:rFonts w:ascii="Sakkal Majalla" w:hAnsi="Sakkal Majalla" w:cs="Sakkal Majalla"/>
          <w:color w:val="008000"/>
          <w:sz w:val="28"/>
          <w:szCs w:val="28"/>
          <w:rtl/>
        </w:rPr>
        <w:t>﴿</w:t>
      </w:r>
      <w:r w:rsidRPr="006C3E02">
        <w:rPr>
          <w:rFonts w:ascii="Noor_Lotus" w:hAnsi="Noor_Lotus" w:cs="B Badr" w:hint="cs"/>
          <w:color w:val="008000"/>
          <w:sz w:val="28"/>
          <w:szCs w:val="28"/>
          <w:rtl/>
        </w:rPr>
        <w:t>وَ لا تَرْكَنُوا إِلَى الَّذِينَ ظَلَمُوا فَتَمَسَّكُمُ النّارُ</w:t>
      </w:r>
      <w:r w:rsidRPr="006C3E02">
        <w:rPr>
          <w:rFonts w:ascii="Sakkal Majalla" w:hAnsi="Sakkal Majalla" w:cs="Sakkal Majalla" w:hint="cs"/>
          <w:color w:val="008000"/>
          <w:sz w:val="28"/>
          <w:szCs w:val="28"/>
          <w:rtl/>
        </w:rPr>
        <w:t>﴾</w:t>
      </w:r>
      <w:r>
        <w:rPr>
          <w:rStyle w:val="FootnoteReference"/>
          <w:rFonts w:ascii="Sakkal Majalla" w:hAnsi="Sakkal Majalla" w:cs="Sakkal Majalla"/>
          <w:color w:val="008000"/>
          <w:sz w:val="28"/>
          <w:szCs w:val="28"/>
          <w:rtl/>
        </w:rPr>
        <w:footnoteReference w:id="6"/>
      </w:r>
      <w:r w:rsidRPr="001C7AF4">
        <w:rPr>
          <w:rFonts w:cs="B Badr" w:hint="cs"/>
          <w:sz w:val="28"/>
          <w:szCs w:val="28"/>
          <w:rtl/>
        </w:rPr>
        <w:t xml:space="preserve"> است. </w:t>
      </w:r>
      <w:r w:rsidRPr="001C7AF4">
        <w:rPr>
          <w:rFonts w:ascii="Noor_Lotus" w:hAnsi="Noor_Lotus" w:cs="B Badr" w:hint="cs"/>
          <w:sz w:val="28"/>
          <w:szCs w:val="28"/>
          <w:rtl/>
        </w:rPr>
        <w:t>ایشان فرموده است رکون به حکم قاضی فاسق، رکون به ظالم است. مفاد آیه این است که فاسق صلاحیت رکون ندارد</w:t>
      </w:r>
      <w:r w:rsidR="00113276">
        <w:rPr>
          <w:rFonts w:ascii="Noor_Lotus" w:hAnsi="Noor_Lotus" w:cs="B Badr" w:hint="cs"/>
          <w:sz w:val="28"/>
          <w:szCs w:val="28"/>
          <w:rtl/>
        </w:rPr>
        <w:t xml:space="preserve"> و ظاهرش اشتراط عدم فسق است نه عدالت.</w:t>
      </w:r>
    </w:p>
    <w:p w14:paraId="7AD7FE06" w14:textId="480DC17B" w:rsidR="006C3E02" w:rsidRPr="001C7AF4" w:rsidRDefault="006C3E02" w:rsidP="006C3E02">
      <w:pPr>
        <w:pStyle w:val="NormalWeb"/>
        <w:bidi/>
        <w:jc w:val="both"/>
        <w:rPr>
          <w:rFonts w:ascii="Noor_Lotus" w:hAnsi="Noor_Lotus" w:cs="B Badr"/>
          <w:sz w:val="28"/>
          <w:szCs w:val="28"/>
          <w:rtl/>
        </w:rPr>
      </w:pPr>
      <w:r w:rsidRPr="001C7AF4">
        <w:rPr>
          <w:rFonts w:ascii="Noor_Lotus" w:hAnsi="Noor_Lotus" w:cs="B Badr" w:hint="cs"/>
          <w:sz w:val="28"/>
          <w:szCs w:val="28"/>
          <w:rtl/>
        </w:rPr>
        <w:t>اگر کسی عموم ادله قضا را در قاضی منصوب قبول کرد، خروج فاسق نیاز به مخصص و مقید دارد</w:t>
      </w:r>
      <w:r w:rsidR="0093347A">
        <w:rPr>
          <w:rFonts w:ascii="Noor_Lotus" w:hAnsi="Noor_Lotus" w:cs="B Badr" w:hint="cs"/>
          <w:sz w:val="28"/>
          <w:szCs w:val="28"/>
          <w:rtl/>
        </w:rPr>
        <w:t xml:space="preserve"> و</w:t>
      </w:r>
      <w:r w:rsidR="0093347A" w:rsidRPr="0093347A">
        <w:rPr>
          <w:rFonts w:ascii="Noor_Lotus" w:hAnsi="Noor_Lotus" w:cs="B Badr" w:hint="cs"/>
          <w:sz w:val="28"/>
          <w:szCs w:val="28"/>
          <w:rtl/>
        </w:rPr>
        <w:t xml:space="preserve"> </w:t>
      </w:r>
      <w:r w:rsidR="0093347A" w:rsidRPr="001C7AF4">
        <w:rPr>
          <w:rFonts w:ascii="Noor_Lotus" w:hAnsi="Noor_Lotus" w:cs="B Badr" w:hint="cs"/>
          <w:sz w:val="28"/>
          <w:szCs w:val="28"/>
          <w:rtl/>
        </w:rPr>
        <w:t>اگر نیاز به دلیل خاص داشته باشیم، این آیه مقید اطلاقات می شود.</w:t>
      </w:r>
      <w:r w:rsidRPr="001C7AF4">
        <w:rPr>
          <w:rFonts w:ascii="Noor_Lotus" w:hAnsi="Noor_Lotus" w:cs="B Badr" w:hint="cs"/>
          <w:sz w:val="28"/>
          <w:szCs w:val="28"/>
          <w:rtl/>
        </w:rPr>
        <w:t xml:space="preserve"> ولی مرحوم خویی چون این عموم را نمی پذیرد، </w:t>
      </w:r>
      <w:r w:rsidR="0093347A">
        <w:rPr>
          <w:rFonts w:ascii="Noor_Lotus" w:hAnsi="Noor_Lotus" w:cs="B Badr" w:hint="cs"/>
          <w:sz w:val="28"/>
          <w:szCs w:val="28"/>
          <w:rtl/>
        </w:rPr>
        <w:t xml:space="preserve">برای اثبات اشتراط </w:t>
      </w:r>
      <w:r w:rsidRPr="001C7AF4">
        <w:rPr>
          <w:rFonts w:ascii="Noor_Lotus" w:hAnsi="Noor_Lotus" w:cs="B Badr" w:hint="cs"/>
          <w:sz w:val="28"/>
          <w:szCs w:val="28"/>
          <w:rtl/>
        </w:rPr>
        <w:t xml:space="preserve">عدم فسق </w:t>
      </w:r>
      <w:r w:rsidR="0093347A">
        <w:rPr>
          <w:rFonts w:ascii="Noor_Lotus" w:hAnsi="Noor_Lotus" w:cs="B Badr" w:hint="cs"/>
          <w:sz w:val="28"/>
          <w:szCs w:val="28"/>
          <w:rtl/>
        </w:rPr>
        <w:t>یا عدالت،</w:t>
      </w:r>
      <w:r w:rsidR="0093347A" w:rsidRPr="0093347A">
        <w:rPr>
          <w:rFonts w:ascii="Noor_Lotus" w:hAnsi="Noor_Lotus" w:cs="B Badr" w:hint="cs"/>
          <w:sz w:val="28"/>
          <w:szCs w:val="28"/>
          <w:rtl/>
        </w:rPr>
        <w:t xml:space="preserve"> </w:t>
      </w:r>
      <w:r w:rsidR="0093347A" w:rsidRPr="001C7AF4">
        <w:rPr>
          <w:rFonts w:ascii="Noor_Lotus" w:hAnsi="Noor_Lotus" w:cs="B Badr" w:hint="cs"/>
          <w:sz w:val="28"/>
          <w:szCs w:val="28"/>
          <w:rtl/>
        </w:rPr>
        <w:t>اصل</w:t>
      </w:r>
      <w:r w:rsidR="0093347A">
        <w:rPr>
          <w:rFonts w:ascii="Noor_Lotus" w:hAnsi="Noor_Lotus" w:cs="B Badr" w:hint="cs"/>
          <w:sz w:val="28"/>
          <w:szCs w:val="28"/>
          <w:rtl/>
        </w:rPr>
        <w:t xml:space="preserve"> عدم نفوذ حکم قاضی </w:t>
      </w:r>
      <w:r w:rsidRPr="001C7AF4">
        <w:rPr>
          <w:rFonts w:ascii="Noor_Lotus" w:hAnsi="Noor_Lotus" w:cs="B Badr" w:hint="cs"/>
          <w:sz w:val="28"/>
          <w:szCs w:val="28"/>
          <w:rtl/>
        </w:rPr>
        <w:t>را کافی می داند.</w:t>
      </w:r>
    </w:p>
    <w:p w14:paraId="4B3923FE" w14:textId="2682DA7A" w:rsidR="006C3E02" w:rsidRPr="001C7AF4" w:rsidRDefault="0093347A" w:rsidP="006C3E02">
      <w:pPr>
        <w:pStyle w:val="NormalWeb"/>
        <w:bidi/>
        <w:jc w:val="both"/>
        <w:rPr>
          <w:rFonts w:ascii="Noor_Lotus" w:hAnsi="Noor_Lotus" w:cs="B Badr"/>
          <w:sz w:val="28"/>
          <w:szCs w:val="28"/>
          <w:rtl/>
        </w:rPr>
      </w:pPr>
      <w:r>
        <w:rPr>
          <w:rFonts w:ascii="Noor_Lotus" w:hAnsi="Noor_Lotus" w:cs="B Badr" w:hint="cs"/>
          <w:sz w:val="28"/>
          <w:szCs w:val="28"/>
          <w:rtl/>
        </w:rPr>
        <w:t>علاوه بر آیه</w:t>
      </w:r>
      <w:r w:rsidR="006C3E02" w:rsidRPr="001C7AF4">
        <w:rPr>
          <w:rFonts w:ascii="Noor_Lotus" w:hAnsi="Noor_Lotus" w:cs="B Badr" w:hint="cs"/>
          <w:sz w:val="28"/>
          <w:szCs w:val="28"/>
          <w:rtl/>
        </w:rPr>
        <w:t xml:space="preserve">، روایت ابی خدیجه </w:t>
      </w:r>
      <w:r>
        <w:rPr>
          <w:rFonts w:ascii="Noor_Lotus" w:hAnsi="Noor_Lotus" w:cs="B Badr" w:hint="cs"/>
          <w:sz w:val="28"/>
          <w:szCs w:val="28"/>
          <w:rtl/>
        </w:rPr>
        <w:t>است که</w:t>
      </w:r>
      <w:r w:rsidR="006C3E02" w:rsidRPr="001C7AF4">
        <w:rPr>
          <w:rFonts w:ascii="Noor_Lotus" w:hAnsi="Noor_Lotus" w:cs="B Badr" w:hint="cs"/>
          <w:sz w:val="28"/>
          <w:szCs w:val="28"/>
          <w:rtl/>
        </w:rPr>
        <w:t xml:space="preserve"> در آن آمده بود</w:t>
      </w:r>
      <w:r>
        <w:rPr>
          <w:rFonts w:ascii="Noor_Lotus" w:hAnsi="Noor_Lotus" w:cs="B Badr" w:hint="cs"/>
          <w:sz w:val="28"/>
          <w:szCs w:val="28"/>
          <w:rtl/>
        </w:rPr>
        <w:t>:</w:t>
      </w:r>
      <w:r w:rsidR="006C3E02" w:rsidRPr="001C7AF4">
        <w:rPr>
          <w:rFonts w:ascii="Noor_Lotus" w:hAnsi="Noor_Lotus" w:cs="B Badr" w:hint="cs"/>
          <w:sz w:val="28"/>
          <w:szCs w:val="28"/>
          <w:rtl/>
        </w:rPr>
        <w:t xml:space="preserve"> «</w:t>
      </w:r>
      <w:r w:rsidR="006C3E02" w:rsidRPr="001C7AF4">
        <w:rPr>
          <w:rFonts w:ascii="Traditional Arabic" w:hAnsi="Traditional Arabic" w:cs="B Badr" w:hint="cs"/>
          <w:sz w:val="28"/>
          <w:szCs w:val="28"/>
          <w:rtl/>
        </w:rPr>
        <w:t>عَنْهُ عَنْ أَحْمَدَ بْنِ مُحَمَّدٍ عَنِ الْحُسَيْنِ بْنِ سَعِيدٍ عَنْ أَبِي الْجَهْمِ عَنْ أَبِي خَدِيجَةَ قَالَ:</w:t>
      </w:r>
      <w:r w:rsidR="006C3E02" w:rsidRPr="001C7AF4">
        <w:rPr>
          <w:rFonts w:ascii="Noor_Lotus" w:hAnsi="Noor_Lotus" w:cs="B Badr" w:hint="cs"/>
          <w:sz w:val="28"/>
          <w:szCs w:val="28"/>
          <w:rtl/>
        </w:rPr>
        <w:t xml:space="preserve"> </w:t>
      </w:r>
      <w:r w:rsidR="006C3E02" w:rsidRPr="0044553C">
        <w:rPr>
          <w:rFonts w:ascii="Noor_Lotus" w:hAnsi="Noor_Lotus" w:cs="B Badr" w:hint="cs"/>
          <w:color w:val="008000"/>
          <w:sz w:val="28"/>
          <w:szCs w:val="28"/>
          <w:rtl/>
        </w:rPr>
        <w:t xml:space="preserve">بَعَثَنِي أَبُو عَبْدِ اللَّهِ ع إِلَى أَصْحَابِنَا فَقَالَ قُلْ لَهُمْ إِيَّاكُمْ إِذَا وَقَعَتْ بَيْنَكُمْ خُصُومَةٌ أَوْ تَدَارَى بَيْنَكُمْ فِي شَيْ‌ءٍ مِنَ الْأَخْذِ وَ الْعَطَاءِ أَنْ تَتَحَاكَمُوا إِلَى أَحَدٍ مِنْ هَؤُلَاءِ الْفُسَّاقِ اجْعَلُوا بَيْنَكُمْ رَجُلًا مِمَّنْ قَدْ عَرَفَ حَلَالَنَا وَ حَرَامَنَا فَإِنِّي قَدْ جَعَلْتُهُ قَاضِياً وَ إِيَّاكُمْ أَنْ </w:t>
      </w:r>
      <w:r w:rsidR="006C3E02" w:rsidRPr="0044553C">
        <w:rPr>
          <w:rFonts w:ascii="Noor_Lotus" w:hAnsi="Noor_Lotus" w:cs="B Badr" w:hint="cs"/>
          <w:color w:val="008000"/>
          <w:sz w:val="28"/>
          <w:szCs w:val="28"/>
          <w:rtl/>
        </w:rPr>
        <w:lastRenderedPageBreak/>
        <w:t>يُخَاصِمَ بَعْضُكُمْ بَعْضاً إِلَى السُّلْطَانِ الْجَائِرِ</w:t>
      </w:r>
      <w:r w:rsidR="006C3E02" w:rsidRPr="001C7AF4">
        <w:rPr>
          <w:rFonts w:ascii="Noor_Lotus" w:hAnsi="Noor_Lotus" w:cs="B Badr" w:hint="cs"/>
          <w:sz w:val="28"/>
          <w:szCs w:val="28"/>
          <w:rtl/>
        </w:rPr>
        <w:t>»</w:t>
      </w:r>
      <w:r w:rsidR="0044553C">
        <w:rPr>
          <w:rStyle w:val="FootnoteReference"/>
          <w:rFonts w:ascii="Noor_Lotus" w:hAnsi="Noor_Lotus" w:cs="B Badr"/>
          <w:sz w:val="28"/>
          <w:szCs w:val="28"/>
          <w:rtl/>
        </w:rPr>
        <w:footnoteReference w:id="7"/>
      </w:r>
      <w:r w:rsidR="006C3E02" w:rsidRPr="001C7AF4">
        <w:rPr>
          <w:rFonts w:ascii="Noor_Lotus" w:hAnsi="Noor_Lotus" w:cs="B Badr" w:hint="cs"/>
          <w:sz w:val="28"/>
          <w:szCs w:val="28"/>
          <w:rtl/>
        </w:rPr>
        <w:t xml:space="preserve"> این روایت در مقام بیان شرائط قضا نیست بلکه ناظر به </w:t>
      </w:r>
      <w:r w:rsidRPr="001C7AF4">
        <w:rPr>
          <w:rFonts w:ascii="Noor_Lotus" w:hAnsi="Noor_Lotus" w:cs="B Badr" w:hint="cs"/>
          <w:sz w:val="28"/>
          <w:szCs w:val="28"/>
          <w:rtl/>
        </w:rPr>
        <w:t xml:space="preserve">این </w:t>
      </w:r>
      <w:r w:rsidR="006C3E02" w:rsidRPr="001C7AF4">
        <w:rPr>
          <w:rFonts w:ascii="Noor_Lotus" w:hAnsi="Noor_Lotus" w:cs="B Badr" w:hint="cs"/>
          <w:sz w:val="28"/>
          <w:szCs w:val="28"/>
          <w:rtl/>
        </w:rPr>
        <w:t>حیثیت است که به سلطان جائر و قاضی منصوب از طرف او رجوع نکنید و به فقهای شیعه رجوع کنید.</w:t>
      </w:r>
    </w:p>
    <w:p w14:paraId="6A269A38" w14:textId="39951089" w:rsidR="006C3E02" w:rsidRPr="001C7AF4" w:rsidRDefault="006C3E02" w:rsidP="006C3E02">
      <w:pPr>
        <w:pStyle w:val="NormalWeb"/>
        <w:bidi/>
        <w:jc w:val="both"/>
        <w:rPr>
          <w:rFonts w:ascii="Noor_Lotus" w:hAnsi="Noor_Lotus" w:cs="B Badr"/>
          <w:sz w:val="28"/>
          <w:szCs w:val="28"/>
          <w:rtl/>
        </w:rPr>
      </w:pPr>
      <w:r w:rsidRPr="001C7AF4">
        <w:rPr>
          <w:rFonts w:ascii="Noor_Lotus" w:hAnsi="Noor_Lotus" w:cs="B Badr" w:hint="cs"/>
          <w:sz w:val="28"/>
          <w:szCs w:val="28"/>
          <w:rtl/>
        </w:rPr>
        <w:t xml:space="preserve">اگر اطلاق این روایت پذیرفته شود، روایاتی وجود دارد که مقید این اطلاق هستند. از جمله این روایات، روایاتی است که مفاد آنها عدم اهلیت ولایت شخص فاسق بر مال یتیم است. صاحب جواهر می خواهد از فحوای این روایات برای اشتراط عدالت در قاضی استفاده کند. اگر در قیم امر یتیم عدالت شرط است، در قیم برای امت به طریق اولی عدالت شرط است. </w:t>
      </w:r>
    </w:p>
    <w:p w14:paraId="65F7331A" w14:textId="5ADFB5FA" w:rsidR="006C3E02" w:rsidRPr="001C7AF4" w:rsidRDefault="006C3E02" w:rsidP="006C3E02">
      <w:pPr>
        <w:pStyle w:val="NormalWeb"/>
        <w:bidi/>
        <w:jc w:val="both"/>
        <w:rPr>
          <w:rFonts w:ascii="Noor_Lotus" w:hAnsi="Noor_Lotus" w:cs="B Badr"/>
          <w:sz w:val="28"/>
          <w:szCs w:val="28"/>
          <w:rtl/>
        </w:rPr>
      </w:pPr>
      <w:r w:rsidRPr="001C7AF4">
        <w:rPr>
          <w:rFonts w:ascii="Noor_Lotus" w:hAnsi="Noor_Lotus" w:cs="B Badr" w:hint="cs"/>
          <w:sz w:val="28"/>
          <w:szCs w:val="28"/>
          <w:rtl/>
        </w:rPr>
        <w:t>در روایت معتبره اسماعیل بن سعد اشعری آمده است</w:t>
      </w:r>
      <w:r w:rsidR="008E2568">
        <w:rPr>
          <w:rFonts w:ascii="Noor_Lotus" w:hAnsi="Noor_Lotus" w:cs="B Badr" w:hint="cs"/>
          <w:sz w:val="28"/>
          <w:szCs w:val="28"/>
          <w:rtl/>
        </w:rPr>
        <w:t>:</w:t>
      </w:r>
      <w:r w:rsidRPr="001C7AF4">
        <w:rPr>
          <w:rFonts w:ascii="Noor_Lotus" w:hAnsi="Noor_Lotus" w:cs="B Badr" w:hint="cs"/>
          <w:sz w:val="28"/>
          <w:szCs w:val="28"/>
          <w:rtl/>
        </w:rPr>
        <w:t xml:space="preserve"> «</w:t>
      </w:r>
      <w:r w:rsidRPr="001C7AF4">
        <w:rPr>
          <w:rFonts w:ascii="Traditional Arabic" w:hAnsi="Traditional Arabic" w:cs="B Badr" w:hint="cs"/>
          <w:sz w:val="28"/>
          <w:szCs w:val="28"/>
          <w:rtl/>
        </w:rPr>
        <w:t>مُحَمَّدُ بْنُ يَحْيَى وَ غَيْرُهُ عَنْ أَحْمَدَ بْنِ مُحَمَّدِ بْنِ عِيسَى عَنْ إِسْمَاعِيلَ بْنِ سَعْدٍ الْأَشْعَرِيِّ قَالَ:</w:t>
      </w:r>
      <w:r w:rsidRPr="001C7AF4">
        <w:rPr>
          <w:rFonts w:ascii="Noor_Lotus" w:hAnsi="Noor_Lotus" w:cs="B Badr" w:hint="cs"/>
          <w:sz w:val="28"/>
          <w:szCs w:val="28"/>
          <w:rtl/>
        </w:rPr>
        <w:t xml:space="preserve"> </w:t>
      </w:r>
      <w:r w:rsidRPr="0044553C">
        <w:rPr>
          <w:rFonts w:ascii="Noor_Lotus" w:hAnsi="Noor_Lotus" w:cs="B Badr" w:hint="cs"/>
          <w:color w:val="008000"/>
          <w:sz w:val="28"/>
          <w:szCs w:val="28"/>
          <w:rtl/>
        </w:rPr>
        <w:t>سَأَلْتُ الرِّضَا ع عَنْ رَجُلٍ مَاتَ بِغَيْرِ وَصِيَّةٍ وَ تَرَكَ أَوْلَاداً ذُكْرَاناً [وَ إِنَاثاً] وَ غِلْمَاناً صِغَاراً وَ تَرَكَ جَوَارِيَ وَ مَمَالِيكَ هَلْ يَسْتَقِيمُ أَنْ تُبَاعَ الْجَوَارِي قَالَ نَعَمْ وَ عَنِ الرَّجُلِ يَصْحَبُ الرَّجُلَ فِي سَفَرِهِ فَيَحْدُثُ بِهِ حَدَثُ الْمَوْتِ وَ لَا يُدْرِكُ الْوَصِيَّةَ كَيْفَ يَصْنَعُ بِمَتَاعِهِ وَ لَهُ أَوْلَادٌ صِغَارٌ وَ كِبَارٌ أَ يَجُوزُ أَنْ يَدْفَعَ مَتَاعَهُ وَ دَوَابَّهُ إِلَى وُلْدِهِ الْكِبَارِ أَوْ إِلَى الْقَاضِي فَإِنْ كَانَ فِي بَلْدَةٍ لَيْسَ فِيهَا قَاضٍ كَيْفَ يَصْنَعُ وَ إِنْ كَانَ دَفَعَ الْمَالَ إِلَى وُلْدِهِ الْأَكَابِرِ وَ لَمْ يُعْلِمْ بِهِ فَذَهَبَ وَ لَمْ يَقْدِرْ عَلَى رَدِّهِ كَيْفَ يَصْنَعُ قَالَ إِذَا أَدْرَكَ الصِّغَارُ وَ طَلَبُوا فَلَمْ يَجِدْ بُدّاً مِنْ إِخْرَاجِهِ إِلَّا أَنْ يَكُونَ بِأَمْرِ السُّلْطَانِ-</w:t>
      </w:r>
      <w:r w:rsidRPr="0031307B">
        <w:rPr>
          <w:rFonts w:ascii="Noor_Lotus" w:hAnsi="Noor_Lotus" w:cs="B Badr" w:hint="cs"/>
          <w:color w:val="008000"/>
          <w:sz w:val="28"/>
          <w:szCs w:val="28"/>
          <w:rtl/>
        </w:rPr>
        <w:t>وَ عَنِ الرَّجُلِ يَمُوتُ بِغَيْرِ وَصِيَّةٍ وَ لَهُ وَرَثَةٌ صِغَارٌ وَ كِبَارٌ أَ يَحِلُّ شِرَاءُ خَدَمِهِ وَ مَتَاعِهِ مِنْ غَيْرِ أَنْ يَتَوَلَّى الْقَاضِي بَيْعَ ذَلِكَ فَإِنْ تَوَلَّاهُ قَاضٍ قَدْ تَرَاضَوْا بِهِ وَ لَمْ يَسْتَأْمِرْهُ الْخَلِيفَةُ أَ يَطِيبُ الشِّرَاءُ مِنْهُ أَمْ لَا فَقَالَ إِذَا كَانَ الْأَكَابِرُ مِنْ وُلْدِهِ مَعَهُ فِي الْبَيْعِ فَلَا بَأْسَ بِهِ إِذَا رَضِيَ الْوَرَثَةُ بِالْبَيْعِ وَ قَامَ عَدْلٌ فِي ذَلِكَ</w:t>
      </w:r>
      <w:r w:rsidRPr="001C7AF4">
        <w:rPr>
          <w:rFonts w:ascii="Noor_Lotus" w:hAnsi="Noor_Lotus" w:cs="B Badr" w:hint="cs"/>
          <w:sz w:val="28"/>
          <w:szCs w:val="28"/>
          <w:rtl/>
        </w:rPr>
        <w:t>»</w:t>
      </w:r>
      <w:r w:rsidRPr="001C7AF4">
        <w:rPr>
          <w:rStyle w:val="FootnoteReference"/>
          <w:rFonts w:ascii="Noor_Lotus" w:hAnsi="Noor_Lotus" w:cs="B Badr"/>
          <w:sz w:val="28"/>
          <w:szCs w:val="28"/>
          <w:rtl/>
        </w:rPr>
        <w:footnoteReference w:id="8"/>
      </w:r>
      <w:r w:rsidRPr="001C7AF4">
        <w:rPr>
          <w:rFonts w:ascii="Noor_Lotus" w:hAnsi="Noor_Lotus" w:cs="B Badr" w:hint="cs"/>
          <w:sz w:val="28"/>
          <w:szCs w:val="28"/>
          <w:rtl/>
        </w:rPr>
        <w:t xml:space="preserve"> </w:t>
      </w:r>
    </w:p>
    <w:p w14:paraId="577067B4" w14:textId="675817FB" w:rsidR="006C3E02" w:rsidRPr="001C7AF4" w:rsidRDefault="006C3E02" w:rsidP="006C3E02">
      <w:pPr>
        <w:pStyle w:val="NormalWeb"/>
        <w:bidi/>
        <w:jc w:val="both"/>
        <w:rPr>
          <w:rFonts w:ascii="Noor_Lotus" w:hAnsi="Noor_Lotus" w:cs="B Badr"/>
          <w:sz w:val="28"/>
          <w:szCs w:val="28"/>
          <w:rtl/>
        </w:rPr>
      </w:pPr>
      <w:r w:rsidRPr="001C7AF4">
        <w:rPr>
          <w:rFonts w:ascii="Noor_Lotus" w:hAnsi="Noor_Lotus" w:cs="B Badr" w:hint="cs"/>
          <w:sz w:val="28"/>
          <w:szCs w:val="28"/>
          <w:rtl/>
        </w:rPr>
        <w:t>صاحب جواهر</w:t>
      </w:r>
      <w:r w:rsidR="0044553C">
        <w:rPr>
          <w:rStyle w:val="FootnoteReference"/>
          <w:rFonts w:ascii="Noor_Lotus" w:hAnsi="Noor_Lotus" w:cs="B Badr"/>
          <w:sz w:val="28"/>
          <w:szCs w:val="28"/>
          <w:rtl/>
        </w:rPr>
        <w:footnoteReference w:id="9"/>
      </w:r>
      <w:r w:rsidRPr="001C7AF4">
        <w:rPr>
          <w:rFonts w:ascii="Noor_Lotus" w:hAnsi="Noor_Lotus" w:cs="B Badr" w:hint="cs"/>
          <w:sz w:val="28"/>
          <w:szCs w:val="28"/>
          <w:rtl/>
        </w:rPr>
        <w:t xml:space="preserve"> از این روایت استفاده کرده است که اگر نسبت به اموال ایتام قیم باید عادل باشد، به طریق اولی در قیمومیت در امور قضایی باید قاضی عادل باشد. </w:t>
      </w:r>
    </w:p>
    <w:p w14:paraId="0E473684" w14:textId="77777777" w:rsidR="006C3E02" w:rsidRPr="001C7AF4" w:rsidRDefault="006C3E02" w:rsidP="006C3E02">
      <w:pPr>
        <w:pStyle w:val="NormalWeb"/>
        <w:bidi/>
        <w:jc w:val="both"/>
        <w:rPr>
          <w:rFonts w:ascii="Noor_Lotus" w:hAnsi="Noor_Lotus" w:cs="B Badr"/>
          <w:sz w:val="28"/>
          <w:szCs w:val="28"/>
          <w:rtl/>
        </w:rPr>
      </w:pPr>
    </w:p>
    <w:bookmarkEnd w:id="3"/>
    <w:p w14:paraId="3D00F1B4"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0AFAA" w14:textId="77777777" w:rsidR="00850B96" w:rsidRDefault="00850B96" w:rsidP="008B750B">
      <w:pPr>
        <w:spacing w:line="240" w:lineRule="auto"/>
      </w:pPr>
      <w:r>
        <w:separator/>
      </w:r>
    </w:p>
  </w:endnote>
  <w:endnote w:type="continuationSeparator" w:id="0">
    <w:p w14:paraId="2EA04B13" w14:textId="77777777" w:rsidR="00850B96" w:rsidRDefault="00850B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27" w:usb1="80000000" w:usb2="00000108" w:usb3="00000000" w:csb0="000000D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3410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2A20E764" w14:textId="77777777" w:rsidTr="0020241A">
      <w:tc>
        <w:tcPr>
          <w:tcW w:w="3382" w:type="dxa"/>
          <w:tcBorders>
            <w:top w:val="nil"/>
            <w:left w:val="nil"/>
            <w:bottom w:val="nil"/>
            <w:right w:val="nil"/>
          </w:tcBorders>
        </w:tcPr>
        <w:p w14:paraId="6DAA49EA"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8E28DD2"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666775D9" w14:textId="4E267545" w:rsidR="006D44C1" w:rsidRPr="006D44C1" w:rsidRDefault="004E27CA" w:rsidP="001B6799">
          <w:pPr>
            <w:pStyle w:val="Footer"/>
            <w:bidi w:val="0"/>
            <w:rPr>
              <w:color w:val="808080" w:themeColor="background1" w:themeShade="80"/>
              <w:rtl/>
            </w:rPr>
          </w:pPr>
          <w:bookmarkStart w:id="13" w:name="BokAdres"/>
          <w:bookmarkEnd w:id="13"/>
          <w:r>
            <w:rPr>
              <w:color w:val="808080" w:themeColor="background1" w:themeShade="80"/>
            </w:rPr>
            <w:t>F1mq1_13990131-101_mk4_mfeb.ir</w:t>
          </w:r>
        </w:p>
      </w:tc>
    </w:tr>
  </w:tbl>
  <w:p w14:paraId="4B59ADD6"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A429A"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CCEA8" w14:textId="77777777" w:rsidR="00850B96" w:rsidRDefault="00850B96" w:rsidP="008B750B">
      <w:pPr>
        <w:spacing w:line="240" w:lineRule="auto"/>
      </w:pPr>
      <w:r>
        <w:separator/>
      </w:r>
    </w:p>
  </w:footnote>
  <w:footnote w:type="continuationSeparator" w:id="0">
    <w:p w14:paraId="52539FD5" w14:textId="77777777" w:rsidR="00850B96" w:rsidRDefault="00850B96" w:rsidP="008B750B">
      <w:pPr>
        <w:spacing w:line="240" w:lineRule="auto"/>
      </w:pPr>
      <w:r>
        <w:continuationSeparator/>
      </w:r>
    </w:p>
  </w:footnote>
  <w:footnote w:id="1">
    <w:p w14:paraId="05060FEC" w14:textId="01B670E9" w:rsidR="006C3E02" w:rsidRPr="006C3E02" w:rsidRDefault="006C3E02" w:rsidP="006C3E02">
      <w:pPr>
        <w:pStyle w:val="FootnoteText"/>
      </w:pPr>
      <w:r w:rsidRPr="006C3E02">
        <w:footnoteRef/>
      </w:r>
      <w:r w:rsidRPr="006C3E02">
        <w:rPr>
          <w:rtl/>
        </w:rPr>
        <w:t xml:space="preserve"> </w:t>
      </w:r>
      <w:hyperlink r:id="rId1" w:history="1">
        <w:r w:rsidRPr="006C3E02">
          <w:rPr>
            <w:rStyle w:val="Hyperlink"/>
            <w:rtl/>
          </w:rPr>
          <w:t>رسائل الشريف المرتضى، السيد الشريف المرتضي، ج3، ص132.</w:t>
        </w:r>
      </w:hyperlink>
    </w:p>
  </w:footnote>
  <w:footnote w:id="2">
    <w:p w14:paraId="48FF3254" w14:textId="5EC4C2D5" w:rsidR="006C3E02" w:rsidRPr="006C3E02" w:rsidRDefault="006C3E02" w:rsidP="006C3E02">
      <w:pPr>
        <w:pStyle w:val="FootnoteText"/>
      </w:pPr>
      <w:r w:rsidRPr="006C3E02">
        <w:footnoteRef/>
      </w:r>
      <w:r w:rsidRPr="006C3E02">
        <w:rPr>
          <w:rtl/>
        </w:rPr>
        <w:t xml:space="preserve"> </w:t>
      </w:r>
      <w:hyperlink r:id="rId2" w:history="1">
        <w:r w:rsidRPr="006C3E02">
          <w:rPr>
            <w:rStyle w:val="Hyperlink"/>
            <w:rFonts w:ascii="Cambria" w:hAnsi="Cambria" w:cs="Cambria" w:hint="cs"/>
            <w:rtl/>
          </w:rPr>
          <w:t> </w:t>
        </w:r>
        <w:r w:rsidRPr="006C3E02">
          <w:rPr>
            <w:rStyle w:val="Hyperlink"/>
            <w:rFonts w:hint="cs"/>
            <w:rtl/>
          </w:rPr>
          <w:t>الانتصار</w:t>
        </w:r>
        <w:r w:rsidRPr="006C3E02">
          <w:rPr>
            <w:rStyle w:val="Hyperlink"/>
            <w:rtl/>
          </w:rPr>
          <w:t xml:space="preserve"> </w:t>
        </w:r>
        <w:r w:rsidRPr="006C3E02">
          <w:rPr>
            <w:rStyle w:val="Hyperlink"/>
            <w:rtl/>
          </w:rPr>
          <w:t>في انفرادات الإمامية، السيد الشريف المرتضي، ج1، ص502.</w:t>
        </w:r>
      </w:hyperlink>
    </w:p>
  </w:footnote>
  <w:footnote w:id="3">
    <w:p w14:paraId="46B6B509" w14:textId="2AB8FD96" w:rsidR="006C3E02" w:rsidRPr="006C3E02" w:rsidRDefault="006C3E02" w:rsidP="006C3E02">
      <w:pPr>
        <w:pStyle w:val="FootnoteText"/>
        <w:rPr>
          <w:rtl/>
        </w:rPr>
      </w:pPr>
      <w:r w:rsidRPr="006C3E02">
        <w:footnoteRef/>
      </w:r>
      <w:r w:rsidRPr="006C3E02">
        <w:rPr>
          <w:rtl/>
        </w:rPr>
        <w:t xml:space="preserve"> </w:t>
      </w:r>
      <w:hyperlink r:id="rId3" w:history="1">
        <w:r w:rsidRPr="006C3E02">
          <w:rPr>
            <w:rStyle w:val="Hyperlink"/>
            <w:rtl/>
          </w:rPr>
          <w:t xml:space="preserve">شرائع </w:t>
        </w:r>
        <w:r w:rsidRPr="006C3E02">
          <w:rPr>
            <w:rStyle w:val="Hyperlink"/>
            <w:rtl/>
          </w:rPr>
          <w:t xml:space="preserve">الإسلام، جعفر بن الحسن بن </w:t>
        </w:r>
        <w:r w:rsidRPr="006C3E02">
          <w:rPr>
            <w:rStyle w:val="Hyperlink"/>
            <w:rFonts w:hint="cs"/>
            <w:rtl/>
          </w:rPr>
          <w:t>ی</w:t>
        </w:r>
        <w:r w:rsidRPr="006C3E02">
          <w:rPr>
            <w:rStyle w:val="Hyperlink"/>
            <w:rFonts w:hint="eastAsia"/>
            <w:rtl/>
          </w:rPr>
          <w:t>ح</w:t>
        </w:r>
        <w:r w:rsidRPr="006C3E02">
          <w:rPr>
            <w:rStyle w:val="Hyperlink"/>
            <w:rFonts w:hint="cs"/>
            <w:rtl/>
          </w:rPr>
          <w:t>یی</w:t>
        </w:r>
        <w:r w:rsidRPr="006C3E02">
          <w:rPr>
            <w:rStyle w:val="Hyperlink"/>
            <w:rtl/>
          </w:rPr>
          <w:t xml:space="preserve"> (المحقق الحلّ</w:t>
        </w:r>
        <w:r w:rsidRPr="006C3E02">
          <w:rPr>
            <w:rStyle w:val="Hyperlink"/>
            <w:rFonts w:hint="cs"/>
            <w:rtl/>
          </w:rPr>
          <w:t>ی</w:t>
        </w:r>
        <w:r w:rsidRPr="006C3E02">
          <w:rPr>
            <w:rStyle w:val="Hyperlink"/>
            <w:rtl/>
          </w:rPr>
          <w:t>)، ج4، ص59.</w:t>
        </w:r>
      </w:hyperlink>
    </w:p>
  </w:footnote>
  <w:footnote w:id="4">
    <w:p w14:paraId="12B84AFC" w14:textId="662CD5A7" w:rsidR="006C3E02" w:rsidRPr="006C3E02" w:rsidRDefault="006C3E02" w:rsidP="006C3E02">
      <w:pPr>
        <w:pStyle w:val="FootnoteText"/>
      </w:pPr>
      <w:r w:rsidRPr="006C3E02">
        <w:footnoteRef/>
      </w:r>
      <w:r w:rsidRPr="006C3E02">
        <w:rPr>
          <w:rtl/>
        </w:rPr>
        <w:t xml:space="preserve"> </w:t>
      </w:r>
      <w:hyperlink r:id="rId4" w:history="1">
        <w:r w:rsidRPr="006C3E02">
          <w:rPr>
            <w:rStyle w:val="Hyperlink"/>
            <w:rFonts w:hint="eastAsia"/>
            <w:rtl/>
          </w:rPr>
          <w:t>جواهر</w:t>
        </w:r>
        <w:r w:rsidRPr="006C3E02">
          <w:rPr>
            <w:rStyle w:val="Hyperlink"/>
            <w:rtl/>
          </w:rPr>
          <w:t xml:space="preserve"> الکلام، محمد حسن نجف</w:t>
        </w:r>
        <w:r w:rsidRPr="006C3E02">
          <w:rPr>
            <w:rStyle w:val="Hyperlink"/>
            <w:rFonts w:hint="cs"/>
            <w:rtl/>
          </w:rPr>
          <w:t>ی</w:t>
        </w:r>
        <w:r w:rsidRPr="006C3E02">
          <w:rPr>
            <w:rStyle w:val="Hyperlink"/>
            <w:rFonts w:hint="eastAsia"/>
            <w:rtl/>
          </w:rPr>
          <w:t>،</w:t>
        </w:r>
        <w:r w:rsidRPr="006C3E02">
          <w:rPr>
            <w:rStyle w:val="Hyperlink"/>
            <w:rtl/>
          </w:rPr>
          <w:t xml:space="preserve"> ج40، ص13.</w:t>
        </w:r>
      </w:hyperlink>
    </w:p>
  </w:footnote>
  <w:footnote w:id="5">
    <w:p w14:paraId="6D43966D" w14:textId="0DE97CFA" w:rsidR="006C3E02" w:rsidRPr="006C3E02" w:rsidRDefault="006C3E02" w:rsidP="006C3E02">
      <w:pPr>
        <w:pStyle w:val="FootnoteText"/>
      </w:pPr>
      <w:r w:rsidRPr="006C3E02">
        <w:footnoteRef/>
      </w:r>
      <w:r w:rsidRPr="006C3E02">
        <w:rPr>
          <w:rtl/>
        </w:rPr>
        <w:t xml:space="preserve"> </w:t>
      </w:r>
      <w:hyperlink r:id="rId5" w:history="1">
        <w:r w:rsidRPr="006C3E02">
          <w:rPr>
            <w:rStyle w:val="Hyperlink"/>
            <w:rtl/>
          </w:rPr>
          <w:t>القضاء والشهادات، الخوئي، السيد ابوالقاسم</w:t>
        </w:r>
        <w:r w:rsidRPr="006C3E02">
          <w:rPr>
            <w:rStyle w:val="Hyperlink"/>
            <w:rFonts w:ascii="Cambria" w:hAnsi="Cambria" w:cs="Cambria" w:hint="cs"/>
            <w:rtl/>
          </w:rPr>
          <w:t> </w:t>
        </w:r>
        <w:r w:rsidRPr="006C3E02">
          <w:rPr>
            <w:rStyle w:val="Hyperlink"/>
            <w:rFonts w:hint="cs"/>
            <w:rtl/>
          </w:rPr>
          <w:t>،</w:t>
        </w:r>
        <w:r w:rsidRPr="006C3E02">
          <w:rPr>
            <w:rStyle w:val="Hyperlink"/>
            <w:rtl/>
          </w:rPr>
          <w:t xml:space="preserve"> </w:t>
        </w:r>
        <w:r w:rsidRPr="006C3E02">
          <w:rPr>
            <w:rStyle w:val="Hyperlink"/>
            <w:rFonts w:hint="cs"/>
            <w:rtl/>
          </w:rPr>
          <w:t>ج</w:t>
        </w:r>
        <w:r w:rsidRPr="006C3E02">
          <w:rPr>
            <w:rStyle w:val="Hyperlink"/>
            <w:rtl/>
          </w:rPr>
          <w:t>1</w:t>
        </w:r>
        <w:r w:rsidRPr="006C3E02">
          <w:rPr>
            <w:rStyle w:val="Hyperlink"/>
            <w:rFonts w:hint="cs"/>
            <w:rtl/>
          </w:rPr>
          <w:t>،</w:t>
        </w:r>
        <w:r w:rsidRPr="006C3E02">
          <w:rPr>
            <w:rStyle w:val="Hyperlink"/>
            <w:rtl/>
          </w:rPr>
          <w:t xml:space="preserve"> </w:t>
        </w:r>
        <w:r w:rsidRPr="006C3E02">
          <w:rPr>
            <w:rStyle w:val="Hyperlink"/>
            <w:rFonts w:hint="cs"/>
            <w:rtl/>
          </w:rPr>
          <w:t>ص</w:t>
        </w:r>
        <w:r w:rsidRPr="006C3E02">
          <w:rPr>
            <w:rStyle w:val="Hyperlink"/>
            <w:rtl/>
          </w:rPr>
          <w:t>32.</w:t>
        </w:r>
      </w:hyperlink>
    </w:p>
  </w:footnote>
  <w:footnote w:id="6">
    <w:p w14:paraId="119711D5" w14:textId="3A90E6B2" w:rsidR="006C3E02" w:rsidRPr="006C3E02" w:rsidRDefault="006C3E02" w:rsidP="006C3E02">
      <w:pPr>
        <w:pStyle w:val="FootnoteText"/>
      </w:pPr>
      <w:r w:rsidRPr="006C3E02">
        <w:footnoteRef/>
      </w:r>
      <w:r w:rsidRPr="006C3E02">
        <w:rPr>
          <w:rtl/>
        </w:rPr>
        <w:t xml:space="preserve"> </w:t>
      </w:r>
      <w:r w:rsidRPr="006C3E02">
        <w:rPr>
          <w:rFonts w:hint="eastAsia"/>
          <w:rtl/>
        </w:rPr>
        <w:t>سوره</w:t>
      </w:r>
      <w:r w:rsidRPr="006C3E02">
        <w:rPr>
          <w:rtl/>
        </w:rPr>
        <w:t xml:space="preserve"> هود، آيه 113.</w:t>
      </w:r>
    </w:p>
  </w:footnote>
  <w:footnote w:id="7">
    <w:p w14:paraId="6955016C" w14:textId="31812389" w:rsidR="0044553C" w:rsidRPr="0044553C" w:rsidRDefault="0044553C" w:rsidP="0044553C">
      <w:pPr>
        <w:pStyle w:val="FootnoteText"/>
      </w:pPr>
      <w:r w:rsidRPr="0044553C">
        <w:footnoteRef/>
      </w:r>
      <w:r w:rsidRPr="0044553C">
        <w:rPr>
          <w:rtl/>
        </w:rPr>
        <w:t xml:space="preserve"> </w:t>
      </w:r>
      <w:hyperlink r:id="rId6" w:history="1">
        <w:r w:rsidRPr="0044553C">
          <w:rPr>
            <w:rStyle w:val="Hyperlink"/>
            <w:rtl/>
          </w:rPr>
          <w:t>تهذ</w:t>
        </w:r>
        <w:r w:rsidRPr="0044553C">
          <w:rPr>
            <w:rStyle w:val="Hyperlink"/>
            <w:rFonts w:hint="cs"/>
            <w:rtl/>
          </w:rPr>
          <w:t>ی</w:t>
        </w:r>
        <w:r w:rsidRPr="0044553C">
          <w:rPr>
            <w:rStyle w:val="Hyperlink"/>
            <w:rFonts w:hint="eastAsia"/>
            <w:rtl/>
          </w:rPr>
          <w:t>ب</w:t>
        </w:r>
        <w:r w:rsidRPr="0044553C">
          <w:rPr>
            <w:rStyle w:val="Hyperlink"/>
            <w:rtl/>
          </w:rPr>
          <w:t xml:space="preserve"> الاحکام، ش</w:t>
        </w:r>
        <w:r w:rsidRPr="0044553C">
          <w:rPr>
            <w:rStyle w:val="Hyperlink"/>
            <w:rFonts w:hint="cs"/>
            <w:rtl/>
          </w:rPr>
          <w:t>ی</w:t>
        </w:r>
        <w:r w:rsidRPr="0044553C">
          <w:rPr>
            <w:rStyle w:val="Hyperlink"/>
            <w:rFonts w:hint="eastAsia"/>
            <w:rtl/>
          </w:rPr>
          <w:t>خ</w:t>
        </w:r>
        <w:r w:rsidRPr="0044553C">
          <w:rPr>
            <w:rStyle w:val="Hyperlink"/>
            <w:rtl/>
          </w:rPr>
          <w:t xml:space="preserve"> طوس</w:t>
        </w:r>
        <w:r w:rsidRPr="0044553C">
          <w:rPr>
            <w:rStyle w:val="Hyperlink"/>
            <w:rFonts w:hint="cs"/>
            <w:rtl/>
          </w:rPr>
          <w:t>ی</w:t>
        </w:r>
        <w:r w:rsidRPr="0044553C">
          <w:rPr>
            <w:rStyle w:val="Hyperlink"/>
            <w:rFonts w:hint="eastAsia"/>
            <w:rtl/>
          </w:rPr>
          <w:t>،</w:t>
        </w:r>
        <w:r w:rsidRPr="0044553C">
          <w:rPr>
            <w:rStyle w:val="Hyperlink"/>
            <w:rtl/>
          </w:rPr>
          <w:t xml:space="preserve"> ج6، ص303.</w:t>
        </w:r>
      </w:hyperlink>
    </w:p>
  </w:footnote>
  <w:footnote w:id="8">
    <w:p w14:paraId="5D031C6D" w14:textId="03C57737" w:rsidR="006C3E02" w:rsidRPr="00BD3BAE" w:rsidRDefault="006C3E02" w:rsidP="006C3E02">
      <w:pPr>
        <w:pStyle w:val="FootnoteText"/>
        <w:rPr>
          <w:rtl/>
        </w:rPr>
      </w:pPr>
      <w:r w:rsidRPr="00BD3BAE">
        <w:footnoteRef/>
      </w:r>
      <w:r w:rsidRPr="00BD3BAE">
        <w:rPr>
          <w:rtl/>
        </w:rPr>
        <w:t xml:space="preserve"> </w:t>
      </w:r>
      <w:hyperlink r:id="rId7" w:history="1">
        <w:r w:rsidRPr="00BD3BAE">
          <w:rPr>
            <w:rStyle w:val="Hyperlink"/>
            <w:rtl/>
          </w:rPr>
          <w:t>الکاف</w:t>
        </w:r>
        <w:r w:rsidRPr="00BD3BAE">
          <w:rPr>
            <w:rStyle w:val="Hyperlink"/>
            <w:rFonts w:hint="cs"/>
            <w:rtl/>
          </w:rPr>
          <w:t>ی</w:t>
        </w:r>
        <w:r w:rsidRPr="00BD3BAE">
          <w:rPr>
            <w:rStyle w:val="Hyperlink"/>
            <w:rFonts w:hint="eastAsia"/>
            <w:rtl/>
          </w:rPr>
          <w:t>،</w:t>
        </w:r>
        <w:r w:rsidRPr="00BD3BAE">
          <w:rPr>
            <w:rStyle w:val="Hyperlink"/>
            <w:rtl/>
          </w:rPr>
          <w:t xml:space="preserve"> محمد بن </w:t>
        </w:r>
        <w:r w:rsidRPr="00BD3BAE">
          <w:rPr>
            <w:rStyle w:val="Hyperlink"/>
            <w:rFonts w:hint="cs"/>
            <w:rtl/>
          </w:rPr>
          <w:t>ی</w:t>
        </w:r>
        <w:r w:rsidRPr="00BD3BAE">
          <w:rPr>
            <w:rStyle w:val="Hyperlink"/>
            <w:rFonts w:hint="eastAsia"/>
            <w:rtl/>
          </w:rPr>
          <w:t>عقوب</w:t>
        </w:r>
        <w:r w:rsidRPr="00BD3BAE">
          <w:rPr>
            <w:rStyle w:val="Hyperlink"/>
            <w:rtl/>
          </w:rPr>
          <w:t xml:space="preserve"> کل</w:t>
        </w:r>
        <w:r w:rsidRPr="00BD3BAE">
          <w:rPr>
            <w:rStyle w:val="Hyperlink"/>
            <w:rFonts w:hint="cs"/>
            <w:rtl/>
          </w:rPr>
          <w:t>ی</w:t>
        </w:r>
        <w:r w:rsidRPr="00BD3BAE">
          <w:rPr>
            <w:rStyle w:val="Hyperlink"/>
            <w:rFonts w:hint="eastAsia"/>
            <w:rtl/>
          </w:rPr>
          <w:t>ن</w:t>
        </w:r>
        <w:r w:rsidRPr="00BD3BAE">
          <w:rPr>
            <w:rStyle w:val="Hyperlink"/>
            <w:rFonts w:hint="cs"/>
            <w:rtl/>
          </w:rPr>
          <w:t>ی</w:t>
        </w:r>
        <w:r w:rsidRPr="00BD3BAE">
          <w:rPr>
            <w:rStyle w:val="Hyperlink"/>
            <w:rFonts w:hint="eastAsia"/>
            <w:rtl/>
          </w:rPr>
          <w:t>،</w:t>
        </w:r>
        <w:r w:rsidRPr="00BD3BAE">
          <w:rPr>
            <w:rStyle w:val="Hyperlink"/>
            <w:rtl/>
          </w:rPr>
          <w:t xml:space="preserve"> ج7، ص66.</w:t>
        </w:r>
      </w:hyperlink>
    </w:p>
  </w:footnote>
  <w:footnote w:id="9">
    <w:p w14:paraId="399CF3BE" w14:textId="48F871AE" w:rsidR="0044553C" w:rsidRPr="0044553C" w:rsidRDefault="0044553C" w:rsidP="0044553C">
      <w:pPr>
        <w:pStyle w:val="FootnoteText"/>
      </w:pPr>
      <w:r w:rsidRPr="0044553C">
        <w:footnoteRef/>
      </w:r>
      <w:r w:rsidRPr="0044553C">
        <w:rPr>
          <w:rtl/>
        </w:rPr>
        <w:t xml:space="preserve"> </w:t>
      </w:r>
      <w:hyperlink r:id="rId8" w:history="1">
        <w:r w:rsidRPr="0044553C">
          <w:rPr>
            <w:rStyle w:val="Hyperlink"/>
            <w:rFonts w:hint="eastAsia"/>
            <w:rtl/>
          </w:rPr>
          <w:t>جواهر</w:t>
        </w:r>
        <w:r w:rsidRPr="0044553C">
          <w:rPr>
            <w:rStyle w:val="Hyperlink"/>
            <w:rtl/>
          </w:rPr>
          <w:t xml:space="preserve"> الکلام، محمد حسن نجف</w:t>
        </w:r>
        <w:r w:rsidRPr="0044553C">
          <w:rPr>
            <w:rStyle w:val="Hyperlink"/>
            <w:rFonts w:hint="cs"/>
            <w:rtl/>
          </w:rPr>
          <w:t>ی</w:t>
        </w:r>
        <w:r w:rsidRPr="0044553C">
          <w:rPr>
            <w:rStyle w:val="Hyperlink"/>
            <w:rFonts w:hint="eastAsia"/>
            <w:rtl/>
          </w:rPr>
          <w:t>،</w:t>
        </w:r>
        <w:r w:rsidRPr="0044553C">
          <w:rPr>
            <w:rStyle w:val="Hyperlink"/>
            <w:rtl/>
          </w:rPr>
          <w:t xml:space="preserve"> ج40، ص13.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91C50"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5C1F5" w14:textId="51F20E96"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4E27CA">
      <w:rPr>
        <w:b/>
        <w:bCs/>
        <w:sz w:val="20"/>
        <w:szCs w:val="24"/>
        <w:rtl/>
      </w:rPr>
      <w:t>101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4E27CA">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4E27CA">
      <w:rPr>
        <w:b/>
        <w:bCs/>
        <w:color w:val="632423" w:themeColor="accent2" w:themeShade="80"/>
        <w:sz w:val="20"/>
        <w:szCs w:val="24"/>
        <w:rtl/>
      </w:rPr>
      <w:t>قائ</w:t>
    </w:r>
    <w:r w:rsidR="004E27CA">
      <w:rPr>
        <w:rFonts w:hint="cs"/>
        <w:b/>
        <w:bCs/>
        <w:color w:val="632423" w:themeColor="accent2" w:themeShade="80"/>
        <w:sz w:val="20"/>
        <w:szCs w:val="24"/>
        <w:rtl/>
      </w:rPr>
      <w:t>ی</w:t>
    </w:r>
    <w:r w:rsidR="004E27CA">
      <w:rPr>
        <w:rFonts w:hint="eastAsia"/>
        <w:b/>
        <w:bCs/>
        <w:color w:val="632423" w:themeColor="accent2" w:themeShade="80"/>
        <w:sz w:val="20"/>
        <w:szCs w:val="24"/>
        <w:rtl/>
      </w:rPr>
      <w:t>ن</w:t>
    </w:r>
    <w:r w:rsidR="004E27C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4E27CA">
      <w:rPr>
        <w:sz w:val="24"/>
        <w:szCs w:val="24"/>
        <w:rtl/>
      </w:rPr>
      <w:t>31 /1 /1399</w:t>
    </w:r>
  </w:p>
  <w:p w14:paraId="1C3EC6CC"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4E27CA">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4E27CA">
      <w:rPr>
        <w:sz w:val="24"/>
        <w:szCs w:val="24"/>
        <w:rtl/>
      </w:rPr>
      <w:t>مهد</w:t>
    </w:r>
    <w:r w:rsidR="004E27CA">
      <w:rPr>
        <w:rFonts w:hint="cs"/>
        <w:sz w:val="24"/>
        <w:szCs w:val="24"/>
        <w:rtl/>
      </w:rPr>
      <w:t>ی</w:t>
    </w:r>
    <w:r w:rsidR="004E27CA">
      <w:rPr>
        <w:sz w:val="24"/>
        <w:szCs w:val="24"/>
        <w:rtl/>
      </w:rPr>
      <w:t xml:space="preserve"> خسروب</w:t>
    </w:r>
    <w:r w:rsidR="004E27CA">
      <w:rPr>
        <w:rFonts w:hint="cs"/>
        <w:sz w:val="24"/>
        <w:szCs w:val="24"/>
        <w:rtl/>
      </w:rPr>
      <w:t>ی</w:t>
    </w:r>
    <w:r w:rsidR="004E27CA">
      <w:rPr>
        <w:rFonts w:hint="eastAsia"/>
        <w:sz w:val="24"/>
        <w:szCs w:val="24"/>
        <w:rtl/>
      </w:rPr>
      <w:t>گ</w:t>
    </w:r>
    <w:r w:rsidR="004E27CA">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4E27CA">
      <w:rPr>
        <w:sz w:val="24"/>
        <w:szCs w:val="24"/>
        <w:rtl/>
      </w:rPr>
      <w:t>شروط قاض</w:t>
    </w:r>
    <w:r w:rsidR="004E27CA">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83ED9"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3276"/>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02AF"/>
    <w:rsid w:val="0020241A"/>
    <w:rsid w:val="00203821"/>
    <w:rsid w:val="00211632"/>
    <w:rsid w:val="0021630D"/>
    <w:rsid w:val="002408D8"/>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5BD3"/>
    <w:rsid w:val="00340521"/>
    <w:rsid w:val="00345C73"/>
    <w:rsid w:val="00354A99"/>
    <w:rsid w:val="00360311"/>
    <w:rsid w:val="00361922"/>
    <w:rsid w:val="00362D5E"/>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553C"/>
    <w:rsid w:val="004556EF"/>
    <w:rsid w:val="00462B07"/>
    <w:rsid w:val="00465BD2"/>
    <w:rsid w:val="004715C8"/>
    <w:rsid w:val="00481C31"/>
    <w:rsid w:val="00482FC1"/>
    <w:rsid w:val="00483027"/>
    <w:rsid w:val="004871AA"/>
    <w:rsid w:val="004918D7"/>
    <w:rsid w:val="004926E1"/>
    <w:rsid w:val="004A2FEA"/>
    <w:rsid w:val="004A37E6"/>
    <w:rsid w:val="004D2DD7"/>
    <w:rsid w:val="004D75C5"/>
    <w:rsid w:val="004E2186"/>
    <w:rsid w:val="004E27CA"/>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3E02"/>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B96"/>
    <w:rsid w:val="0085276D"/>
    <w:rsid w:val="00863390"/>
    <w:rsid w:val="0086385C"/>
    <w:rsid w:val="00871916"/>
    <w:rsid w:val="008956DD"/>
    <w:rsid w:val="008A0493"/>
    <w:rsid w:val="008A510E"/>
    <w:rsid w:val="008A522A"/>
    <w:rsid w:val="008B4464"/>
    <w:rsid w:val="008B750B"/>
    <w:rsid w:val="008C3162"/>
    <w:rsid w:val="008D1F14"/>
    <w:rsid w:val="008E2568"/>
    <w:rsid w:val="008E3924"/>
    <w:rsid w:val="008F13F7"/>
    <w:rsid w:val="008F5B4D"/>
    <w:rsid w:val="00907425"/>
    <w:rsid w:val="00923C34"/>
    <w:rsid w:val="00924152"/>
    <w:rsid w:val="0092513D"/>
    <w:rsid w:val="00927A9F"/>
    <w:rsid w:val="0093347A"/>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395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7214"/>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CCF0A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6C3E02"/>
    <w:rPr>
      <w:color w:val="605E5C"/>
      <w:shd w:val="clear" w:color="auto" w:fill="E1DFDD"/>
    </w:rPr>
  </w:style>
  <w:style w:type="character" w:styleId="FollowedHyperlink">
    <w:name w:val="FollowedHyperlink"/>
    <w:basedOn w:val="DefaultParagraphFont"/>
    <w:uiPriority w:val="99"/>
    <w:semiHidden/>
    <w:unhideWhenUsed/>
    <w:rsid w:val="00335B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0/13/&#1740;&#1578;&#1740;&#1605;" TargetMode="External"/><Relationship Id="rId3" Type="http://schemas.openxmlformats.org/officeDocument/2006/relationships/hyperlink" Target="http://lib.eshia.ir/71613/4/59/&#1604;&#1604;&#1571;&#1605;&#1575;&#1606;&#1577;" TargetMode="External"/><Relationship Id="rId7" Type="http://schemas.openxmlformats.org/officeDocument/2006/relationships/hyperlink" Target="http://lib.eshia.ir/11005/7/66/&#1608;&#1594;&#1604;&#1605;&#1575;&#1606;&#1575;" TargetMode="External"/><Relationship Id="rId2" Type="http://schemas.openxmlformats.org/officeDocument/2006/relationships/hyperlink" Target="http://lib.eshia.ir/15039/1/502/&#1605;&#1585;&#1590;&#1740;" TargetMode="External"/><Relationship Id="rId1" Type="http://schemas.openxmlformats.org/officeDocument/2006/relationships/hyperlink" Target="http://lib.eshia.ir/15171/3/132/&#1584;&#1606;&#1576;&#1575;" TargetMode="External"/><Relationship Id="rId6" Type="http://schemas.openxmlformats.org/officeDocument/2006/relationships/hyperlink" Target="http://lib.eshia.ir/10083/6/303/&#1578;&#1583;&#1575;&#1585;&#1609;" TargetMode="External"/><Relationship Id="rId5" Type="http://schemas.openxmlformats.org/officeDocument/2006/relationships/hyperlink" Target="http://lib.eshia.ir/11208/1/32/&#1578;&#1614;&#1585;&#1618;&#1603;&#1614;&#1606;&#1615;&#1608;&#1575;" TargetMode="External"/><Relationship Id="rId4" Type="http://schemas.openxmlformats.org/officeDocument/2006/relationships/hyperlink" Target="http://lib.eshia.ir/10088/40/13/&#1575;&#1604;&#1580;&#1604;&#1740;&#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D45F2-D60B-4A92-93BD-C71D6C064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1099</Words>
  <Characters>6268</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7353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2020-05-03T13:53:00Z</cp:lastPrinted>
  <dcterms:created xsi:type="dcterms:W3CDTF">2020-05-03T13:53:00Z</dcterms:created>
  <dcterms:modified xsi:type="dcterms:W3CDTF">2020-05-03T13:57:00Z</dcterms:modified>
  <cp:contentStatus>ویرایش 2.5</cp:contentStatus>
  <cp:version>2.7</cp:version>
</cp:coreProperties>
</file>