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F1CC6" w14:textId="77777777" w:rsidR="008B750B" w:rsidRPr="008A522A" w:rsidRDefault="00783473" w:rsidP="009C66D5">
      <w:pPr>
        <w:jc w:val="center"/>
        <w:rPr>
          <w:rtl/>
        </w:rPr>
      </w:pPr>
      <w:r>
        <w:rPr>
          <w:rFonts w:hint="cs"/>
          <w:noProof/>
          <w:rtl/>
        </w:rPr>
        <w:drawing>
          <wp:inline distT="0" distB="0" distL="0" distR="0" wp14:anchorId="3BA5BD0C" wp14:editId="605243A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902A512" w14:textId="1EBE2A29" w:rsidR="00EA464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1813480" w:history="1">
        <w:r w:rsidR="00EA464E" w:rsidRPr="00601BFF">
          <w:rPr>
            <w:rStyle w:val="Hyperlink"/>
            <w:noProof/>
            <w:rtl/>
          </w:rPr>
          <w:t>شروط قاض</w:t>
        </w:r>
        <w:r w:rsidR="00EA464E" w:rsidRPr="00601BFF">
          <w:rPr>
            <w:rStyle w:val="Hyperlink"/>
            <w:rFonts w:hint="cs"/>
            <w:noProof/>
            <w:rtl/>
          </w:rPr>
          <w:t>ی</w:t>
        </w:r>
        <w:r w:rsidR="00EA464E" w:rsidRPr="00601BFF">
          <w:rPr>
            <w:rStyle w:val="Hyperlink"/>
            <w:noProof/>
            <w:rtl/>
          </w:rPr>
          <w:t>: اجتهاد</w:t>
        </w:r>
        <w:r w:rsidR="00EA464E">
          <w:rPr>
            <w:noProof/>
            <w:webHidden/>
            <w:rtl/>
          </w:rPr>
          <w:tab/>
        </w:r>
        <w:r w:rsidR="00EA464E">
          <w:rPr>
            <w:rStyle w:val="Hyperlink"/>
            <w:noProof/>
            <w:rtl/>
          </w:rPr>
          <w:fldChar w:fldCharType="begin"/>
        </w:r>
        <w:r w:rsidR="00EA464E">
          <w:rPr>
            <w:noProof/>
            <w:webHidden/>
            <w:rtl/>
          </w:rPr>
          <w:instrText xml:space="preserve"> </w:instrText>
        </w:r>
        <w:r w:rsidR="00EA464E">
          <w:rPr>
            <w:noProof/>
            <w:webHidden/>
          </w:rPr>
          <w:instrText>PAGEREF</w:instrText>
        </w:r>
        <w:r w:rsidR="00EA464E">
          <w:rPr>
            <w:noProof/>
            <w:webHidden/>
            <w:rtl/>
          </w:rPr>
          <w:instrText xml:space="preserve"> _</w:instrText>
        </w:r>
        <w:r w:rsidR="00EA464E">
          <w:rPr>
            <w:noProof/>
            <w:webHidden/>
          </w:rPr>
          <w:instrText>Toc</w:instrText>
        </w:r>
        <w:r w:rsidR="00EA464E">
          <w:rPr>
            <w:noProof/>
            <w:webHidden/>
            <w:rtl/>
          </w:rPr>
          <w:instrText xml:space="preserve">41813480 </w:instrText>
        </w:r>
        <w:r w:rsidR="00EA464E">
          <w:rPr>
            <w:noProof/>
            <w:webHidden/>
          </w:rPr>
          <w:instrText>\h</w:instrText>
        </w:r>
        <w:r w:rsidR="00EA464E">
          <w:rPr>
            <w:noProof/>
            <w:webHidden/>
            <w:rtl/>
          </w:rPr>
          <w:instrText xml:space="preserve"> </w:instrText>
        </w:r>
        <w:r w:rsidR="00EA464E">
          <w:rPr>
            <w:rStyle w:val="Hyperlink"/>
            <w:noProof/>
            <w:rtl/>
          </w:rPr>
        </w:r>
        <w:r w:rsidR="00EA464E">
          <w:rPr>
            <w:rStyle w:val="Hyperlink"/>
            <w:noProof/>
            <w:rtl/>
          </w:rPr>
          <w:fldChar w:fldCharType="separate"/>
        </w:r>
        <w:r w:rsidR="00264EF0">
          <w:rPr>
            <w:noProof/>
            <w:webHidden/>
            <w:rtl/>
          </w:rPr>
          <w:t>1</w:t>
        </w:r>
        <w:r w:rsidR="00EA464E">
          <w:rPr>
            <w:rStyle w:val="Hyperlink"/>
            <w:noProof/>
            <w:rtl/>
          </w:rPr>
          <w:fldChar w:fldCharType="end"/>
        </w:r>
      </w:hyperlink>
    </w:p>
    <w:p w14:paraId="25838420" w14:textId="3794F2D0" w:rsidR="00EA464E" w:rsidRDefault="00F93CD6">
      <w:pPr>
        <w:pStyle w:val="TOC2"/>
        <w:tabs>
          <w:tab w:val="right" w:leader="dot" w:pos="10194"/>
        </w:tabs>
        <w:rPr>
          <w:rFonts w:asciiTheme="minorHAnsi" w:eastAsiaTheme="minorEastAsia" w:hAnsiTheme="minorHAnsi" w:cstheme="minorBidi"/>
          <w:bCs w:val="0"/>
          <w:noProof/>
          <w:color w:val="auto"/>
          <w:szCs w:val="22"/>
          <w:rtl/>
        </w:rPr>
      </w:pPr>
      <w:hyperlink w:anchor="_Toc41813481" w:history="1">
        <w:r w:rsidR="00EA464E" w:rsidRPr="00601BFF">
          <w:rPr>
            <w:rStyle w:val="Hyperlink"/>
            <w:noProof/>
            <w:rtl/>
          </w:rPr>
          <w:t>عدم اشتراط اجتهاد در قاض</w:t>
        </w:r>
        <w:r w:rsidR="00EA464E" w:rsidRPr="00601BFF">
          <w:rPr>
            <w:rStyle w:val="Hyperlink"/>
            <w:rFonts w:hint="cs"/>
            <w:noProof/>
            <w:rtl/>
          </w:rPr>
          <w:t>ی</w:t>
        </w:r>
        <w:r w:rsidR="00EA464E" w:rsidRPr="00601BFF">
          <w:rPr>
            <w:rStyle w:val="Hyperlink"/>
            <w:noProof/>
            <w:rtl/>
          </w:rPr>
          <w:t xml:space="preserve"> تحک</w:t>
        </w:r>
        <w:r w:rsidR="00EA464E" w:rsidRPr="00601BFF">
          <w:rPr>
            <w:rStyle w:val="Hyperlink"/>
            <w:rFonts w:hint="cs"/>
            <w:noProof/>
            <w:rtl/>
          </w:rPr>
          <w:t>ی</w:t>
        </w:r>
        <w:r w:rsidR="00EA464E" w:rsidRPr="00601BFF">
          <w:rPr>
            <w:rStyle w:val="Hyperlink"/>
            <w:rFonts w:hint="eastAsia"/>
            <w:noProof/>
            <w:rtl/>
          </w:rPr>
          <w:t>م</w:t>
        </w:r>
        <w:r w:rsidR="00EA464E">
          <w:rPr>
            <w:noProof/>
            <w:webHidden/>
            <w:rtl/>
          </w:rPr>
          <w:tab/>
        </w:r>
        <w:r w:rsidR="00EA464E">
          <w:rPr>
            <w:rStyle w:val="Hyperlink"/>
            <w:noProof/>
            <w:rtl/>
          </w:rPr>
          <w:fldChar w:fldCharType="begin"/>
        </w:r>
        <w:r w:rsidR="00EA464E">
          <w:rPr>
            <w:noProof/>
            <w:webHidden/>
            <w:rtl/>
          </w:rPr>
          <w:instrText xml:space="preserve"> </w:instrText>
        </w:r>
        <w:r w:rsidR="00EA464E">
          <w:rPr>
            <w:noProof/>
            <w:webHidden/>
          </w:rPr>
          <w:instrText>PAGEREF</w:instrText>
        </w:r>
        <w:r w:rsidR="00EA464E">
          <w:rPr>
            <w:noProof/>
            <w:webHidden/>
            <w:rtl/>
          </w:rPr>
          <w:instrText xml:space="preserve"> _</w:instrText>
        </w:r>
        <w:r w:rsidR="00EA464E">
          <w:rPr>
            <w:noProof/>
            <w:webHidden/>
          </w:rPr>
          <w:instrText>Toc</w:instrText>
        </w:r>
        <w:r w:rsidR="00EA464E">
          <w:rPr>
            <w:noProof/>
            <w:webHidden/>
            <w:rtl/>
          </w:rPr>
          <w:instrText xml:space="preserve">41813481 </w:instrText>
        </w:r>
        <w:r w:rsidR="00EA464E">
          <w:rPr>
            <w:noProof/>
            <w:webHidden/>
          </w:rPr>
          <w:instrText>\h</w:instrText>
        </w:r>
        <w:r w:rsidR="00EA464E">
          <w:rPr>
            <w:noProof/>
            <w:webHidden/>
            <w:rtl/>
          </w:rPr>
          <w:instrText xml:space="preserve"> </w:instrText>
        </w:r>
        <w:r w:rsidR="00EA464E">
          <w:rPr>
            <w:rStyle w:val="Hyperlink"/>
            <w:noProof/>
            <w:rtl/>
          </w:rPr>
        </w:r>
        <w:r w:rsidR="00EA464E">
          <w:rPr>
            <w:rStyle w:val="Hyperlink"/>
            <w:noProof/>
            <w:rtl/>
          </w:rPr>
          <w:fldChar w:fldCharType="separate"/>
        </w:r>
        <w:r w:rsidR="00264EF0">
          <w:rPr>
            <w:noProof/>
            <w:webHidden/>
            <w:rtl/>
          </w:rPr>
          <w:t>2</w:t>
        </w:r>
        <w:r w:rsidR="00EA464E">
          <w:rPr>
            <w:rStyle w:val="Hyperlink"/>
            <w:noProof/>
            <w:rtl/>
          </w:rPr>
          <w:fldChar w:fldCharType="end"/>
        </w:r>
      </w:hyperlink>
    </w:p>
    <w:p w14:paraId="41707845" w14:textId="2AC4BBFB" w:rsidR="00EA464E" w:rsidRDefault="00F93CD6">
      <w:pPr>
        <w:pStyle w:val="TOC2"/>
        <w:tabs>
          <w:tab w:val="right" w:leader="dot" w:pos="10194"/>
        </w:tabs>
        <w:rPr>
          <w:rFonts w:asciiTheme="minorHAnsi" w:eastAsiaTheme="minorEastAsia" w:hAnsiTheme="minorHAnsi" w:cstheme="minorBidi"/>
          <w:bCs w:val="0"/>
          <w:noProof/>
          <w:color w:val="auto"/>
          <w:szCs w:val="22"/>
          <w:rtl/>
        </w:rPr>
      </w:pPr>
      <w:hyperlink w:anchor="_Toc41813482" w:history="1">
        <w:r w:rsidR="00EA464E" w:rsidRPr="00601BFF">
          <w:rPr>
            <w:rStyle w:val="Hyperlink"/>
            <w:noProof/>
            <w:rtl/>
          </w:rPr>
          <w:t>شرط</w:t>
        </w:r>
        <w:r w:rsidR="00EA464E" w:rsidRPr="00601BFF">
          <w:rPr>
            <w:rStyle w:val="Hyperlink"/>
            <w:rFonts w:hint="cs"/>
            <w:noProof/>
            <w:rtl/>
          </w:rPr>
          <w:t>ی</w:t>
        </w:r>
        <w:r w:rsidR="00EA464E" w:rsidRPr="00601BFF">
          <w:rPr>
            <w:rStyle w:val="Hyperlink"/>
            <w:rFonts w:hint="eastAsia"/>
            <w:noProof/>
            <w:rtl/>
          </w:rPr>
          <w:t>ت</w:t>
        </w:r>
        <w:r w:rsidR="00EA464E" w:rsidRPr="00601BFF">
          <w:rPr>
            <w:rStyle w:val="Hyperlink"/>
            <w:noProof/>
            <w:rtl/>
          </w:rPr>
          <w:t xml:space="preserve"> اجتهاد در قاض</w:t>
        </w:r>
        <w:r w:rsidR="00EA464E" w:rsidRPr="00601BFF">
          <w:rPr>
            <w:rStyle w:val="Hyperlink"/>
            <w:rFonts w:hint="cs"/>
            <w:noProof/>
            <w:rtl/>
          </w:rPr>
          <w:t>ی</w:t>
        </w:r>
        <w:r w:rsidR="00EA464E" w:rsidRPr="00601BFF">
          <w:rPr>
            <w:rStyle w:val="Hyperlink"/>
            <w:noProof/>
            <w:rtl/>
          </w:rPr>
          <w:t xml:space="preserve"> منصوب</w:t>
        </w:r>
        <w:r w:rsidR="00EA464E">
          <w:rPr>
            <w:noProof/>
            <w:webHidden/>
            <w:rtl/>
          </w:rPr>
          <w:tab/>
        </w:r>
        <w:r w:rsidR="00EA464E">
          <w:rPr>
            <w:rStyle w:val="Hyperlink"/>
            <w:noProof/>
            <w:rtl/>
          </w:rPr>
          <w:fldChar w:fldCharType="begin"/>
        </w:r>
        <w:r w:rsidR="00EA464E">
          <w:rPr>
            <w:noProof/>
            <w:webHidden/>
            <w:rtl/>
          </w:rPr>
          <w:instrText xml:space="preserve"> </w:instrText>
        </w:r>
        <w:r w:rsidR="00EA464E">
          <w:rPr>
            <w:noProof/>
            <w:webHidden/>
          </w:rPr>
          <w:instrText>PAGEREF</w:instrText>
        </w:r>
        <w:r w:rsidR="00EA464E">
          <w:rPr>
            <w:noProof/>
            <w:webHidden/>
            <w:rtl/>
          </w:rPr>
          <w:instrText xml:space="preserve"> _</w:instrText>
        </w:r>
        <w:r w:rsidR="00EA464E">
          <w:rPr>
            <w:noProof/>
            <w:webHidden/>
          </w:rPr>
          <w:instrText>Toc</w:instrText>
        </w:r>
        <w:r w:rsidR="00EA464E">
          <w:rPr>
            <w:noProof/>
            <w:webHidden/>
            <w:rtl/>
          </w:rPr>
          <w:instrText xml:space="preserve">41813482 </w:instrText>
        </w:r>
        <w:r w:rsidR="00EA464E">
          <w:rPr>
            <w:noProof/>
            <w:webHidden/>
          </w:rPr>
          <w:instrText>\h</w:instrText>
        </w:r>
        <w:r w:rsidR="00EA464E">
          <w:rPr>
            <w:noProof/>
            <w:webHidden/>
            <w:rtl/>
          </w:rPr>
          <w:instrText xml:space="preserve"> </w:instrText>
        </w:r>
        <w:r w:rsidR="00EA464E">
          <w:rPr>
            <w:rStyle w:val="Hyperlink"/>
            <w:noProof/>
            <w:rtl/>
          </w:rPr>
        </w:r>
        <w:r w:rsidR="00EA464E">
          <w:rPr>
            <w:rStyle w:val="Hyperlink"/>
            <w:noProof/>
            <w:rtl/>
          </w:rPr>
          <w:fldChar w:fldCharType="separate"/>
        </w:r>
        <w:r w:rsidR="00264EF0">
          <w:rPr>
            <w:noProof/>
            <w:webHidden/>
            <w:rtl/>
          </w:rPr>
          <w:t>2</w:t>
        </w:r>
        <w:r w:rsidR="00EA464E">
          <w:rPr>
            <w:rStyle w:val="Hyperlink"/>
            <w:noProof/>
            <w:rtl/>
          </w:rPr>
          <w:fldChar w:fldCharType="end"/>
        </w:r>
      </w:hyperlink>
    </w:p>
    <w:p w14:paraId="4E1FA8ED" w14:textId="12C2D532" w:rsidR="00C91EB6" w:rsidRPr="00C91EB6" w:rsidRDefault="00A01522" w:rsidP="00C91EB6">
      <w:r>
        <w:rPr>
          <w:rFonts w:cs="B Titr"/>
          <w:noProof/>
          <w:webHidden/>
          <w:color w:val="632423" w:themeColor="accent2" w:themeShade="80"/>
          <w:szCs w:val="24"/>
          <w:rtl/>
        </w:rPr>
        <w:fldChar w:fldCharType="end"/>
      </w:r>
    </w:p>
    <w:p w14:paraId="2FA07380"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E7D60">
        <w:rPr>
          <w:rtl/>
        </w:rPr>
        <w:t>شروط قاض</w:t>
      </w:r>
      <w:r w:rsidR="005E7D60">
        <w:rPr>
          <w:rFonts w:hint="cs"/>
          <w:rtl/>
        </w:rPr>
        <w:t>ی</w:t>
      </w:r>
      <w:r w:rsidR="00025B70">
        <w:rPr>
          <w:rFonts w:hint="cs"/>
          <w:rtl/>
        </w:rPr>
        <w:t xml:space="preserve"> </w:t>
      </w:r>
      <w:r w:rsidR="00386C11" w:rsidRPr="00A6366F">
        <w:rPr>
          <w:rFonts w:hint="cs"/>
          <w:rtl/>
        </w:rPr>
        <w:t>/</w:t>
      </w:r>
      <w:bookmarkStart w:id="1" w:name="BokSabj_d"/>
      <w:bookmarkEnd w:id="1"/>
      <w:r w:rsidR="005E7D60">
        <w:rPr>
          <w:rtl/>
        </w:rPr>
        <w:t>القضاء</w:t>
      </w:r>
      <w:r w:rsidR="00386C11" w:rsidRPr="00A6366F">
        <w:rPr>
          <w:rFonts w:hint="cs"/>
          <w:rtl/>
        </w:rPr>
        <w:t xml:space="preserve"> /</w:t>
      </w:r>
      <w:bookmarkStart w:id="2" w:name="Bokkolli"/>
      <w:bookmarkEnd w:id="2"/>
      <w:r w:rsidR="005E7D60">
        <w:rPr>
          <w:rtl/>
        </w:rPr>
        <w:t>کتاب القضا</w:t>
      </w:r>
      <w:r w:rsidR="001B6799" w:rsidRPr="00A6366F">
        <w:rPr>
          <w:rFonts w:hint="cs"/>
          <w:rtl/>
        </w:rPr>
        <w:t xml:space="preserve"> </w:t>
      </w:r>
    </w:p>
    <w:p w14:paraId="397BC274"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5AD81261" w14:textId="26B31F1F" w:rsidR="00FB2627" w:rsidRDefault="00FB2627" w:rsidP="00FB2627">
      <w:pPr>
        <w:jc w:val="both"/>
        <w:rPr>
          <w:sz w:val="28"/>
          <w:rtl/>
        </w:rPr>
      </w:pPr>
      <w:r w:rsidRPr="002334CC">
        <w:rPr>
          <w:rFonts w:hint="cs"/>
          <w:sz w:val="28"/>
          <w:rtl/>
        </w:rPr>
        <w:t xml:space="preserve">بحث ما در شروط قاضی به مسأله </w:t>
      </w:r>
      <w:r w:rsidR="003474F4">
        <w:rPr>
          <w:rFonts w:hint="cs"/>
          <w:sz w:val="28"/>
          <w:rtl/>
        </w:rPr>
        <w:t>اشتراط</w:t>
      </w:r>
      <w:r w:rsidRPr="002334CC">
        <w:rPr>
          <w:rFonts w:hint="cs"/>
          <w:sz w:val="28"/>
          <w:rtl/>
        </w:rPr>
        <w:t xml:space="preserve"> اجتهاد در قاضی</w:t>
      </w:r>
      <w:r w:rsidR="003474F4" w:rsidRPr="003474F4">
        <w:rPr>
          <w:rFonts w:hint="cs"/>
          <w:sz w:val="28"/>
          <w:rtl/>
        </w:rPr>
        <w:t xml:space="preserve"> </w:t>
      </w:r>
      <w:r w:rsidR="003474F4" w:rsidRPr="002334CC">
        <w:rPr>
          <w:rFonts w:hint="cs"/>
          <w:sz w:val="28"/>
          <w:rtl/>
        </w:rPr>
        <w:t>منتهی شد</w:t>
      </w:r>
      <w:r w:rsidR="003474F4">
        <w:rPr>
          <w:rFonts w:hint="cs"/>
          <w:sz w:val="28"/>
          <w:rtl/>
        </w:rPr>
        <w:t>؛</w:t>
      </w:r>
      <w:r w:rsidRPr="002334CC">
        <w:rPr>
          <w:rFonts w:hint="cs"/>
          <w:sz w:val="28"/>
          <w:rtl/>
        </w:rPr>
        <w:t xml:space="preserve"> آیا در قاضی اجتهاد شرط است یا نه؟ در صورت شرطیت اجتهاد آیا قاضی باید مجتهد مطلق باشد یا مجتهد متجزی کفایت می کند؟</w:t>
      </w:r>
    </w:p>
    <w:p w14:paraId="4ACD53A3" w14:textId="6C6DE06E" w:rsidR="00FB2627" w:rsidRDefault="00FB2627" w:rsidP="00FB2627">
      <w:pPr>
        <w:pStyle w:val="Heading1"/>
        <w:rPr>
          <w:rtl/>
        </w:rPr>
      </w:pPr>
      <w:bookmarkStart w:id="3" w:name="_Toc41813480"/>
      <w:r>
        <w:rPr>
          <w:rFonts w:hint="cs"/>
          <w:rtl/>
        </w:rPr>
        <w:t>شروط قاضی: اجتهاد</w:t>
      </w:r>
      <w:bookmarkEnd w:id="3"/>
    </w:p>
    <w:p w14:paraId="31133FD7" w14:textId="152E48BE" w:rsidR="00FB2627" w:rsidRDefault="00FB2627" w:rsidP="00FB2627">
      <w:pPr>
        <w:jc w:val="both"/>
        <w:rPr>
          <w:sz w:val="28"/>
          <w:rtl/>
        </w:rPr>
      </w:pPr>
      <w:r w:rsidRPr="002334CC">
        <w:rPr>
          <w:rFonts w:hint="cs"/>
          <w:sz w:val="28"/>
          <w:rtl/>
        </w:rPr>
        <w:t xml:space="preserve"> این مسأله از مسائل مهم</w:t>
      </w:r>
      <w:r w:rsidR="003474F4">
        <w:rPr>
          <w:rFonts w:hint="cs"/>
          <w:sz w:val="28"/>
          <w:rtl/>
        </w:rPr>
        <w:t xml:space="preserve"> و</w:t>
      </w:r>
      <w:r w:rsidRPr="002334CC">
        <w:rPr>
          <w:rFonts w:hint="cs"/>
          <w:sz w:val="28"/>
          <w:rtl/>
        </w:rPr>
        <w:t xml:space="preserve"> </w:t>
      </w:r>
      <w:r w:rsidR="003474F4">
        <w:rPr>
          <w:rFonts w:hint="cs"/>
          <w:sz w:val="28"/>
          <w:rtl/>
        </w:rPr>
        <w:t>مورد</w:t>
      </w:r>
      <w:r w:rsidRPr="002334CC">
        <w:rPr>
          <w:rFonts w:hint="cs"/>
          <w:sz w:val="28"/>
          <w:rtl/>
        </w:rPr>
        <w:t xml:space="preserve"> ابتلا</w:t>
      </w:r>
      <w:r w:rsidR="003474F4">
        <w:rPr>
          <w:rFonts w:hint="cs"/>
          <w:sz w:val="28"/>
          <w:rtl/>
        </w:rPr>
        <w:t>ی عموم</w:t>
      </w:r>
      <w:r w:rsidRPr="002334CC">
        <w:rPr>
          <w:rFonts w:hint="cs"/>
          <w:sz w:val="28"/>
          <w:rtl/>
        </w:rPr>
        <w:t xml:space="preserve"> است که با فرض شذوذ مجتهد مطلق و عدم دسترسی به مجتهد مطلق</w:t>
      </w:r>
      <w:r w:rsidR="003474F4">
        <w:rPr>
          <w:rFonts w:hint="cs"/>
          <w:sz w:val="28"/>
          <w:rtl/>
        </w:rPr>
        <w:t>،</w:t>
      </w:r>
      <w:r w:rsidRPr="002334CC">
        <w:rPr>
          <w:rFonts w:hint="cs"/>
          <w:sz w:val="28"/>
          <w:rtl/>
        </w:rPr>
        <w:t xml:space="preserve"> آیا می شود حکم به نفوذ قضای غیر مجتهد کرد؟ بعضی بعد از اینکه اجتهاد را شرط کرده اند به گونه ای آن را لازم دانسته اند که ضرورت و عدم تمکن از مجتهد را مانع از این شرطیت قرار نداده اند. </w:t>
      </w:r>
    </w:p>
    <w:p w14:paraId="31E83A53" w14:textId="5547B2BF" w:rsidR="00FB2627" w:rsidRPr="002334CC" w:rsidRDefault="003474F4" w:rsidP="00FB2627">
      <w:pPr>
        <w:jc w:val="both"/>
        <w:rPr>
          <w:sz w:val="28"/>
          <w:rtl/>
        </w:rPr>
      </w:pPr>
      <w:r>
        <w:rPr>
          <w:rFonts w:hint="cs"/>
          <w:sz w:val="28"/>
          <w:rtl/>
        </w:rPr>
        <w:t>عدم</w:t>
      </w:r>
      <w:r w:rsidR="00FB2627" w:rsidRPr="002334CC">
        <w:rPr>
          <w:rFonts w:hint="cs"/>
          <w:sz w:val="28"/>
          <w:rtl/>
        </w:rPr>
        <w:t xml:space="preserve"> دسترسی به مجتهد در حدی که پاسخگوی حل خصومات و قضای بین مسلمین</w:t>
      </w:r>
      <w:r>
        <w:rPr>
          <w:rFonts w:hint="cs"/>
          <w:sz w:val="28"/>
          <w:rtl/>
        </w:rPr>
        <w:t xml:space="preserve"> باشد</w:t>
      </w:r>
      <w:r w:rsidR="00FB2627" w:rsidRPr="002334CC">
        <w:rPr>
          <w:rFonts w:hint="cs"/>
          <w:sz w:val="28"/>
          <w:rtl/>
        </w:rPr>
        <w:t xml:space="preserve">، موجب رفع ید از این شرط نمی شود؛ همانطور که با عدم دسترسی به مجتهد نمی توان از غیر مجتهد تقلید کرد. اطلاق دلیل شرطیت اجتهاد نتیجه اش </w:t>
      </w:r>
      <w:r w:rsidR="001D58B0">
        <w:rPr>
          <w:rFonts w:hint="cs"/>
          <w:sz w:val="28"/>
          <w:rtl/>
        </w:rPr>
        <w:t>چی</w:t>
      </w:r>
      <w:r w:rsidR="00FB2627" w:rsidRPr="002334CC">
        <w:rPr>
          <w:rFonts w:hint="cs"/>
          <w:sz w:val="28"/>
          <w:rtl/>
        </w:rPr>
        <w:t>ست</w:t>
      </w:r>
      <w:r>
        <w:rPr>
          <w:rFonts w:hint="cs"/>
          <w:sz w:val="28"/>
          <w:rtl/>
        </w:rPr>
        <w:t>؟</w:t>
      </w:r>
      <w:r w:rsidR="00FB2627" w:rsidRPr="002334CC">
        <w:rPr>
          <w:rFonts w:hint="cs"/>
          <w:sz w:val="28"/>
          <w:rtl/>
        </w:rPr>
        <w:t xml:space="preserve"> </w:t>
      </w:r>
      <w:r w:rsidR="001D58B0">
        <w:rPr>
          <w:rFonts w:hint="cs"/>
          <w:sz w:val="28"/>
          <w:rtl/>
        </w:rPr>
        <w:t>با توجه به</w:t>
      </w:r>
      <w:r w:rsidR="00FB2627" w:rsidRPr="002334CC">
        <w:rPr>
          <w:rFonts w:hint="cs"/>
          <w:sz w:val="28"/>
          <w:rtl/>
        </w:rPr>
        <w:t xml:space="preserve"> همین </w:t>
      </w:r>
      <w:r w:rsidR="001D58B0">
        <w:rPr>
          <w:rFonts w:hint="cs"/>
          <w:sz w:val="28"/>
          <w:rtl/>
        </w:rPr>
        <w:t>جهت</w:t>
      </w:r>
      <w:r w:rsidR="00FB2627" w:rsidRPr="002334CC">
        <w:rPr>
          <w:rFonts w:hint="cs"/>
          <w:sz w:val="28"/>
          <w:rtl/>
        </w:rPr>
        <w:t xml:space="preserve"> </w:t>
      </w:r>
      <w:r w:rsidR="001D58B0">
        <w:rPr>
          <w:rFonts w:hint="cs"/>
          <w:sz w:val="28"/>
          <w:rtl/>
        </w:rPr>
        <w:t xml:space="preserve">باید گفت </w:t>
      </w:r>
      <w:r w:rsidR="00FB2627" w:rsidRPr="002334CC">
        <w:rPr>
          <w:rFonts w:hint="cs"/>
          <w:sz w:val="28"/>
          <w:rtl/>
        </w:rPr>
        <w:t>یک بحث این است که آیا اجتهاد در قاضی شرط است یا نه؟ بحث دیگر این است که اگر اجتهاد شرط باشد، آیا اجتهاد مطلق</w:t>
      </w:r>
      <w:r w:rsidR="001D58B0">
        <w:rPr>
          <w:rFonts w:hint="cs"/>
          <w:sz w:val="28"/>
          <w:rtl/>
        </w:rPr>
        <w:t>ا</w:t>
      </w:r>
      <w:r w:rsidR="00FB2627" w:rsidRPr="002334CC">
        <w:rPr>
          <w:rFonts w:hint="cs"/>
          <w:sz w:val="28"/>
          <w:rtl/>
        </w:rPr>
        <w:t xml:space="preserve"> شرط است یا این شرطیت در فرض امکان است، اما در فرض عدم امکان و اضطرار و ضرورت، شرطیت ساقط است</w:t>
      </w:r>
      <w:r w:rsidR="001D58B0">
        <w:rPr>
          <w:rFonts w:hint="cs"/>
          <w:sz w:val="28"/>
          <w:rtl/>
        </w:rPr>
        <w:t>؟</w:t>
      </w:r>
      <w:r w:rsidR="00FB2627" w:rsidRPr="002334CC">
        <w:rPr>
          <w:rFonts w:hint="cs"/>
          <w:sz w:val="28"/>
          <w:rtl/>
        </w:rPr>
        <w:t xml:space="preserve"> یکی از ادله عدم اشتراط اجتهاد در قاضی در این اعصار، ضرورت است. </w:t>
      </w:r>
    </w:p>
    <w:p w14:paraId="351253E6" w14:textId="6FB0E0F0" w:rsidR="00FB2627" w:rsidRDefault="00FB2627" w:rsidP="00FB2627">
      <w:pPr>
        <w:jc w:val="both"/>
        <w:rPr>
          <w:sz w:val="28"/>
          <w:rtl/>
        </w:rPr>
      </w:pPr>
      <w:r w:rsidRPr="002334CC">
        <w:rPr>
          <w:rFonts w:hint="cs"/>
          <w:sz w:val="28"/>
          <w:rtl/>
        </w:rPr>
        <w:t>معروف بین فقها این است که در نفوذ قضا، ا</w:t>
      </w:r>
      <w:r w:rsidR="001D58B0">
        <w:rPr>
          <w:rFonts w:hint="cs"/>
          <w:sz w:val="28"/>
          <w:rtl/>
        </w:rPr>
        <w:t>جتهاد</w:t>
      </w:r>
      <w:r w:rsidRPr="002334CC">
        <w:rPr>
          <w:rFonts w:hint="cs"/>
          <w:sz w:val="28"/>
          <w:rtl/>
        </w:rPr>
        <w:t xml:space="preserve"> شرط است بدون فرق بین اینکه قاضی تحکیم باشد یا قاضی منصوب. بر این مسأله </w:t>
      </w:r>
      <w:r w:rsidR="00F60480">
        <w:rPr>
          <w:rFonts w:hint="cs"/>
          <w:sz w:val="28"/>
          <w:rtl/>
        </w:rPr>
        <w:t>علاوه</w:t>
      </w:r>
      <w:r w:rsidR="00C43546">
        <w:rPr>
          <w:rFonts w:hint="cs"/>
          <w:sz w:val="28"/>
          <w:rtl/>
        </w:rPr>
        <w:t xml:space="preserve"> بر</w:t>
      </w:r>
      <w:r w:rsidR="00F60480">
        <w:rPr>
          <w:rFonts w:hint="cs"/>
          <w:sz w:val="28"/>
          <w:rtl/>
        </w:rPr>
        <w:t xml:space="preserve"> شهرت </w:t>
      </w:r>
      <w:r w:rsidRPr="002334CC">
        <w:rPr>
          <w:rFonts w:hint="cs"/>
          <w:sz w:val="28"/>
          <w:rtl/>
        </w:rPr>
        <w:t xml:space="preserve">ادعای اجماع </w:t>
      </w:r>
      <w:r w:rsidR="00F60480">
        <w:rPr>
          <w:rFonts w:hint="cs"/>
          <w:sz w:val="28"/>
          <w:rtl/>
        </w:rPr>
        <w:t xml:space="preserve">نیز </w:t>
      </w:r>
      <w:r w:rsidRPr="002334CC">
        <w:rPr>
          <w:rFonts w:hint="cs"/>
          <w:sz w:val="28"/>
          <w:rtl/>
        </w:rPr>
        <w:t xml:space="preserve">شده است. </w:t>
      </w:r>
    </w:p>
    <w:p w14:paraId="6814EC56" w14:textId="3F7309E7" w:rsidR="00FB2627" w:rsidRPr="002334CC" w:rsidRDefault="00FB2627" w:rsidP="00FB2627">
      <w:pPr>
        <w:pStyle w:val="Heading2"/>
        <w:rPr>
          <w:rFonts w:cs="B Badr"/>
          <w:color w:val="auto"/>
          <w:szCs w:val="28"/>
          <w:rtl/>
        </w:rPr>
      </w:pPr>
      <w:bookmarkStart w:id="4" w:name="_Toc41813481"/>
      <w:r>
        <w:rPr>
          <w:rFonts w:hint="cs"/>
          <w:rtl/>
        </w:rPr>
        <w:lastRenderedPageBreak/>
        <w:t>عدم اشتراط اجتهاد در قاضی تحکیم</w:t>
      </w:r>
      <w:bookmarkEnd w:id="4"/>
    </w:p>
    <w:p w14:paraId="1B297EEA" w14:textId="455392CE" w:rsidR="00FB2627" w:rsidRPr="002334CC" w:rsidRDefault="00FB2627" w:rsidP="00FB2627">
      <w:pPr>
        <w:jc w:val="both"/>
        <w:rPr>
          <w:sz w:val="28"/>
          <w:rtl/>
        </w:rPr>
      </w:pPr>
      <w:r w:rsidRPr="002334CC">
        <w:rPr>
          <w:rFonts w:hint="cs"/>
          <w:sz w:val="28"/>
          <w:rtl/>
        </w:rPr>
        <w:t>مرحوم خوئی</w:t>
      </w:r>
      <w:r>
        <w:rPr>
          <w:rStyle w:val="FootnoteReference"/>
          <w:sz w:val="28"/>
          <w:rtl/>
        </w:rPr>
        <w:footnoteReference w:id="1"/>
      </w:r>
      <w:r w:rsidRPr="002334CC">
        <w:rPr>
          <w:rFonts w:hint="cs"/>
          <w:sz w:val="28"/>
          <w:rtl/>
        </w:rPr>
        <w:t xml:space="preserve">، قاضی را به قاضی تحکیم و منصوب </w:t>
      </w:r>
      <w:r w:rsidR="001D58B0" w:rsidRPr="002334CC">
        <w:rPr>
          <w:rFonts w:hint="cs"/>
          <w:sz w:val="28"/>
          <w:rtl/>
        </w:rPr>
        <w:t xml:space="preserve">تقسیم </w:t>
      </w:r>
      <w:r w:rsidRPr="002334CC">
        <w:rPr>
          <w:rFonts w:hint="cs"/>
          <w:sz w:val="28"/>
          <w:rtl/>
        </w:rPr>
        <w:t>کرده است. ایشان شرائط قاضی را در هر</w:t>
      </w:r>
      <w:r w:rsidR="0052359C">
        <w:rPr>
          <w:rFonts w:hint="cs"/>
          <w:sz w:val="28"/>
          <w:rtl/>
        </w:rPr>
        <w:t xml:space="preserve"> دو</w:t>
      </w:r>
      <w:r w:rsidRPr="002334CC">
        <w:rPr>
          <w:rFonts w:hint="cs"/>
          <w:sz w:val="28"/>
          <w:rtl/>
        </w:rPr>
        <w:t xml:space="preserve"> </w:t>
      </w:r>
      <w:r w:rsidR="0052359C">
        <w:rPr>
          <w:rFonts w:hint="cs"/>
          <w:sz w:val="28"/>
          <w:rtl/>
        </w:rPr>
        <w:t>قسم از قاضی</w:t>
      </w:r>
      <w:r w:rsidRPr="002334CC">
        <w:rPr>
          <w:rFonts w:hint="cs"/>
          <w:sz w:val="28"/>
          <w:rtl/>
        </w:rPr>
        <w:t xml:space="preserve"> به صورت مستق</w:t>
      </w:r>
      <w:r w:rsidR="0052359C">
        <w:rPr>
          <w:rFonts w:hint="cs"/>
          <w:sz w:val="28"/>
          <w:rtl/>
        </w:rPr>
        <w:t>ل</w:t>
      </w:r>
      <w:r w:rsidRPr="002334CC">
        <w:rPr>
          <w:rFonts w:hint="cs"/>
          <w:sz w:val="28"/>
          <w:rtl/>
        </w:rPr>
        <w:t xml:space="preserve"> بررسی کرده است. در قاضی تحکیم ایشان اشتراط اجتهاد را قبول ندارد</w:t>
      </w:r>
      <w:r w:rsidR="00D3146A">
        <w:rPr>
          <w:rFonts w:hint="cs"/>
          <w:sz w:val="28"/>
          <w:rtl/>
        </w:rPr>
        <w:t xml:space="preserve"> و</w:t>
      </w:r>
      <w:r w:rsidRPr="002334CC">
        <w:rPr>
          <w:rFonts w:hint="cs"/>
          <w:sz w:val="28"/>
          <w:rtl/>
        </w:rPr>
        <w:t xml:space="preserve"> عمده دلیل ایشان بر نفوذ </w:t>
      </w:r>
      <w:r w:rsidR="00D3146A">
        <w:rPr>
          <w:rFonts w:hint="cs"/>
          <w:sz w:val="28"/>
          <w:rtl/>
        </w:rPr>
        <w:t xml:space="preserve">قضای </w:t>
      </w:r>
      <w:r w:rsidRPr="002334CC">
        <w:rPr>
          <w:rFonts w:hint="cs"/>
          <w:sz w:val="28"/>
          <w:rtl/>
        </w:rPr>
        <w:t xml:space="preserve">قاضی تحکیم بدون شرط اجتهاد، اطلاق صحیحه ابی خدیجه است. </w:t>
      </w:r>
    </w:p>
    <w:p w14:paraId="21F6A11D" w14:textId="7CFFB837" w:rsidR="00FB2627" w:rsidRPr="002334CC" w:rsidRDefault="00FB2627" w:rsidP="00FB2627">
      <w:pPr>
        <w:pStyle w:val="NormalWeb"/>
        <w:bidi/>
        <w:jc w:val="both"/>
        <w:rPr>
          <w:rFonts w:cs="B Badr"/>
          <w:sz w:val="28"/>
          <w:szCs w:val="28"/>
          <w:rtl/>
        </w:rPr>
      </w:pPr>
      <w:r w:rsidRPr="002334CC">
        <w:rPr>
          <w:rFonts w:cs="B Badr" w:hint="cs"/>
          <w:sz w:val="28"/>
          <w:szCs w:val="28"/>
          <w:rtl/>
        </w:rPr>
        <w:t>علاوه بر این</w:t>
      </w:r>
      <w:r w:rsidR="00D3146A">
        <w:rPr>
          <w:rFonts w:cs="B Badr" w:hint="cs"/>
          <w:sz w:val="28"/>
          <w:szCs w:val="28"/>
          <w:rtl/>
        </w:rPr>
        <w:t>،</w:t>
      </w:r>
      <w:r w:rsidRPr="002334CC">
        <w:rPr>
          <w:rFonts w:cs="B Badr" w:hint="cs"/>
          <w:sz w:val="28"/>
          <w:szCs w:val="28"/>
          <w:rtl/>
        </w:rPr>
        <w:t xml:space="preserve"> دلیل دیگر </w:t>
      </w:r>
      <w:r w:rsidR="00D3146A" w:rsidRPr="002334CC">
        <w:rPr>
          <w:rFonts w:cs="B Badr" w:hint="cs"/>
          <w:sz w:val="28"/>
          <w:szCs w:val="28"/>
          <w:rtl/>
        </w:rPr>
        <w:t xml:space="preserve">ایشان </w:t>
      </w:r>
      <w:r w:rsidRPr="002334CC">
        <w:rPr>
          <w:rFonts w:cs="B Badr" w:hint="cs"/>
          <w:sz w:val="28"/>
          <w:szCs w:val="28"/>
          <w:rtl/>
        </w:rPr>
        <w:t>بر عدم اعتبار اجتهاد در قاضی تحکیم، صحیحه حلبی است. در این صحیحه آمده است</w:t>
      </w:r>
      <w:r w:rsidR="00D3146A">
        <w:rPr>
          <w:rFonts w:cs="B Badr" w:hint="cs"/>
          <w:sz w:val="28"/>
          <w:szCs w:val="28"/>
          <w:rtl/>
        </w:rPr>
        <w:t>:</w:t>
      </w:r>
      <w:r w:rsidRPr="002334CC">
        <w:rPr>
          <w:rFonts w:cs="B Badr" w:hint="cs"/>
          <w:sz w:val="28"/>
          <w:szCs w:val="28"/>
          <w:rtl/>
        </w:rPr>
        <w:t xml:space="preserve"> «</w:t>
      </w:r>
      <w:r w:rsidRPr="002334CC">
        <w:rPr>
          <w:rFonts w:ascii="Traditional Arabic" w:hAnsi="Traditional Arabic" w:cs="B Badr" w:hint="cs"/>
          <w:sz w:val="28"/>
          <w:szCs w:val="28"/>
          <w:rtl/>
        </w:rPr>
        <w:t xml:space="preserve">الْحُسَيْنُ بْنُ سَعِيدٍ عَنِ ابْنِ أَبِي عُمَيْرٍ عَنْ حَمَّادٍ عَنِ الْحَلَبِيِّ قَالَ: </w:t>
      </w:r>
      <w:r w:rsidRPr="00FB2627">
        <w:rPr>
          <w:rFonts w:ascii="Traditional Arabic" w:hAnsi="Traditional Arabic" w:cs="B Badr" w:hint="cs"/>
          <w:color w:val="008000"/>
          <w:sz w:val="28"/>
          <w:szCs w:val="28"/>
          <w:rtl/>
        </w:rPr>
        <w:t>قُلْتُ لِأَبِي عَبْدِ اللَّهِ ع رُبَّمَا كَانَ بَيْنَ الرَّجُلَيْنِ مِنْ أَصْحَابِنَا الْمُنَازَعَةُ فِي الشَّيْ‏ءِ فَيَتَرَاضَيَانِ بِرَجُلٍ مِنَّا فَقَالَ لَيْسَ هُوَ ذَلِكَ إِنَّمَا هُوَ الَّذِي‏ يُجْبِرُ النَّاسَ عَلَى حُكْمِهِ بِالسَّيْفِ وَ السَّوْط</w:t>
      </w:r>
      <w:r w:rsidRPr="002334CC">
        <w:rPr>
          <w:rFonts w:cs="B Badr" w:hint="cs"/>
          <w:sz w:val="28"/>
          <w:szCs w:val="28"/>
          <w:rtl/>
        </w:rPr>
        <w:t>»</w:t>
      </w:r>
      <w:r>
        <w:rPr>
          <w:rStyle w:val="FootnoteReference"/>
          <w:rFonts w:cs="B Badr"/>
          <w:sz w:val="28"/>
          <w:szCs w:val="28"/>
          <w:rtl/>
        </w:rPr>
        <w:footnoteReference w:id="2"/>
      </w:r>
      <w:r w:rsidR="00D3146A">
        <w:rPr>
          <w:rFonts w:cs="B Badr" w:hint="cs"/>
          <w:sz w:val="28"/>
          <w:szCs w:val="28"/>
          <w:rtl/>
        </w:rPr>
        <w:t>.</w:t>
      </w:r>
      <w:r w:rsidRPr="002334CC">
        <w:rPr>
          <w:rFonts w:cs="B Badr" w:hint="cs"/>
          <w:sz w:val="28"/>
          <w:szCs w:val="28"/>
          <w:rtl/>
        </w:rPr>
        <w:t xml:space="preserve"> مفاد روایت این است که قاضی ای که مردم را مجبور می کند، قاضی منصوب است اما </w:t>
      </w:r>
      <w:r w:rsidR="006C34F9">
        <w:rPr>
          <w:rFonts w:cs="B Badr" w:hint="cs"/>
          <w:sz w:val="28"/>
          <w:szCs w:val="28"/>
          <w:rtl/>
        </w:rPr>
        <w:t xml:space="preserve">در مورد </w:t>
      </w:r>
      <w:r w:rsidRPr="002334CC">
        <w:rPr>
          <w:rFonts w:cs="B Badr" w:hint="cs"/>
          <w:sz w:val="28"/>
          <w:szCs w:val="28"/>
          <w:rtl/>
        </w:rPr>
        <w:t xml:space="preserve">قاضی ای که </w:t>
      </w:r>
      <w:r w:rsidR="00D3146A">
        <w:rPr>
          <w:rFonts w:cs="B Badr" w:hint="cs"/>
          <w:sz w:val="28"/>
          <w:szCs w:val="28"/>
          <w:rtl/>
        </w:rPr>
        <w:t>مورد رضایت</w:t>
      </w:r>
      <w:r w:rsidRPr="002334CC">
        <w:rPr>
          <w:rFonts w:cs="B Badr" w:hint="cs"/>
          <w:sz w:val="28"/>
          <w:szCs w:val="28"/>
          <w:rtl/>
        </w:rPr>
        <w:t xml:space="preserve"> طرفین دعواست، ایشان فرموده مقتضای عدم تفصیل </w:t>
      </w:r>
      <w:r w:rsidR="006C34F9">
        <w:rPr>
          <w:rFonts w:cs="B Badr" w:hint="cs"/>
          <w:sz w:val="28"/>
          <w:szCs w:val="28"/>
          <w:rtl/>
        </w:rPr>
        <w:t>امام</w:t>
      </w:r>
      <w:r w:rsidRPr="002334CC">
        <w:rPr>
          <w:rFonts w:cs="B Badr" w:hint="cs"/>
          <w:sz w:val="28"/>
          <w:szCs w:val="28"/>
          <w:rtl/>
        </w:rPr>
        <w:t xml:space="preserve"> بین اجتهاد و غیر اجتهاد، عدم شرطیت اجتهاد است. بعد ایشان فرموده است واضح تر از این ادله، روایت دیگری از ابی خدیجه است که اعتبار این روایت مبتنی بر اعتبار رجال کامل الزیارات است</w:t>
      </w:r>
      <w:r w:rsidR="006C34F9">
        <w:rPr>
          <w:rFonts w:cs="B Badr" w:hint="cs"/>
          <w:sz w:val="28"/>
          <w:szCs w:val="28"/>
          <w:rtl/>
        </w:rPr>
        <w:t>.</w:t>
      </w:r>
      <w:r w:rsidRPr="002334CC">
        <w:rPr>
          <w:rFonts w:cs="B Badr" w:hint="cs"/>
          <w:sz w:val="28"/>
          <w:szCs w:val="28"/>
          <w:rtl/>
        </w:rPr>
        <w:t xml:space="preserve"> مبنای قدیم ایشان این بوده که رجال کامل الزیارات معتبرند چه رجال با واسطه و چه رجال بدون واسطه، البته ایشان از این مبن</w:t>
      </w:r>
      <w:r w:rsidR="00D3146A">
        <w:rPr>
          <w:rFonts w:cs="B Badr" w:hint="cs"/>
          <w:sz w:val="28"/>
          <w:szCs w:val="28"/>
          <w:rtl/>
        </w:rPr>
        <w:t>ا</w:t>
      </w:r>
      <w:r w:rsidRPr="002334CC">
        <w:rPr>
          <w:rFonts w:cs="B Badr" w:hint="cs"/>
          <w:sz w:val="28"/>
          <w:szCs w:val="28"/>
          <w:rtl/>
        </w:rPr>
        <w:t xml:space="preserve"> رجوع کرد</w:t>
      </w:r>
      <w:r w:rsidR="006C34F9">
        <w:rPr>
          <w:rFonts w:cs="B Badr" w:hint="cs"/>
          <w:sz w:val="28"/>
          <w:szCs w:val="28"/>
          <w:rtl/>
        </w:rPr>
        <w:t>ه</w:t>
      </w:r>
      <w:r w:rsidRPr="002334CC">
        <w:rPr>
          <w:rFonts w:cs="B Badr" w:hint="cs"/>
          <w:sz w:val="28"/>
          <w:szCs w:val="28"/>
          <w:rtl/>
        </w:rPr>
        <w:t xml:space="preserve"> و </w:t>
      </w:r>
      <w:r w:rsidR="006C34F9">
        <w:rPr>
          <w:rFonts w:cs="B Badr" w:hint="cs"/>
          <w:sz w:val="28"/>
          <w:szCs w:val="28"/>
          <w:rtl/>
        </w:rPr>
        <w:t xml:space="preserve">تنها </w:t>
      </w:r>
      <w:r w:rsidRPr="002334CC">
        <w:rPr>
          <w:rFonts w:cs="B Badr" w:hint="cs"/>
          <w:sz w:val="28"/>
          <w:szCs w:val="28"/>
          <w:rtl/>
        </w:rPr>
        <w:t>مشایخ بلاواسطه را معتبر دانست</w:t>
      </w:r>
      <w:r w:rsidR="006C34F9">
        <w:rPr>
          <w:rFonts w:cs="B Badr" w:hint="cs"/>
          <w:sz w:val="28"/>
          <w:szCs w:val="28"/>
          <w:rtl/>
        </w:rPr>
        <w:t>ه اند</w:t>
      </w:r>
      <w:r w:rsidRPr="002334CC">
        <w:rPr>
          <w:rFonts w:cs="B Badr" w:hint="cs"/>
          <w:sz w:val="28"/>
          <w:szCs w:val="28"/>
          <w:rtl/>
        </w:rPr>
        <w:t>. در این روایت آمده است</w:t>
      </w:r>
      <w:r w:rsidR="00D3146A">
        <w:rPr>
          <w:rFonts w:cs="B Badr" w:hint="cs"/>
          <w:sz w:val="28"/>
          <w:szCs w:val="28"/>
          <w:rtl/>
        </w:rPr>
        <w:t>:</w:t>
      </w:r>
      <w:r w:rsidRPr="002334CC">
        <w:rPr>
          <w:rFonts w:cs="B Badr" w:hint="cs"/>
          <w:sz w:val="28"/>
          <w:szCs w:val="28"/>
          <w:rtl/>
        </w:rPr>
        <w:t xml:space="preserve"> «</w:t>
      </w:r>
      <w:r w:rsidRPr="002334CC">
        <w:rPr>
          <w:rFonts w:ascii="Traditional Arabic" w:hAnsi="Traditional Arabic" w:cs="B Badr" w:hint="cs"/>
          <w:sz w:val="28"/>
          <w:szCs w:val="28"/>
          <w:rtl/>
        </w:rPr>
        <w:t>عَنْهُ عَنْ أَحْمَدَ بْنِ مُحَمَّدٍ عَنِ الْحُسَيْنِ بْنِ سَعِيدٍ عَنْ أَبِي الْجَهْمِ عَنْ أَبِي خَدِيجَةَ قَالَ:</w:t>
      </w:r>
      <w:r w:rsidRPr="00FB2627">
        <w:rPr>
          <w:rFonts w:ascii="Traditional Arabic" w:hAnsi="Traditional Arabic" w:cs="B Badr" w:hint="cs"/>
          <w:color w:val="008000"/>
          <w:sz w:val="28"/>
          <w:szCs w:val="28"/>
          <w:rtl/>
        </w:rPr>
        <w:t xml:space="preserve"> بَعَثَنِي أَبُو عَبْدِ اللَّهِ ع إِلَى أَصْحَابِنَا فَقَالَ قُلْ لَهُمْ إِيَّاكُمْ إِذَا وَقَعَتْ‏ بَيْنَكُمْ‏ خُصُومَةٌ أَوْ تَدَارَى بَيْنَكُمْ فِي شَيْ‏ءٍ مِنَ الْأَخْذِ وَ الْعَطَاءِ أَنْ تَتَحَاكَمُوا إِلَى أَحَدٍ مِنْ هَؤُلَاءِ الْفُسَّاقِ اجْعَلُوا بَيْنَكُمْ رَجُلًا مِمَّنْ قَدْ عَرَفَ حَلَالَنَا وَ حَرَامَنَا فَإِنِّي قَدْ جَعَلْتُهُ قَاضِياً وَ إِيَّاكُمْ أَنْ يُخَاصِمَ بَعْضُكُمْ بَعْضاً إِلَى السُّلْطَانِ الْجَائِر</w:t>
      </w:r>
      <w:r w:rsidRPr="002334CC">
        <w:rPr>
          <w:rFonts w:cs="B Badr" w:hint="cs"/>
          <w:sz w:val="28"/>
          <w:szCs w:val="28"/>
          <w:rtl/>
        </w:rPr>
        <w:t>»</w:t>
      </w:r>
      <w:r>
        <w:rPr>
          <w:rStyle w:val="FootnoteReference"/>
          <w:rFonts w:cs="B Badr"/>
          <w:sz w:val="28"/>
          <w:szCs w:val="28"/>
          <w:rtl/>
        </w:rPr>
        <w:footnoteReference w:id="3"/>
      </w:r>
      <w:r w:rsidR="00D3146A">
        <w:rPr>
          <w:rFonts w:cs="B Badr" w:hint="cs"/>
          <w:sz w:val="28"/>
          <w:szCs w:val="28"/>
          <w:rtl/>
        </w:rPr>
        <w:t>.</w:t>
      </w:r>
      <w:r w:rsidR="006C34F9">
        <w:rPr>
          <w:rFonts w:cs="B Badr" w:hint="cs"/>
          <w:sz w:val="28"/>
          <w:szCs w:val="28"/>
          <w:rtl/>
        </w:rPr>
        <w:t xml:space="preserve"> در نتیجه ایشان بر اساس اطلاق این سه روایت اجتهاد را در قاضی تحکیم شرط نداسته است.</w:t>
      </w:r>
    </w:p>
    <w:p w14:paraId="60816AF2" w14:textId="64EAFB5D" w:rsidR="00EA464E" w:rsidRDefault="00EA464E" w:rsidP="00EA464E">
      <w:pPr>
        <w:pStyle w:val="Heading2"/>
        <w:rPr>
          <w:rtl/>
        </w:rPr>
      </w:pPr>
      <w:bookmarkStart w:id="5" w:name="_Toc41813482"/>
      <w:r>
        <w:rPr>
          <w:rFonts w:hint="cs"/>
          <w:rtl/>
        </w:rPr>
        <w:t>شرطیت اجتهاد در قاضی منصوب</w:t>
      </w:r>
      <w:bookmarkEnd w:id="5"/>
    </w:p>
    <w:p w14:paraId="17C99EFD" w14:textId="342F542C" w:rsidR="00620CFA" w:rsidRDefault="00FB2627" w:rsidP="006C34F9">
      <w:pPr>
        <w:pStyle w:val="NormalWeb"/>
        <w:bidi/>
        <w:jc w:val="both"/>
        <w:rPr>
          <w:rFonts w:cs="B Badr"/>
          <w:sz w:val="28"/>
          <w:szCs w:val="28"/>
          <w:rtl/>
        </w:rPr>
      </w:pPr>
      <w:r w:rsidRPr="002334CC">
        <w:rPr>
          <w:rFonts w:cs="B Badr" w:hint="cs"/>
          <w:sz w:val="28"/>
          <w:szCs w:val="28"/>
          <w:rtl/>
        </w:rPr>
        <w:t>مرحوم خوئی این روای</w:t>
      </w:r>
      <w:r w:rsidR="006C34F9">
        <w:rPr>
          <w:rFonts w:cs="B Badr" w:hint="cs"/>
          <w:sz w:val="28"/>
          <w:szCs w:val="28"/>
          <w:rtl/>
        </w:rPr>
        <w:t>ا</w:t>
      </w:r>
      <w:r w:rsidRPr="002334CC">
        <w:rPr>
          <w:rFonts w:cs="B Badr" w:hint="cs"/>
          <w:sz w:val="28"/>
          <w:szCs w:val="28"/>
          <w:rtl/>
        </w:rPr>
        <w:t>ت را مربوط به قاضی تحکیم دانسته اند و فرموده اند مقتضای اطلاق این روایات این است که در قاضی تحکیم، اجتهاد شرط نیست</w:t>
      </w:r>
      <w:r w:rsidR="006C34F9">
        <w:rPr>
          <w:rFonts w:cs="B Badr" w:hint="cs"/>
          <w:sz w:val="28"/>
          <w:szCs w:val="28"/>
          <w:rtl/>
        </w:rPr>
        <w:t xml:space="preserve">، </w:t>
      </w:r>
      <w:r w:rsidRPr="002334CC">
        <w:rPr>
          <w:rFonts w:cs="B Badr" w:hint="cs"/>
          <w:sz w:val="28"/>
          <w:szCs w:val="28"/>
          <w:rtl/>
        </w:rPr>
        <w:t>اما در قاضی منصوب، اجتهاد را شرط دانسته اند</w:t>
      </w:r>
      <w:r w:rsidR="006C34F9">
        <w:rPr>
          <w:rFonts w:cs="B Badr" w:hint="cs"/>
          <w:sz w:val="28"/>
          <w:szCs w:val="28"/>
          <w:rtl/>
        </w:rPr>
        <w:t>.</w:t>
      </w:r>
      <w:r w:rsidRPr="002334CC">
        <w:rPr>
          <w:rFonts w:cs="B Badr" w:hint="cs"/>
          <w:sz w:val="28"/>
          <w:szCs w:val="28"/>
          <w:rtl/>
        </w:rPr>
        <w:t xml:space="preserve"> ایشان فرموده در قاضی منصوب اجتهاد شرط </w:t>
      </w:r>
      <w:r w:rsidRPr="002334CC">
        <w:rPr>
          <w:rFonts w:cs="B Badr" w:hint="cs"/>
          <w:sz w:val="28"/>
          <w:szCs w:val="28"/>
          <w:rtl/>
        </w:rPr>
        <w:lastRenderedPageBreak/>
        <w:t xml:space="preserve">است </w:t>
      </w:r>
      <w:r w:rsidR="00620CFA">
        <w:rPr>
          <w:rFonts w:cs="B Badr" w:hint="cs"/>
          <w:sz w:val="28"/>
          <w:szCs w:val="28"/>
          <w:rtl/>
        </w:rPr>
        <w:t>اما</w:t>
      </w:r>
      <w:r w:rsidRPr="002334CC">
        <w:rPr>
          <w:rFonts w:cs="B Badr" w:hint="cs"/>
          <w:sz w:val="28"/>
          <w:szCs w:val="28"/>
          <w:rtl/>
        </w:rPr>
        <w:t xml:space="preserve"> نه از این باب که دلیل لفظی بر اشتراط اجتهاد در قاضی منصوب داشته باشیم</w:t>
      </w:r>
      <w:r w:rsidR="00620CFA">
        <w:rPr>
          <w:rFonts w:cs="B Badr" w:hint="cs"/>
          <w:sz w:val="28"/>
          <w:szCs w:val="28"/>
          <w:rtl/>
        </w:rPr>
        <w:t xml:space="preserve"> بلکه</w:t>
      </w:r>
      <w:r w:rsidRPr="002334CC">
        <w:rPr>
          <w:rFonts w:cs="B Badr" w:hint="cs"/>
          <w:sz w:val="28"/>
          <w:szCs w:val="28"/>
          <w:rtl/>
        </w:rPr>
        <w:t xml:space="preserve"> عمده ادعای ایشان بر اشتراط اجتهاد در قاضی منصوب</w:t>
      </w:r>
      <w:r w:rsidR="00620CFA">
        <w:rPr>
          <w:rFonts w:cs="B Badr" w:hint="cs"/>
          <w:sz w:val="28"/>
          <w:szCs w:val="28"/>
          <w:rtl/>
        </w:rPr>
        <w:t>،</w:t>
      </w:r>
      <w:r w:rsidRPr="002334CC">
        <w:rPr>
          <w:rFonts w:cs="B Badr" w:hint="cs"/>
          <w:sz w:val="28"/>
          <w:szCs w:val="28"/>
          <w:rtl/>
        </w:rPr>
        <w:t xml:space="preserve"> </w:t>
      </w:r>
      <w:r w:rsidR="00620CFA" w:rsidRPr="002334CC">
        <w:rPr>
          <w:rFonts w:cs="B Badr" w:hint="cs"/>
          <w:sz w:val="28"/>
          <w:szCs w:val="28"/>
          <w:rtl/>
        </w:rPr>
        <w:t>قدر</w:t>
      </w:r>
      <w:r w:rsidR="00620CFA">
        <w:rPr>
          <w:rFonts w:cs="B Badr" w:hint="cs"/>
          <w:sz w:val="28"/>
          <w:szCs w:val="28"/>
          <w:rtl/>
        </w:rPr>
        <w:t xml:space="preserve"> </w:t>
      </w:r>
      <w:r w:rsidR="00620CFA" w:rsidRPr="002334CC">
        <w:rPr>
          <w:rFonts w:cs="B Badr" w:hint="cs"/>
          <w:sz w:val="28"/>
          <w:szCs w:val="28"/>
          <w:rtl/>
        </w:rPr>
        <w:t xml:space="preserve">متیقن </w:t>
      </w:r>
      <w:r w:rsidR="00620CFA">
        <w:rPr>
          <w:rFonts w:cs="B Badr" w:hint="cs"/>
          <w:sz w:val="28"/>
          <w:szCs w:val="28"/>
          <w:rtl/>
        </w:rPr>
        <w:t xml:space="preserve">قضای نافذ </w:t>
      </w:r>
      <w:r w:rsidRPr="002334CC">
        <w:rPr>
          <w:rFonts w:cs="B Badr" w:hint="cs"/>
          <w:sz w:val="28"/>
          <w:szCs w:val="28"/>
          <w:rtl/>
        </w:rPr>
        <w:t>است</w:t>
      </w:r>
      <w:r w:rsidR="00620CFA">
        <w:rPr>
          <w:rFonts w:cs="B Badr" w:hint="cs"/>
          <w:sz w:val="28"/>
          <w:szCs w:val="28"/>
          <w:rtl/>
        </w:rPr>
        <w:t>.</w:t>
      </w:r>
    </w:p>
    <w:p w14:paraId="47F9BC3E" w14:textId="77777777" w:rsidR="008F1182" w:rsidRDefault="00620CFA" w:rsidP="00620CFA">
      <w:pPr>
        <w:pStyle w:val="NormalWeb"/>
        <w:bidi/>
        <w:jc w:val="both"/>
        <w:rPr>
          <w:rFonts w:cs="B Badr"/>
          <w:sz w:val="28"/>
          <w:szCs w:val="28"/>
          <w:rtl/>
        </w:rPr>
      </w:pPr>
      <w:r w:rsidRPr="002334CC">
        <w:rPr>
          <w:rFonts w:cs="B Badr" w:hint="cs"/>
          <w:sz w:val="28"/>
          <w:szCs w:val="28"/>
          <w:rtl/>
        </w:rPr>
        <w:t xml:space="preserve">ایشان اطلاق را </w:t>
      </w:r>
      <w:r>
        <w:rPr>
          <w:rFonts w:cs="B Badr" w:hint="cs"/>
          <w:sz w:val="28"/>
          <w:szCs w:val="28"/>
          <w:rtl/>
        </w:rPr>
        <w:t xml:space="preserve">تنها </w:t>
      </w:r>
      <w:r w:rsidRPr="002334CC">
        <w:rPr>
          <w:rFonts w:cs="B Badr" w:hint="cs"/>
          <w:sz w:val="28"/>
          <w:szCs w:val="28"/>
          <w:rtl/>
        </w:rPr>
        <w:t xml:space="preserve">در قاضی تحکیم قائل شد </w:t>
      </w:r>
      <w:r>
        <w:rPr>
          <w:rFonts w:cs="B Badr" w:hint="cs"/>
          <w:sz w:val="28"/>
          <w:szCs w:val="28"/>
          <w:rtl/>
        </w:rPr>
        <w:t>و با توجه به</w:t>
      </w:r>
      <w:r w:rsidR="00FB2627" w:rsidRPr="002334CC">
        <w:rPr>
          <w:rFonts w:cs="B Badr" w:hint="cs"/>
          <w:sz w:val="28"/>
          <w:szCs w:val="28"/>
          <w:rtl/>
        </w:rPr>
        <w:t xml:space="preserve"> اینکه اطلاقی در ادله مشروعیت و نفوذ قضاء نداریم</w:t>
      </w:r>
      <w:r>
        <w:rPr>
          <w:rFonts w:cs="B Badr" w:hint="cs"/>
          <w:sz w:val="28"/>
          <w:szCs w:val="28"/>
          <w:rtl/>
        </w:rPr>
        <w:t xml:space="preserve"> و اصل عدم نفوذ است، باید به </w:t>
      </w:r>
      <w:r w:rsidR="00FB2627" w:rsidRPr="002334CC">
        <w:rPr>
          <w:rFonts w:cs="B Badr" w:hint="cs"/>
          <w:sz w:val="28"/>
          <w:szCs w:val="28"/>
          <w:rtl/>
        </w:rPr>
        <w:t xml:space="preserve"> </w:t>
      </w:r>
      <w:r w:rsidRPr="002334CC">
        <w:rPr>
          <w:rFonts w:cs="B Badr" w:hint="cs"/>
          <w:sz w:val="28"/>
          <w:szCs w:val="28"/>
          <w:rtl/>
        </w:rPr>
        <w:t>قدر</w:t>
      </w:r>
      <w:r>
        <w:rPr>
          <w:rFonts w:cs="B Badr" w:hint="cs"/>
          <w:sz w:val="28"/>
          <w:szCs w:val="28"/>
          <w:rtl/>
        </w:rPr>
        <w:t xml:space="preserve"> </w:t>
      </w:r>
      <w:r w:rsidRPr="002334CC">
        <w:rPr>
          <w:rFonts w:cs="B Badr" w:hint="cs"/>
          <w:sz w:val="28"/>
          <w:szCs w:val="28"/>
          <w:rtl/>
        </w:rPr>
        <w:t xml:space="preserve">متیقن </w:t>
      </w:r>
      <w:r>
        <w:rPr>
          <w:rFonts w:cs="B Badr" w:hint="cs"/>
          <w:sz w:val="28"/>
          <w:szCs w:val="28"/>
          <w:rtl/>
        </w:rPr>
        <w:t>بسنده کنیم در نتیجه</w:t>
      </w:r>
      <w:r w:rsidRPr="00620CFA">
        <w:rPr>
          <w:rFonts w:cs="B Badr" w:hint="cs"/>
          <w:sz w:val="28"/>
          <w:szCs w:val="28"/>
          <w:rtl/>
        </w:rPr>
        <w:t xml:space="preserve"> </w:t>
      </w:r>
      <w:r w:rsidRPr="002334CC">
        <w:rPr>
          <w:rFonts w:cs="B Badr" w:hint="cs"/>
          <w:sz w:val="28"/>
          <w:szCs w:val="28"/>
          <w:rtl/>
        </w:rPr>
        <w:t>مقتضای قاعده</w:t>
      </w:r>
      <w:r>
        <w:rPr>
          <w:rFonts w:cs="B Badr" w:hint="cs"/>
          <w:sz w:val="28"/>
          <w:szCs w:val="28"/>
          <w:rtl/>
        </w:rPr>
        <w:t xml:space="preserve"> اشتراط اجتهاد است. </w:t>
      </w:r>
      <w:r w:rsidR="00FB2627" w:rsidRPr="002334CC">
        <w:rPr>
          <w:rFonts w:cs="B Badr" w:hint="cs"/>
          <w:sz w:val="28"/>
          <w:szCs w:val="28"/>
          <w:rtl/>
        </w:rPr>
        <w:t xml:space="preserve">ایشان می فرماید حتی مقتضای قاعده، اشتراط اعلمیت در اجتهاد نیز می باشد. البته ایشان از شرط اعلمیت </w:t>
      </w:r>
      <w:r>
        <w:rPr>
          <w:rFonts w:cs="B Badr" w:hint="cs"/>
          <w:sz w:val="28"/>
          <w:szCs w:val="28"/>
          <w:rtl/>
        </w:rPr>
        <w:t xml:space="preserve">عدول می کند </w:t>
      </w:r>
      <w:r w:rsidR="00FB2627" w:rsidRPr="002334CC">
        <w:rPr>
          <w:rFonts w:cs="B Badr" w:hint="cs"/>
          <w:sz w:val="28"/>
          <w:szCs w:val="28"/>
          <w:rtl/>
        </w:rPr>
        <w:t>به نکته</w:t>
      </w:r>
      <w:r w:rsidR="00FB2627" w:rsidRPr="002334CC">
        <w:rPr>
          <w:rFonts w:cs="B Badr" w:hint="eastAsia"/>
          <w:sz w:val="28"/>
          <w:szCs w:val="28"/>
          <w:rtl/>
        </w:rPr>
        <w:t>‌</w:t>
      </w:r>
      <w:r w:rsidR="00FB2627" w:rsidRPr="002334CC">
        <w:rPr>
          <w:rFonts w:cs="B Badr" w:hint="cs"/>
          <w:sz w:val="28"/>
          <w:szCs w:val="28"/>
          <w:rtl/>
        </w:rPr>
        <w:t>ی اینکه نصب قاضی اعلم برای رسیدگی به امور همه عالم، امر محتملی نیست بلکه موجب اختلال نظام است</w:t>
      </w:r>
      <w:r>
        <w:rPr>
          <w:rFonts w:cs="B Badr" w:hint="cs"/>
          <w:sz w:val="28"/>
          <w:szCs w:val="28"/>
          <w:rtl/>
        </w:rPr>
        <w:t>.</w:t>
      </w:r>
    </w:p>
    <w:p w14:paraId="74696D41" w14:textId="6BEA806C" w:rsidR="00FB2627" w:rsidRPr="002334CC" w:rsidRDefault="00FB2627" w:rsidP="008F1182">
      <w:pPr>
        <w:pStyle w:val="NormalWeb"/>
        <w:bidi/>
        <w:jc w:val="both"/>
        <w:rPr>
          <w:rFonts w:cs="B Badr"/>
          <w:sz w:val="28"/>
          <w:szCs w:val="28"/>
          <w:rtl/>
        </w:rPr>
      </w:pPr>
      <w:r w:rsidRPr="002334CC">
        <w:rPr>
          <w:rFonts w:cs="B Badr" w:hint="cs"/>
          <w:sz w:val="28"/>
          <w:szCs w:val="28"/>
          <w:rtl/>
        </w:rPr>
        <w:t xml:space="preserve">به همین نکته </w:t>
      </w:r>
      <w:r w:rsidR="008F1182">
        <w:rPr>
          <w:rFonts w:cs="B Badr" w:hint="cs"/>
          <w:sz w:val="28"/>
          <w:szCs w:val="28"/>
          <w:rtl/>
        </w:rPr>
        <w:t xml:space="preserve">اختلال نظام، </w:t>
      </w:r>
      <w:r w:rsidRPr="002334CC">
        <w:rPr>
          <w:rFonts w:cs="B Badr" w:hint="cs"/>
          <w:sz w:val="28"/>
          <w:szCs w:val="28"/>
          <w:rtl/>
        </w:rPr>
        <w:t xml:space="preserve">اصل </w:t>
      </w:r>
      <w:r w:rsidR="008F1182">
        <w:rPr>
          <w:rFonts w:cs="B Badr" w:hint="cs"/>
          <w:sz w:val="28"/>
          <w:szCs w:val="28"/>
          <w:rtl/>
        </w:rPr>
        <w:t>لزوم</w:t>
      </w:r>
      <w:r w:rsidR="008F1182" w:rsidRPr="002334CC">
        <w:rPr>
          <w:rFonts w:cs="B Badr" w:hint="cs"/>
          <w:sz w:val="28"/>
          <w:szCs w:val="28"/>
          <w:rtl/>
        </w:rPr>
        <w:t xml:space="preserve"> </w:t>
      </w:r>
      <w:r w:rsidRPr="002334CC">
        <w:rPr>
          <w:rFonts w:cs="B Badr" w:hint="cs"/>
          <w:sz w:val="28"/>
          <w:szCs w:val="28"/>
          <w:rtl/>
        </w:rPr>
        <w:t xml:space="preserve">نصب قاضی را </w:t>
      </w:r>
      <w:r w:rsidR="008F1182">
        <w:rPr>
          <w:rFonts w:cs="B Badr" w:hint="cs"/>
          <w:sz w:val="28"/>
          <w:szCs w:val="28"/>
          <w:rtl/>
        </w:rPr>
        <w:t xml:space="preserve">در زمان غیبت نیز </w:t>
      </w:r>
      <w:r w:rsidRPr="002334CC">
        <w:rPr>
          <w:rFonts w:cs="B Badr" w:hint="cs"/>
          <w:sz w:val="28"/>
          <w:szCs w:val="28"/>
          <w:rtl/>
        </w:rPr>
        <w:t>قائل شدیم. اگر بنا باشد</w:t>
      </w:r>
      <w:r w:rsidR="008F1182">
        <w:rPr>
          <w:rFonts w:cs="B Badr" w:hint="cs"/>
          <w:sz w:val="28"/>
          <w:szCs w:val="28"/>
          <w:rtl/>
        </w:rPr>
        <w:t xml:space="preserve"> این</w:t>
      </w:r>
      <w:r w:rsidRPr="002334CC">
        <w:rPr>
          <w:rFonts w:cs="B Badr" w:hint="cs"/>
          <w:sz w:val="28"/>
          <w:szCs w:val="28"/>
          <w:rtl/>
        </w:rPr>
        <w:t xml:space="preserve"> نصب محدود به شخص واحد </w:t>
      </w:r>
      <w:r w:rsidR="008F1182">
        <w:rPr>
          <w:rFonts w:cs="B Badr" w:hint="cs"/>
          <w:sz w:val="28"/>
          <w:szCs w:val="28"/>
          <w:rtl/>
        </w:rPr>
        <w:t xml:space="preserve">(مجتهد اعلم) </w:t>
      </w:r>
      <w:r w:rsidRPr="002334CC">
        <w:rPr>
          <w:rFonts w:cs="B Badr" w:hint="cs"/>
          <w:sz w:val="28"/>
          <w:szCs w:val="28"/>
          <w:rtl/>
        </w:rPr>
        <w:t>باشد، همان اختلالی که در عدم نصب بود، در نصب واحد نیز اتفاق می افتد. برای دفع این اختلال نظام می گوییم، اعلمیت مطلق در قاضی شرط نیست هر چند در مفتی شرط است.</w:t>
      </w:r>
      <w:r w:rsidR="008F1182">
        <w:rPr>
          <w:rFonts w:cs="B Badr" w:hint="cs"/>
          <w:sz w:val="28"/>
          <w:szCs w:val="28"/>
          <w:rtl/>
        </w:rPr>
        <w:t xml:space="preserve"> بنابراین</w:t>
      </w:r>
      <w:r w:rsidRPr="002334CC">
        <w:rPr>
          <w:rFonts w:cs="B Badr" w:hint="cs"/>
          <w:sz w:val="28"/>
          <w:szCs w:val="28"/>
          <w:rtl/>
        </w:rPr>
        <w:t xml:space="preserve"> ایشان اعلمیت مطلق</w:t>
      </w:r>
      <w:r w:rsidR="008F1182">
        <w:rPr>
          <w:rFonts w:cs="B Badr" w:hint="cs"/>
          <w:sz w:val="28"/>
          <w:szCs w:val="28"/>
          <w:rtl/>
        </w:rPr>
        <w:t xml:space="preserve"> نسبت به کل عالَم</w:t>
      </w:r>
      <w:r w:rsidRPr="002334CC">
        <w:rPr>
          <w:rFonts w:cs="B Badr" w:hint="cs"/>
          <w:sz w:val="28"/>
          <w:szCs w:val="28"/>
          <w:rtl/>
        </w:rPr>
        <w:t xml:space="preserve"> را نفی کرده </w:t>
      </w:r>
      <w:r w:rsidR="008F1182">
        <w:rPr>
          <w:rFonts w:cs="B Badr" w:hint="cs"/>
          <w:sz w:val="28"/>
          <w:szCs w:val="28"/>
          <w:rtl/>
        </w:rPr>
        <w:t>اما</w:t>
      </w:r>
      <w:r w:rsidRPr="002334CC">
        <w:rPr>
          <w:rFonts w:cs="B Badr" w:hint="cs"/>
          <w:sz w:val="28"/>
          <w:szCs w:val="28"/>
          <w:rtl/>
        </w:rPr>
        <w:t xml:space="preserve"> فرموده است اعلمیت نسبت به دیگر مجتهدین در یک شهر، یعنی اعلمیت</w:t>
      </w:r>
      <w:r w:rsidR="008F1182">
        <w:rPr>
          <w:rFonts w:cs="B Badr" w:hint="cs"/>
          <w:sz w:val="28"/>
          <w:szCs w:val="28"/>
          <w:rtl/>
        </w:rPr>
        <w:t xml:space="preserve"> </w:t>
      </w:r>
      <w:r w:rsidRPr="002334CC">
        <w:rPr>
          <w:rFonts w:cs="B Badr" w:hint="cs"/>
          <w:sz w:val="28"/>
          <w:szCs w:val="28"/>
          <w:rtl/>
        </w:rPr>
        <w:t>«من فی البلد» مانعی ندارد</w:t>
      </w:r>
      <w:r w:rsidR="008F1182">
        <w:rPr>
          <w:rFonts w:cs="B Badr" w:hint="cs"/>
          <w:sz w:val="28"/>
          <w:szCs w:val="28"/>
          <w:rtl/>
        </w:rPr>
        <w:t>، زیرا دلیلی بر نصب و نفوذ قضای غیر از او نداریم.</w:t>
      </w:r>
    </w:p>
    <w:p w14:paraId="3E44F65D" w14:textId="54BC9E90" w:rsidR="008F1182" w:rsidRDefault="00FB2627" w:rsidP="00FB2627">
      <w:pPr>
        <w:pStyle w:val="NormalWeb"/>
        <w:bidi/>
        <w:jc w:val="both"/>
        <w:rPr>
          <w:rFonts w:cs="B Badr"/>
          <w:sz w:val="28"/>
          <w:szCs w:val="28"/>
          <w:rtl/>
        </w:rPr>
      </w:pPr>
      <w:r w:rsidRPr="002334CC">
        <w:rPr>
          <w:rFonts w:cs="B Badr" w:hint="cs"/>
          <w:sz w:val="28"/>
          <w:szCs w:val="28"/>
          <w:rtl/>
        </w:rPr>
        <w:t>ایشان فرموده از روایات اشتراط اعلمیت «من فی البلد» فهمیده می شود. ایشان استناد به عهد نامه مالک اشتر کرده که در آن آمده است</w:t>
      </w:r>
      <w:r w:rsidR="008F1182">
        <w:rPr>
          <w:rFonts w:cs="B Badr" w:hint="cs"/>
          <w:sz w:val="28"/>
          <w:szCs w:val="28"/>
          <w:rtl/>
        </w:rPr>
        <w:t>:</w:t>
      </w:r>
      <w:r w:rsidRPr="002334CC">
        <w:rPr>
          <w:rFonts w:cs="B Badr" w:hint="cs"/>
          <w:sz w:val="28"/>
          <w:szCs w:val="28"/>
          <w:rtl/>
        </w:rPr>
        <w:t xml:space="preserve"> «</w:t>
      </w:r>
      <w:r w:rsidRPr="00FB2627">
        <w:rPr>
          <w:rFonts w:ascii="Traditional Arabic" w:hAnsi="Traditional Arabic" w:cs="B Badr" w:hint="cs"/>
          <w:color w:val="008000"/>
          <w:sz w:val="28"/>
          <w:szCs w:val="28"/>
          <w:rtl/>
        </w:rPr>
        <w:t>فَاخْتَرْ لِلْحُكْمِ بَيْنَ النَّاسِ أَفْضَلَ‏ رَعِيَّتِكَ‏ فِي نَفْسِك‏</w:t>
      </w:r>
      <w:r w:rsidRPr="00FB2627">
        <w:rPr>
          <w:rFonts w:ascii="Calibri" w:eastAsia="Calibri" w:hAnsi="Calibri" w:cs="B Badr" w:hint="cs"/>
          <w:sz w:val="22"/>
          <w:szCs w:val="28"/>
          <w:rtl/>
        </w:rPr>
        <w:t>»</w:t>
      </w:r>
      <w:r>
        <w:rPr>
          <w:rStyle w:val="FootnoteReference"/>
          <w:rFonts w:cs="B Badr"/>
          <w:sz w:val="28"/>
          <w:szCs w:val="28"/>
          <w:rtl/>
        </w:rPr>
        <w:footnoteReference w:id="4"/>
      </w:r>
      <w:r w:rsidR="008F1182">
        <w:rPr>
          <w:rFonts w:ascii="Calibri" w:eastAsia="Calibri" w:hAnsi="Calibri" w:cs="B Badr" w:hint="cs"/>
          <w:sz w:val="22"/>
          <w:szCs w:val="28"/>
          <w:rtl/>
        </w:rPr>
        <w:t>.</w:t>
      </w:r>
      <w:r w:rsidRPr="002334CC">
        <w:rPr>
          <w:rFonts w:cs="B Badr" w:hint="cs"/>
          <w:sz w:val="28"/>
          <w:szCs w:val="28"/>
          <w:rtl/>
        </w:rPr>
        <w:t xml:space="preserve"> مراد از این فقره، افضل «من فی البلد» است. </w:t>
      </w:r>
      <w:r w:rsidR="008F1182">
        <w:rPr>
          <w:rFonts w:cs="B Badr" w:hint="cs"/>
          <w:sz w:val="28"/>
          <w:szCs w:val="28"/>
          <w:rtl/>
        </w:rPr>
        <w:t xml:space="preserve">البته این دلیل در حد موید است و </w:t>
      </w:r>
      <w:r w:rsidR="002C7DAA">
        <w:rPr>
          <w:rFonts w:cs="B Badr" w:hint="cs"/>
          <w:sz w:val="28"/>
          <w:szCs w:val="28"/>
          <w:rtl/>
        </w:rPr>
        <w:t xml:space="preserve">ایشان نیز به عنوان موید آن را آورده است. </w:t>
      </w:r>
      <w:r w:rsidRPr="002334CC">
        <w:rPr>
          <w:rFonts w:cs="B Badr" w:hint="cs"/>
          <w:sz w:val="28"/>
          <w:szCs w:val="28"/>
          <w:rtl/>
        </w:rPr>
        <w:t>در نتیجه ایشان در قاضی منصوب اجتهاد مطلق و اعلمیت «من فی البلد» را شرط می داند.</w:t>
      </w:r>
    </w:p>
    <w:p w14:paraId="0B91535F" w14:textId="4496D751" w:rsidR="00FB2627" w:rsidRPr="002334CC" w:rsidRDefault="008F1182" w:rsidP="008F1182">
      <w:pPr>
        <w:pStyle w:val="NormalWeb"/>
        <w:bidi/>
        <w:jc w:val="both"/>
        <w:rPr>
          <w:rFonts w:cs="B Badr"/>
          <w:sz w:val="28"/>
          <w:szCs w:val="28"/>
          <w:rtl/>
        </w:rPr>
      </w:pPr>
      <w:r>
        <w:rPr>
          <w:rFonts w:cs="B Badr" w:hint="cs"/>
          <w:sz w:val="28"/>
          <w:szCs w:val="28"/>
          <w:rtl/>
        </w:rPr>
        <w:t xml:space="preserve">در نتیجه ایشان </w:t>
      </w:r>
      <w:r w:rsidR="002C7DAA" w:rsidRPr="002334CC">
        <w:rPr>
          <w:rFonts w:cs="B Badr" w:hint="cs"/>
          <w:sz w:val="28"/>
          <w:szCs w:val="28"/>
          <w:rtl/>
        </w:rPr>
        <w:t>به خاطر اصل</w:t>
      </w:r>
      <w:r w:rsidR="002C7DAA">
        <w:rPr>
          <w:rFonts w:cs="B Badr" w:hint="cs"/>
          <w:sz w:val="28"/>
          <w:szCs w:val="28"/>
          <w:rtl/>
        </w:rPr>
        <w:t>،</w:t>
      </w:r>
      <w:r w:rsidR="002C7DAA" w:rsidRPr="002334CC">
        <w:rPr>
          <w:rFonts w:cs="B Badr" w:hint="cs"/>
          <w:sz w:val="28"/>
          <w:szCs w:val="28"/>
          <w:rtl/>
        </w:rPr>
        <w:t xml:space="preserve"> </w:t>
      </w:r>
      <w:r w:rsidR="00FB2627" w:rsidRPr="002334CC">
        <w:rPr>
          <w:rFonts w:cs="B Badr" w:hint="cs"/>
          <w:sz w:val="28"/>
          <w:szCs w:val="28"/>
          <w:rtl/>
        </w:rPr>
        <w:t xml:space="preserve">اعلمیت «من فی البلد» را </w:t>
      </w:r>
      <w:r w:rsidR="002C7DAA">
        <w:rPr>
          <w:rFonts w:cs="B Badr" w:hint="cs"/>
          <w:sz w:val="28"/>
          <w:szCs w:val="28"/>
          <w:rtl/>
        </w:rPr>
        <w:t>همانند</w:t>
      </w:r>
      <w:r w:rsidR="00FB2627" w:rsidRPr="002334CC">
        <w:rPr>
          <w:rFonts w:cs="B Badr" w:hint="cs"/>
          <w:sz w:val="28"/>
          <w:szCs w:val="28"/>
          <w:rtl/>
        </w:rPr>
        <w:t xml:space="preserve"> اصل اجتهاد در قاضی منصوب شرط می داند </w:t>
      </w:r>
      <w:r w:rsidR="002C7DAA">
        <w:rPr>
          <w:rFonts w:cs="B Badr" w:hint="cs"/>
          <w:sz w:val="28"/>
          <w:szCs w:val="28"/>
          <w:rtl/>
        </w:rPr>
        <w:t>زیرا</w:t>
      </w:r>
      <w:r w:rsidR="00FB2627" w:rsidRPr="002334CC">
        <w:rPr>
          <w:rFonts w:cs="B Badr" w:hint="cs"/>
          <w:sz w:val="28"/>
          <w:szCs w:val="28"/>
          <w:rtl/>
        </w:rPr>
        <w:t xml:space="preserve"> دلیلی بر نصب قاضی غیر اعلم نداریم</w:t>
      </w:r>
      <w:r w:rsidR="002C7DAA">
        <w:rPr>
          <w:rFonts w:cs="B Badr" w:hint="cs"/>
          <w:sz w:val="28"/>
          <w:szCs w:val="28"/>
          <w:rtl/>
        </w:rPr>
        <w:t>.</w:t>
      </w:r>
      <w:r w:rsidR="00FB2627" w:rsidRPr="002334CC">
        <w:rPr>
          <w:rFonts w:cs="B Badr" w:hint="cs"/>
          <w:sz w:val="28"/>
          <w:szCs w:val="28"/>
          <w:rtl/>
        </w:rPr>
        <w:t xml:space="preserve"> قبلا بیان کردیم که ایشان ادله لفظی را از نصب قاصر می داند به دلیل اینکه ایشان روایت مقبوله عمر بن حنظله را ضعیف می داند و مثل روایت ابی خدیجه را </w:t>
      </w:r>
      <w:r w:rsidR="002C7DAA">
        <w:rPr>
          <w:rFonts w:cs="B Badr" w:hint="cs"/>
          <w:sz w:val="28"/>
          <w:szCs w:val="28"/>
          <w:rtl/>
        </w:rPr>
        <w:t xml:space="preserve">نیز </w:t>
      </w:r>
      <w:r w:rsidR="00FB2627" w:rsidRPr="002334CC">
        <w:rPr>
          <w:rFonts w:cs="B Badr" w:hint="cs"/>
          <w:sz w:val="28"/>
          <w:szCs w:val="28"/>
          <w:rtl/>
        </w:rPr>
        <w:t>مربوط به قاضی تحکیم می داند</w:t>
      </w:r>
      <w:r w:rsidR="002C7DAA">
        <w:rPr>
          <w:rFonts w:cs="B Badr" w:hint="cs"/>
          <w:sz w:val="28"/>
          <w:szCs w:val="28"/>
          <w:rtl/>
        </w:rPr>
        <w:t>،</w:t>
      </w:r>
      <w:r w:rsidR="00FB2627" w:rsidRPr="002334CC">
        <w:rPr>
          <w:rFonts w:cs="B Badr" w:hint="cs"/>
          <w:sz w:val="28"/>
          <w:szCs w:val="28"/>
          <w:rtl/>
        </w:rPr>
        <w:t xml:space="preserve"> به همین خاطر در قاضی منصوب </w:t>
      </w:r>
      <w:r w:rsidR="002C7DAA" w:rsidRPr="002334CC">
        <w:rPr>
          <w:rFonts w:cs="B Badr" w:hint="cs"/>
          <w:sz w:val="28"/>
          <w:szCs w:val="28"/>
          <w:rtl/>
        </w:rPr>
        <w:t xml:space="preserve">همانطور که نسبت به اصل نصب قاضی دلیل لفظی </w:t>
      </w:r>
      <w:r w:rsidR="002C7DAA">
        <w:rPr>
          <w:rFonts w:cs="B Badr" w:hint="cs"/>
          <w:sz w:val="28"/>
          <w:szCs w:val="28"/>
          <w:rtl/>
        </w:rPr>
        <w:t xml:space="preserve">اصلا </w:t>
      </w:r>
      <w:r w:rsidR="002C7DAA" w:rsidRPr="002334CC">
        <w:rPr>
          <w:rFonts w:cs="B Badr" w:hint="cs"/>
          <w:sz w:val="28"/>
          <w:szCs w:val="28"/>
          <w:rtl/>
        </w:rPr>
        <w:t>نداریم،</w:t>
      </w:r>
      <w:r w:rsidR="002C7DAA">
        <w:rPr>
          <w:rFonts w:cs="B Badr" w:hint="cs"/>
          <w:sz w:val="28"/>
          <w:szCs w:val="28"/>
          <w:rtl/>
        </w:rPr>
        <w:t xml:space="preserve"> </w:t>
      </w:r>
      <w:r w:rsidR="00FB2627" w:rsidRPr="002334CC">
        <w:rPr>
          <w:rFonts w:cs="B Badr" w:hint="cs"/>
          <w:sz w:val="28"/>
          <w:szCs w:val="28"/>
          <w:rtl/>
        </w:rPr>
        <w:t>اطلاق</w:t>
      </w:r>
      <w:r w:rsidR="002C7DAA">
        <w:rPr>
          <w:rFonts w:cs="B Badr" w:hint="cs"/>
          <w:sz w:val="28"/>
          <w:szCs w:val="28"/>
          <w:rtl/>
        </w:rPr>
        <w:t>ی نیز</w:t>
      </w:r>
      <w:r w:rsidR="00FB2627" w:rsidRPr="002334CC">
        <w:rPr>
          <w:rFonts w:cs="B Badr" w:hint="cs"/>
          <w:sz w:val="28"/>
          <w:szCs w:val="28"/>
          <w:rtl/>
        </w:rPr>
        <w:t xml:space="preserve"> </w:t>
      </w:r>
      <w:r w:rsidR="002C7DAA" w:rsidRPr="002334CC">
        <w:rPr>
          <w:rFonts w:cs="B Badr" w:hint="cs"/>
          <w:sz w:val="28"/>
          <w:szCs w:val="28"/>
          <w:rtl/>
        </w:rPr>
        <w:t xml:space="preserve">نداریم </w:t>
      </w:r>
      <w:r w:rsidR="002C7DAA">
        <w:rPr>
          <w:rFonts w:cs="B Badr" w:hint="cs"/>
          <w:sz w:val="28"/>
          <w:szCs w:val="28"/>
          <w:rtl/>
        </w:rPr>
        <w:t xml:space="preserve">تا به </w:t>
      </w:r>
      <w:r w:rsidR="00FB2627" w:rsidRPr="002334CC">
        <w:rPr>
          <w:rFonts w:cs="B Badr" w:hint="cs"/>
          <w:sz w:val="28"/>
          <w:szCs w:val="28"/>
          <w:rtl/>
        </w:rPr>
        <w:t>آن تمسک کنیم</w:t>
      </w:r>
      <w:r w:rsidR="002C7DAA">
        <w:rPr>
          <w:rFonts w:cs="B Badr" w:hint="cs"/>
          <w:sz w:val="28"/>
          <w:szCs w:val="28"/>
          <w:rtl/>
        </w:rPr>
        <w:t>،</w:t>
      </w:r>
      <w:r w:rsidR="00FB2627" w:rsidRPr="002334CC">
        <w:rPr>
          <w:rFonts w:cs="B Badr" w:hint="cs"/>
          <w:sz w:val="28"/>
          <w:szCs w:val="28"/>
          <w:rtl/>
        </w:rPr>
        <w:t xml:space="preserve"> لکن </w:t>
      </w:r>
      <w:r w:rsidR="002C7DAA">
        <w:rPr>
          <w:rFonts w:cs="B Badr" w:hint="cs"/>
          <w:sz w:val="28"/>
          <w:szCs w:val="28"/>
          <w:rtl/>
        </w:rPr>
        <w:t xml:space="preserve">ایشان </w:t>
      </w:r>
      <w:r w:rsidR="00FB2627" w:rsidRPr="002334CC">
        <w:rPr>
          <w:rFonts w:cs="B Badr" w:hint="cs"/>
          <w:sz w:val="28"/>
          <w:szCs w:val="28"/>
          <w:rtl/>
        </w:rPr>
        <w:t xml:space="preserve">اشتراط اجتهاد و اعلمیت «من فی البلد» را از باب قدر متیقن لازم می داند.      </w:t>
      </w:r>
    </w:p>
    <w:p w14:paraId="6138279F" w14:textId="4FA9AAE7" w:rsidR="00FB2627" w:rsidRPr="002334CC" w:rsidRDefault="00FB2627" w:rsidP="00FB2627">
      <w:pPr>
        <w:pStyle w:val="NormalWeb"/>
        <w:bidi/>
        <w:jc w:val="both"/>
        <w:rPr>
          <w:rFonts w:cs="B Badr"/>
          <w:sz w:val="28"/>
          <w:szCs w:val="28"/>
          <w:rtl/>
        </w:rPr>
      </w:pPr>
      <w:r w:rsidRPr="002334CC">
        <w:rPr>
          <w:rFonts w:cs="B Badr" w:hint="cs"/>
          <w:sz w:val="28"/>
          <w:szCs w:val="28"/>
          <w:rtl/>
        </w:rPr>
        <w:t xml:space="preserve">همانطور که بیان شد معروف بین فقها اشتراط اجتهاد است مطلقا، چه در قاضی منصوب و چه قاضی تحکیم. هر چند این معنا مشهور بین کلمات است ولی بعضی از فقها در مسأله مخالف هستند. از جمله مخالفین مرحوم صاحب جواهر است. ایشان اجتهاد </w:t>
      </w:r>
      <w:r w:rsidRPr="002334CC">
        <w:rPr>
          <w:rFonts w:cs="B Badr" w:hint="cs"/>
          <w:sz w:val="28"/>
          <w:szCs w:val="28"/>
          <w:rtl/>
        </w:rPr>
        <w:lastRenderedPageBreak/>
        <w:t>را در قاضی شرط نمی داند و قضای مقلد را فی الجمله و علی القاعده نافذ می داند. هم</w:t>
      </w:r>
      <w:r w:rsidR="002C7DAA">
        <w:rPr>
          <w:rFonts w:cs="B Badr" w:hint="cs"/>
          <w:sz w:val="28"/>
          <w:szCs w:val="28"/>
          <w:rtl/>
        </w:rPr>
        <w:t>چنین</w:t>
      </w:r>
      <w:r w:rsidRPr="002334CC">
        <w:rPr>
          <w:rFonts w:cs="B Badr" w:hint="cs"/>
          <w:sz w:val="28"/>
          <w:szCs w:val="28"/>
          <w:rtl/>
        </w:rPr>
        <w:t xml:space="preserve"> از کلمات میرزای قمی استفاده می شود که در قاضی منصوب اجتهاد شرط نیست. </w:t>
      </w:r>
    </w:p>
    <w:p w14:paraId="4254DCDF" w14:textId="498F3F1A" w:rsidR="00FB2627" w:rsidRPr="002334CC" w:rsidRDefault="00FB2627" w:rsidP="00FB2627">
      <w:pPr>
        <w:pStyle w:val="NormalWeb"/>
        <w:bidi/>
        <w:jc w:val="both"/>
        <w:rPr>
          <w:rFonts w:cs="B Badr"/>
          <w:sz w:val="28"/>
          <w:szCs w:val="28"/>
          <w:rtl/>
        </w:rPr>
      </w:pPr>
      <w:r w:rsidRPr="002334CC">
        <w:rPr>
          <w:rFonts w:cs="B Badr" w:hint="cs"/>
          <w:sz w:val="28"/>
          <w:szCs w:val="28"/>
          <w:rtl/>
        </w:rPr>
        <w:t>مرحوم محقق اجتهاد را در قاضی شرط می داند. ایشان فرموده است</w:t>
      </w:r>
      <w:r w:rsidR="002C7DAA">
        <w:rPr>
          <w:rFonts w:cs="B Badr" w:hint="cs"/>
          <w:sz w:val="28"/>
          <w:szCs w:val="28"/>
          <w:rtl/>
        </w:rPr>
        <w:t>:</w:t>
      </w:r>
      <w:r w:rsidRPr="002334CC">
        <w:rPr>
          <w:rFonts w:cs="B Badr" w:hint="cs"/>
          <w:sz w:val="28"/>
          <w:szCs w:val="28"/>
          <w:rtl/>
        </w:rPr>
        <w:t xml:space="preserve"> «</w:t>
      </w:r>
      <w:r w:rsidRPr="00FB2627">
        <w:rPr>
          <w:rFonts w:ascii="IE Nassim" w:hAnsi="IE Nassim" w:cs="B Badr"/>
          <w:color w:val="000080"/>
          <w:sz w:val="28"/>
          <w:szCs w:val="28"/>
          <w:shd w:val="clear" w:color="auto" w:fill="FFFFFF"/>
          <w:rtl/>
        </w:rPr>
        <w:t>و كذا لا ينعقد</w:t>
      </w:r>
      <w:r w:rsidRPr="00FB2627">
        <w:rPr>
          <w:rFonts w:ascii="Cambria" w:hAnsi="Cambria" w:cs="Cambria" w:hint="cs"/>
          <w:color w:val="000080"/>
          <w:sz w:val="28"/>
          <w:szCs w:val="28"/>
          <w:shd w:val="clear" w:color="auto" w:fill="FFFFFF"/>
          <w:rtl/>
        </w:rPr>
        <w:t> </w:t>
      </w:r>
      <w:r w:rsidRPr="00FB2627">
        <w:rPr>
          <w:rStyle w:val="hilight"/>
          <w:rFonts w:ascii="IE Nassim" w:hAnsi="IE Nassim" w:cs="B Badr"/>
          <w:color w:val="000080"/>
          <w:sz w:val="28"/>
          <w:szCs w:val="28"/>
          <w:shd w:val="clear" w:color="auto" w:fill="FFFFFF"/>
          <w:rtl/>
        </w:rPr>
        <w:t>لغير</w:t>
      </w:r>
      <w:r w:rsidRPr="00FB2627">
        <w:rPr>
          <w:rFonts w:ascii="Cambria" w:hAnsi="Cambria" w:cs="Cambria" w:hint="cs"/>
          <w:color w:val="000080"/>
          <w:sz w:val="28"/>
          <w:szCs w:val="28"/>
          <w:shd w:val="clear" w:color="auto" w:fill="FFFFFF"/>
          <w:rtl/>
        </w:rPr>
        <w:t> </w:t>
      </w:r>
      <w:r w:rsidRPr="00FB2627">
        <w:rPr>
          <w:rStyle w:val="hilight"/>
          <w:rFonts w:ascii="IE Nassim" w:hAnsi="IE Nassim" w:cs="B Badr"/>
          <w:color w:val="000080"/>
          <w:sz w:val="28"/>
          <w:szCs w:val="28"/>
          <w:shd w:val="clear" w:color="auto" w:fill="FFFFFF"/>
          <w:rtl/>
        </w:rPr>
        <w:t>العالم</w:t>
      </w:r>
      <w:r w:rsidRPr="00FB2627">
        <w:rPr>
          <w:rFonts w:ascii="Cambria" w:hAnsi="Cambria" w:cs="Cambria" w:hint="cs"/>
          <w:color w:val="000080"/>
          <w:sz w:val="28"/>
          <w:szCs w:val="28"/>
          <w:shd w:val="clear" w:color="auto" w:fill="FFFFFF"/>
          <w:rtl/>
        </w:rPr>
        <w:t> </w:t>
      </w:r>
      <w:r w:rsidRPr="00FB2627">
        <w:rPr>
          <w:rFonts w:ascii="IE Nassim" w:hAnsi="IE Nassim" w:cs="B Badr"/>
          <w:color w:val="000080"/>
          <w:sz w:val="28"/>
          <w:szCs w:val="28"/>
          <w:shd w:val="clear" w:color="auto" w:fill="FFFFFF"/>
          <w:rtl/>
        </w:rPr>
        <w:t>المستقل بأهلية الفتوى و لا يكفيه فتوى</w:t>
      </w:r>
      <w:r w:rsidRPr="00FB2627">
        <w:rPr>
          <w:rFonts w:ascii="Cambria" w:hAnsi="Cambria" w:cs="Cambria" w:hint="cs"/>
          <w:color w:val="000080"/>
          <w:sz w:val="28"/>
          <w:szCs w:val="28"/>
          <w:shd w:val="clear" w:color="auto" w:fill="FFFFFF"/>
          <w:rtl/>
        </w:rPr>
        <w:t> </w:t>
      </w:r>
      <w:r w:rsidRPr="00FB2627">
        <w:rPr>
          <w:rStyle w:val="hilight"/>
          <w:rFonts w:ascii="IE Nassim" w:hAnsi="IE Nassim" w:cs="B Badr"/>
          <w:color w:val="000080"/>
          <w:sz w:val="28"/>
          <w:szCs w:val="28"/>
          <w:shd w:val="clear" w:color="auto" w:fill="FFFFFF"/>
          <w:rtl/>
        </w:rPr>
        <w:t>العلماء</w:t>
      </w:r>
      <w:r w:rsidRPr="00FB2627">
        <w:rPr>
          <w:rFonts w:ascii="Cambria" w:hAnsi="Cambria" w:cs="Cambria" w:hint="cs"/>
          <w:color w:val="000080"/>
          <w:sz w:val="28"/>
          <w:szCs w:val="28"/>
          <w:shd w:val="clear" w:color="auto" w:fill="FFFFFF"/>
          <w:rtl/>
        </w:rPr>
        <w:t> </w:t>
      </w:r>
      <w:r w:rsidRPr="00FB2627">
        <w:rPr>
          <w:rFonts w:ascii="IE Nassim" w:hAnsi="IE Nassim" w:cs="B Badr"/>
          <w:color w:val="000080"/>
          <w:sz w:val="28"/>
          <w:szCs w:val="28"/>
          <w:shd w:val="clear" w:color="auto" w:fill="FFFFFF"/>
          <w:rtl/>
        </w:rPr>
        <w:t>و لا بد أن يكون عالما بجميع ما وليه و يدخل فيه أن يكون ضابطا فلو غلب عليه النسيان لم يجز نصبه</w:t>
      </w:r>
      <w:r w:rsidRPr="002334CC">
        <w:rPr>
          <w:rFonts w:cs="B Badr" w:hint="cs"/>
          <w:sz w:val="28"/>
          <w:szCs w:val="28"/>
          <w:rtl/>
        </w:rPr>
        <w:t>»</w:t>
      </w:r>
      <w:r w:rsidRPr="002334CC">
        <w:rPr>
          <w:rStyle w:val="FootnoteReference"/>
          <w:rFonts w:cs="B Badr"/>
          <w:sz w:val="28"/>
          <w:szCs w:val="28"/>
          <w:rtl/>
        </w:rPr>
        <w:footnoteReference w:id="5"/>
      </w:r>
      <w:r w:rsidR="002C7DAA">
        <w:rPr>
          <w:rFonts w:cs="B Badr" w:hint="cs"/>
          <w:sz w:val="28"/>
          <w:szCs w:val="28"/>
          <w:rtl/>
        </w:rPr>
        <w:t>.</w:t>
      </w:r>
      <w:r w:rsidRPr="002334CC">
        <w:rPr>
          <w:rFonts w:cs="B Badr" w:hint="cs"/>
          <w:sz w:val="28"/>
          <w:szCs w:val="28"/>
          <w:rtl/>
        </w:rPr>
        <w:t xml:space="preserve"> </w:t>
      </w:r>
      <w:r w:rsidR="00CA0CD4">
        <w:rPr>
          <w:rFonts w:cs="B Badr" w:hint="cs"/>
          <w:sz w:val="28"/>
          <w:szCs w:val="28"/>
          <w:rtl/>
        </w:rPr>
        <w:t>یعنی باید مستقل در فتوا و مجتهد مطلق باشد و تقلید از فتوای دیگران کافی نیست.</w:t>
      </w:r>
    </w:p>
    <w:p w14:paraId="4CAA363F" w14:textId="19A65397" w:rsidR="00FB2627" w:rsidRPr="002334CC" w:rsidRDefault="00FB2627" w:rsidP="00FB2627">
      <w:pPr>
        <w:pStyle w:val="NormalWeb"/>
        <w:bidi/>
        <w:jc w:val="both"/>
        <w:rPr>
          <w:rFonts w:cs="B Badr"/>
          <w:sz w:val="28"/>
          <w:szCs w:val="28"/>
          <w:rtl/>
        </w:rPr>
      </w:pPr>
      <w:r w:rsidRPr="002334CC">
        <w:rPr>
          <w:rFonts w:cs="B Badr" w:hint="cs"/>
          <w:sz w:val="28"/>
          <w:szCs w:val="28"/>
          <w:rtl/>
        </w:rPr>
        <w:t>مرحوم صاحب جواهر بعد از عبارت محقق که فرمود</w:t>
      </w:r>
      <w:r w:rsidR="002C7DAA">
        <w:rPr>
          <w:rFonts w:cs="B Badr" w:hint="cs"/>
          <w:sz w:val="28"/>
          <w:szCs w:val="28"/>
          <w:rtl/>
        </w:rPr>
        <w:t>:</w:t>
      </w:r>
      <w:r w:rsidRPr="002334CC">
        <w:rPr>
          <w:rFonts w:cs="B Badr" w:hint="cs"/>
          <w:sz w:val="28"/>
          <w:szCs w:val="28"/>
          <w:rtl/>
        </w:rPr>
        <w:t xml:space="preserve"> «</w:t>
      </w:r>
      <w:r w:rsidRPr="00FB2627">
        <w:rPr>
          <w:rFonts w:ascii="IE Nassim" w:hAnsi="IE Nassim" w:cs="B Badr"/>
          <w:color w:val="000080"/>
          <w:sz w:val="28"/>
          <w:szCs w:val="28"/>
          <w:shd w:val="clear" w:color="auto" w:fill="FFFFFF"/>
          <w:rtl/>
        </w:rPr>
        <w:t>و لا يكفيه فتوى</w:t>
      </w:r>
      <w:r w:rsidRPr="00FB2627">
        <w:rPr>
          <w:rFonts w:ascii="Cambria" w:hAnsi="Cambria" w:cs="Cambria" w:hint="cs"/>
          <w:color w:val="000080"/>
          <w:sz w:val="28"/>
          <w:szCs w:val="28"/>
          <w:shd w:val="clear" w:color="auto" w:fill="FFFFFF"/>
          <w:rtl/>
        </w:rPr>
        <w:t> </w:t>
      </w:r>
      <w:r w:rsidRPr="00FB2627">
        <w:rPr>
          <w:rStyle w:val="hilight"/>
          <w:rFonts w:ascii="IE Nassim" w:hAnsi="IE Nassim" w:cs="B Badr"/>
          <w:color w:val="000080"/>
          <w:sz w:val="28"/>
          <w:szCs w:val="28"/>
          <w:shd w:val="clear" w:color="auto" w:fill="FFFFFF"/>
          <w:rtl/>
        </w:rPr>
        <w:t>العلماء</w:t>
      </w:r>
      <w:r w:rsidRPr="002334CC">
        <w:rPr>
          <w:rFonts w:cs="B Badr" w:hint="cs"/>
          <w:sz w:val="28"/>
          <w:szCs w:val="28"/>
          <w:rtl/>
        </w:rPr>
        <w:t>»،  می فرماید</w:t>
      </w:r>
      <w:r w:rsidR="002C7DAA">
        <w:rPr>
          <w:rFonts w:cs="B Badr" w:hint="cs"/>
          <w:sz w:val="28"/>
          <w:szCs w:val="28"/>
          <w:rtl/>
        </w:rPr>
        <w:t xml:space="preserve">: </w:t>
      </w:r>
      <w:r w:rsidRPr="002334CC">
        <w:rPr>
          <w:rFonts w:cs="B Badr" w:hint="cs"/>
          <w:sz w:val="28"/>
          <w:szCs w:val="28"/>
          <w:rtl/>
        </w:rPr>
        <w:t>«</w:t>
      </w:r>
      <w:r w:rsidRPr="00FB2627">
        <w:rPr>
          <w:rFonts w:ascii="IE Nassim" w:hAnsi="IE Nassim" w:cs="B Badr"/>
          <w:color w:val="000080"/>
          <w:sz w:val="28"/>
          <w:szCs w:val="28"/>
          <w:shd w:val="clear" w:color="auto" w:fill="FFFFFF"/>
          <w:rtl/>
        </w:rPr>
        <w:t>بلا خلاف أجده فيه ، بل في المسالك وغيرها الإجماع عليه من غير فرق بين حالتي الاختيار والاضطرار، بل ( لا بد أنه يكون عالما بجميع ما وليه ) أي مجتهدا مطلقا كما في المسالك ، فلا يكفي اجتهاده في بعض الأحكام دون بعض على القول بتجزي الاجتهاد</w:t>
      </w:r>
      <w:r w:rsidRPr="002334CC">
        <w:rPr>
          <w:rFonts w:cs="B Badr" w:hint="cs"/>
          <w:sz w:val="28"/>
          <w:szCs w:val="28"/>
          <w:rtl/>
        </w:rPr>
        <w:t>»</w:t>
      </w:r>
      <w:r w:rsidRPr="002334CC">
        <w:rPr>
          <w:rStyle w:val="FootnoteReference"/>
          <w:rFonts w:cs="B Badr"/>
          <w:sz w:val="28"/>
          <w:szCs w:val="28"/>
          <w:rtl/>
        </w:rPr>
        <w:footnoteReference w:id="6"/>
      </w:r>
      <w:r w:rsidR="00CA0CD4">
        <w:rPr>
          <w:rFonts w:cs="B Badr" w:hint="cs"/>
          <w:sz w:val="28"/>
          <w:szCs w:val="28"/>
          <w:rtl/>
        </w:rPr>
        <w:t>.</w:t>
      </w:r>
      <w:r w:rsidRPr="002334CC">
        <w:rPr>
          <w:rFonts w:cs="B Badr" w:hint="cs"/>
          <w:sz w:val="28"/>
          <w:szCs w:val="28"/>
          <w:rtl/>
        </w:rPr>
        <w:t xml:space="preserve"> </w:t>
      </w:r>
      <w:r w:rsidR="00CA0CD4">
        <w:rPr>
          <w:rFonts w:cs="B Badr" w:hint="cs"/>
          <w:sz w:val="28"/>
          <w:szCs w:val="28"/>
          <w:rtl/>
        </w:rPr>
        <w:t xml:space="preserve">اما </w:t>
      </w:r>
      <w:r w:rsidRPr="002334CC">
        <w:rPr>
          <w:rFonts w:cs="B Badr" w:hint="cs"/>
          <w:sz w:val="28"/>
          <w:szCs w:val="28"/>
          <w:rtl/>
        </w:rPr>
        <w:t>بعد از این عبارت</w:t>
      </w:r>
      <w:r w:rsidR="00CA0CD4">
        <w:rPr>
          <w:rFonts w:cs="B Badr" w:hint="cs"/>
          <w:sz w:val="28"/>
          <w:szCs w:val="28"/>
          <w:rtl/>
        </w:rPr>
        <w:t>، صاحب جواهر</w:t>
      </w:r>
      <w:r w:rsidRPr="002334CC">
        <w:rPr>
          <w:rFonts w:cs="B Badr" w:hint="cs"/>
          <w:sz w:val="28"/>
          <w:szCs w:val="28"/>
          <w:rtl/>
        </w:rPr>
        <w:t xml:space="preserve"> در اشتراط </w:t>
      </w:r>
      <w:r w:rsidR="00CA0CD4">
        <w:rPr>
          <w:rFonts w:cs="B Badr" w:hint="cs"/>
          <w:sz w:val="28"/>
          <w:szCs w:val="28"/>
          <w:rtl/>
        </w:rPr>
        <w:t xml:space="preserve">اصل </w:t>
      </w:r>
      <w:r w:rsidRPr="002334CC">
        <w:rPr>
          <w:rFonts w:cs="B Badr" w:hint="cs"/>
          <w:sz w:val="28"/>
          <w:szCs w:val="28"/>
          <w:rtl/>
        </w:rPr>
        <w:t xml:space="preserve">اجتهاد تشکیک کرده و قضای مقلد را با ضابطه ای نافذ می داند. ضابطه اش این است که مقلد باید مأذون از </w:t>
      </w:r>
      <w:r w:rsidR="00CA0CD4">
        <w:rPr>
          <w:rFonts w:cs="B Badr" w:hint="cs"/>
          <w:sz w:val="28"/>
          <w:szCs w:val="28"/>
          <w:rtl/>
        </w:rPr>
        <w:t>سوی</w:t>
      </w:r>
      <w:r w:rsidRPr="002334CC">
        <w:rPr>
          <w:rFonts w:cs="B Badr" w:hint="cs"/>
          <w:sz w:val="28"/>
          <w:szCs w:val="28"/>
          <w:rtl/>
        </w:rPr>
        <w:t xml:space="preserve"> مجتهد باشد و دیگر اینکه عالم به احکام از روی تقلید باشد. ایشان نسبت به ادعای اجماع در مسأله </w:t>
      </w:r>
      <w:r w:rsidR="00CA0CD4">
        <w:rPr>
          <w:rFonts w:cs="B Badr" w:hint="cs"/>
          <w:sz w:val="28"/>
          <w:szCs w:val="28"/>
          <w:rtl/>
        </w:rPr>
        <w:t xml:space="preserve">نیز </w:t>
      </w:r>
      <w:r w:rsidRPr="002334CC">
        <w:rPr>
          <w:rFonts w:cs="B Badr" w:hint="cs"/>
          <w:sz w:val="28"/>
          <w:szCs w:val="28"/>
          <w:rtl/>
        </w:rPr>
        <w:t>تشکیک کرده است و قول شیخ طوسی را نقل کرده که از کلام ایشان نه تنها اشتراط اجتهاد فهمیده نمی شود، بلکه شیخ طوسی حتی علم به مسائل قضا را در حین خصومات لازم ندانسته و استفتای در حین وقوع خصومات را کافی دانسته است</w:t>
      </w:r>
      <w:r w:rsidR="00022D10">
        <w:rPr>
          <w:rFonts w:cs="B Badr" w:hint="cs"/>
          <w:sz w:val="28"/>
          <w:szCs w:val="28"/>
          <w:rtl/>
        </w:rPr>
        <w:t>، یعنی علم به احکام حتی از روی تقلید هم لازم نیست و عامی هم می تواند متولی امر قضا باشد.</w:t>
      </w:r>
    </w:p>
    <w:p w14:paraId="60ABD8B7"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E20DA" w14:textId="77777777" w:rsidR="00F93CD6" w:rsidRDefault="00F93CD6" w:rsidP="008B750B">
      <w:pPr>
        <w:spacing w:line="240" w:lineRule="auto"/>
      </w:pPr>
      <w:r>
        <w:separator/>
      </w:r>
    </w:p>
  </w:endnote>
  <w:endnote w:type="continuationSeparator" w:id="0">
    <w:p w14:paraId="46B3AFB6" w14:textId="77777777" w:rsidR="00F93CD6" w:rsidRDefault="00F93CD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E Nassim">
    <w:altName w:val="Cambria"/>
    <w:panose1 w:val="00000000000000000000"/>
    <w:charset w:val="00"/>
    <w:family w:val="roman"/>
    <w:notTrueType/>
    <w:pitch w:val="default"/>
  </w:font>
  <w:font w:name="ALAEM">
    <w:altName w:val="Arial"/>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541F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02345182" w14:textId="77777777" w:rsidTr="0020241A">
      <w:tc>
        <w:tcPr>
          <w:tcW w:w="3382" w:type="dxa"/>
          <w:tcBorders>
            <w:top w:val="nil"/>
            <w:left w:val="nil"/>
            <w:bottom w:val="nil"/>
            <w:right w:val="nil"/>
          </w:tcBorders>
        </w:tcPr>
        <w:p w14:paraId="25DFECCE"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A8C596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154E9199" w14:textId="77777777" w:rsidR="006D44C1" w:rsidRPr="006D44C1" w:rsidRDefault="005E7D60" w:rsidP="001B6799">
          <w:pPr>
            <w:pStyle w:val="Footer"/>
            <w:bidi w:val="0"/>
            <w:rPr>
              <w:color w:val="808080" w:themeColor="background1" w:themeShade="80"/>
              <w:rtl/>
            </w:rPr>
          </w:pPr>
          <w:bookmarkStart w:id="13" w:name="BokAdres"/>
          <w:bookmarkEnd w:id="13"/>
          <w:r>
            <w:rPr>
              <w:color w:val="808080" w:themeColor="background1" w:themeShade="80"/>
            </w:rPr>
            <w:t>F1mq1_13990310-104_mk4_mfeb.ir</w:t>
          </w:r>
        </w:p>
      </w:tc>
    </w:tr>
  </w:tbl>
  <w:p w14:paraId="2C27A12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E3F0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5F7A89" w14:textId="77777777" w:rsidR="00F93CD6" w:rsidRDefault="00F93CD6" w:rsidP="008B750B">
      <w:pPr>
        <w:spacing w:line="240" w:lineRule="auto"/>
      </w:pPr>
      <w:r>
        <w:separator/>
      </w:r>
    </w:p>
  </w:footnote>
  <w:footnote w:type="continuationSeparator" w:id="0">
    <w:p w14:paraId="551B0BB5" w14:textId="77777777" w:rsidR="00F93CD6" w:rsidRDefault="00F93CD6" w:rsidP="008B750B">
      <w:pPr>
        <w:spacing w:line="240" w:lineRule="auto"/>
      </w:pPr>
      <w:r>
        <w:continuationSeparator/>
      </w:r>
    </w:p>
  </w:footnote>
  <w:footnote w:id="1">
    <w:p w14:paraId="70EB3C6E" w14:textId="460CA3C3" w:rsidR="00FB2627" w:rsidRPr="00FB2627" w:rsidRDefault="00FB2627" w:rsidP="00FB2627">
      <w:pPr>
        <w:pStyle w:val="FootnoteText"/>
      </w:pPr>
      <w:r w:rsidRPr="00FB2627">
        <w:footnoteRef/>
      </w:r>
      <w:r w:rsidRPr="00FB2627">
        <w:rPr>
          <w:rtl/>
        </w:rPr>
        <w:t xml:space="preserve"> </w:t>
      </w:r>
      <w:hyperlink r:id="rId1" w:history="1">
        <w:r w:rsidRPr="00FB2627">
          <w:rPr>
            <w:rStyle w:val="Hyperlink"/>
            <w:rtl/>
          </w:rPr>
          <w:t>مبان</w:t>
        </w:r>
        <w:r w:rsidRPr="00FB2627">
          <w:rPr>
            <w:rStyle w:val="Hyperlink"/>
            <w:rFonts w:hint="cs"/>
            <w:rtl/>
          </w:rPr>
          <w:t>ی</w:t>
        </w:r>
        <w:r w:rsidRPr="00FB2627">
          <w:rPr>
            <w:rStyle w:val="Hyperlink"/>
            <w:rtl/>
          </w:rPr>
          <w:t xml:space="preserve"> تکملة المنهاج، الس</w:t>
        </w:r>
        <w:r w:rsidRPr="00FB2627">
          <w:rPr>
            <w:rStyle w:val="Hyperlink"/>
            <w:rFonts w:hint="cs"/>
            <w:rtl/>
          </w:rPr>
          <w:t>ی</w:t>
        </w:r>
        <w:r w:rsidRPr="00FB2627">
          <w:rPr>
            <w:rStyle w:val="Hyperlink"/>
            <w:rFonts w:hint="eastAsia"/>
            <w:rtl/>
          </w:rPr>
          <w:t>د</w:t>
        </w:r>
        <w:r w:rsidRPr="00FB2627">
          <w:rPr>
            <w:rStyle w:val="Hyperlink"/>
            <w:rtl/>
          </w:rPr>
          <w:t xml:space="preserve"> أبوالقاسم الخوئ</w:t>
        </w:r>
        <w:r w:rsidRPr="00FB2627">
          <w:rPr>
            <w:rStyle w:val="Hyperlink"/>
            <w:rFonts w:hint="cs"/>
            <w:rtl/>
          </w:rPr>
          <w:t>ی</w:t>
        </w:r>
        <w:r w:rsidRPr="00FB2627">
          <w:rPr>
            <w:rStyle w:val="Hyperlink"/>
            <w:rFonts w:hint="eastAsia"/>
            <w:rtl/>
          </w:rPr>
          <w:t>،</w:t>
        </w:r>
        <w:r w:rsidRPr="00FB2627">
          <w:rPr>
            <w:rStyle w:val="Hyperlink"/>
            <w:rtl/>
          </w:rPr>
          <w:t xml:space="preserve"> ج1، ص8.</w:t>
        </w:r>
      </w:hyperlink>
    </w:p>
  </w:footnote>
  <w:footnote w:id="2">
    <w:p w14:paraId="1A36D15F" w14:textId="43342E08" w:rsidR="00FB2627" w:rsidRPr="00FB2627" w:rsidRDefault="00FB2627" w:rsidP="00FB2627">
      <w:pPr>
        <w:pStyle w:val="FootnoteText"/>
        <w:rPr>
          <w:rtl/>
        </w:rPr>
      </w:pPr>
      <w:r w:rsidRPr="00FB2627">
        <w:footnoteRef/>
      </w:r>
      <w:r w:rsidRPr="00FB2627">
        <w:rPr>
          <w:rtl/>
        </w:rPr>
        <w:t xml:space="preserve"> </w:t>
      </w:r>
      <w:hyperlink r:id="rId2" w:history="1">
        <w:r w:rsidRPr="00FB2627">
          <w:rPr>
            <w:rStyle w:val="Hyperlink"/>
            <w:rtl/>
          </w:rPr>
          <w:t>تهذ</w:t>
        </w:r>
        <w:r w:rsidRPr="00FB2627">
          <w:rPr>
            <w:rStyle w:val="Hyperlink"/>
            <w:rFonts w:hint="cs"/>
            <w:rtl/>
          </w:rPr>
          <w:t>ی</w:t>
        </w:r>
        <w:r w:rsidRPr="00FB2627">
          <w:rPr>
            <w:rStyle w:val="Hyperlink"/>
            <w:rFonts w:hint="eastAsia"/>
            <w:rtl/>
          </w:rPr>
          <w:t>ب</w:t>
        </w:r>
        <w:r w:rsidRPr="00FB2627">
          <w:rPr>
            <w:rStyle w:val="Hyperlink"/>
            <w:rtl/>
          </w:rPr>
          <w:t xml:space="preserve"> الاحکام، ش</w:t>
        </w:r>
        <w:r w:rsidRPr="00FB2627">
          <w:rPr>
            <w:rStyle w:val="Hyperlink"/>
            <w:rFonts w:hint="cs"/>
            <w:rtl/>
          </w:rPr>
          <w:t>ی</w:t>
        </w:r>
        <w:r w:rsidRPr="00FB2627">
          <w:rPr>
            <w:rStyle w:val="Hyperlink"/>
            <w:rFonts w:hint="eastAsia"/>
            <w:rtl/>
          </w:rPr>
          <w:t>خ</w:t>
        </w:r>
        <w:r w:rsidRPr="00FB2627">
          <w:rPr>
            <w:rStyle w:val="Hyperlink"/>
            <w:rtl/>
          </w:rPr>
          <w:t xml:space="preserve"> طوس</w:t>
        </w:r>
        <w:r w:rsidRPr="00FB2627">
          <w:rPr>
            <w:rStyle w:val="Hyperlink"/>
            <w:rFonts w:hint="cs"/>
            <w:rtl/>
          </w:rPr>
          <w:t>ی</w:t>
        </w:r>
        <w:r w:rsidRPr="00FB2627">
          <w:rPr>
            <w:rStyle w:val="Hyperlink"/>
            <w:rFonts w:hint="eastAsia"/>
            <w:rtl/>
          </w:rPr>
          <w:t>،</w:t>
        </w:r>
        <w:r w:rsidRPr="00FB2627">
          <w:rPr>
            <w:rStyle w:val="Hyperlink"/>
            <w:rtl/>
          </w:rPr>
          <w:t xml:space="preserve"> ج6، ص223.</w:t>
        </w:r>
      </w:hyperlink>
    </w:p>
  </w:footnote>
  <w:footnote w:id="3">
    <w:p w14:paraId="5241B60A" w14:textId="7C61419F" w:rsidR="00FB2627" w:rsidRPr="00FB2627" w:rsidRDefault="00FB2627" w:rsidP="00FB2627">
      <w:pPr>
        <w:pStyle w:val="FootnoteText"/>
        <w:rPr>
          <w:rtl/>
        </w:rPr>
      </w:pPr>
      <w:r w:rsidRPr="00FB2627">
        <w:footnoteRef/>
      </w:r>
      <w:r w:rsidRPr="00FB2627">
        <w:rPr>
          <w:rtl/>
        </w:rPr>
        <w:t xml:space="preserve"> </w:t>
      </w:r>
      <w:hyperlink r:id="rId3" w:history="1">
        <w:r w:rsidRPr="00FB2627">
          <w:rPr>
            <w:rStyle w:val="Hyperlink"/>
            <w:rtl/>
          </w:rPr>
          <w:t>تهذ</w:t>
        </w:r>
        <w:r w:rsidRPr="00FB2627">
          <w:rPr>
            <w:rStyle w:val="Hyperlink"/>
            <w:rFonts w:hint="cs"/>
            <w:rtl/>
          </w:rPr>
          <w:t>ی</w:t>
        </w:r>
        <w:r w:rsidRPr="00FB2627">
          <w:rPr>
            <w:rStyle w:val="Hyperlink"/>
            <w:rFonts w:hint="eastAsia"/>
            <w:rtl/>
          </w:rPr>
          <w:t>ب</w:t>
        </w:r>
        <w:r w:rsidRPr="00FB2627">
          <w:rPr>
            <w:rStyle w:val="Hyperlink"/>
            <w:rtl/>
          </w:rPr>
          <w:t xml:space="preserve"> الاحکام، ش</w:t>
        </w:r>
        <w:r w:rsidRPr="00FB2627">
          <w:rPr>
            <w:rStyle w:val="Hyperlink"/>
            <w:rFonts w:hint="cs"/>
            <w:rtl/>
          </w:rPr>
          <w:t>ی</w:t>
        </w:r>
        <w:r w:rsidRPr="00FB2627">
          <w:rPr>
            <w:rStyle w:val="Hyperlink"/>
            <w:rFonts w:hint="eastAsia"/>
            <w:rtl/>
          </w:rPr>
          <w:t>خ</w:t>
        </w:r>
        <w:r w:rsidRPr="00FB2627">
          <w:rPr>
            <w:rStyle w:val="Hyperlink"/>
            <w:rtl/>
          </w:rPr>
          <w:t xml:space="preserve"> طوس</w:t>
        </w:r>
        <w:r w:rsidRPr="00FB2627">
          <w:rPr>
            <w:rStyle w:val="Hyperlink"/>
            <w:rFonts w:hint="cs"/>
            <w:rtl/>
          </w:rPr>
          <w:t>ی</w:t>
        </w:r>
        <w:r w:rsidRPr="00FB2627">
          <w:rPr>
            <w:rStyle w:val="Hyperlink"/>
            <w:rFonts w:hint="eastAsia"/>
            <w:rtl/>
          </w:rPr>
          <w:t>،</w:t>
        </w:r>
        <w:r w:rsidRPr="00FB2627">
          <w:rPr>
            <w:rStyle w:val="Hyperlink"/>
            <w:rtl/>
          </w:rPr>
          <w:t xml:space="preserve"> ج6، ص303.</w:t>
        </w:r>
      </w:hyperlink>
    </w:p>
  </w:footnote>
  <w:footnote w:id="4">
    <w:p w14:paraId="72578050" w14:textId="2A62AB1A" w:rsidR="00FB2627" w:rsidRPr="00FB2627" w:rsidRDefault="00FB2627" w:rsidP="00FB2627">
      <w:pPr>
        <w:pStyle w:val="FootnoteText"/>
        <w:rPr>
          <w:rtl/>
        </w:rPr>
      </w:pPr>
      <w:r w:rsidRPr="00FB2627">
        <w:footnoteRef/>
      </w:r>
      <w:r w:rsidRPr="00FB2627">
        <w:rPr>
          <w:rtl/>
        </w:rPr>
        <w:t xml:space="preserve"> </w:t>
      </w:r>
      <w:hyperlink r:id="rId4" w:history="1">
        <w:r w:rsidRPr="00FB2627">
          <w:rPr>
            <w:rStyle w:val="Hyperlink"/>
            <w:rtl/>
          </w:rPr>
          <w:t>بحار الانوار، محمّد باقر المجلس</w:t>
        </w:r>
        <w:r w:rsidRPr="00FB2627">
          <w:rPr>
            <w:rStyle w:val="Hyperlink"/>
            <w:rFonts w:hint="cs"/>
            <w:rtl/>
          </w:rPr>
          <w:t>ی</w:t>
        </w:r>
        <w:r w:rsidRPr="00FB2627">
          <w:rPr>
            <w:rStyle w:val="Hyperlink"/>
            <w:rtl/>
          </w:rPr>
          <w:t xml:space="preserve"> (العلامة المجلس</w:t>
        </w:r>
        <w:r w:rsidRPr="00FB2627">
          <w:rPr>
            <w:rStyle w:val="Hyperlink"/>
            <w:rFonts w:hint="cs"/>
            <w:rtl/>
          </w:rPr>
          <w:t>ی</w:t>
        </w:r>
        <w:r w:rsidRPr="00FB2627">
          <w:rPr>
            <w:rStyle w:val="Hyperlink"/>
            <w:rtl/>
          </w:rPr>
          <w:t>)، ج74، ص250.</w:t>
        </w:r>
      </w:hyperlink>
    </w:p>
  </w:footnote>
  <w:footnote w:id="5">
    <w:p w14:paraId="38EFE38E" w14:textId="362786BB" w:rsidR="00FB2627" w:rsidRPr="005370B8" w:rsidRDefault="00FB2627" w:rsidP="00FB2627">
      <w:pPr>
        <w:pStyle w:val="FootnoteText"/>
        <w:rPr>
          <w:rtl/>
        </w:rPr>
      </w:pPr>
      <w:r w:rsidRPr="005370B8">
        <w:footnoteRef/>
      </w:r>
      <w:r w:rsidRPr="005370B8">
        <w:rPr>
          <w:rtl/>
        </w:rPr>
        <w:t xml:space="preserve"> </w:t>
      </w:r>
      <w:hyperlink r:id="rId5" w:history="1">
        <w:r w:rsidRPr="005370B8">
          <w:rPr>
            <w:rStyle w:val="Hyperlink"/>
            <w:rtl/>
          </w:rPr>
          <w:t xml:space="preserve">شرائع الإسلام، جعفر بن الحسن بن </w:t>
        </w:r>
        <w:r w:rsidRPr="005370B8">
          <w:rPr>
            <w:rStyle w:val="Hyperlink"/>
            <w:rFonts w:hint="cs"/>
            <w:rtl/>
          </w:rPr>
          <w:t>ی</w:t>
        </w:r>
        <w:r w:rsidRPr="005370B8">
          <w:rPr>
            <w:rStyle w:val="Hyperlink"/>
            <w:rFonts w:hint="eastAsia"/>
            <w:rtl/>
          </w:rPr>
          <w:t>ح</w:t>
        </w:r>
        <w:r w:rsidRPr="005370B8">
          <w:rPr>
            <w:rStyle w:val="Hyperlink"/>
            <w:rFonts w:hint="cs"/>
            <w:rtl/>
          </w:rPr>
          <w:t>یی</w:t>
        </w:r>
        <w:r w:rsidRPr="005370B8">
          <w:rPr>
            <w:rStyle w:val="Hyperlink"/>
            <w:rtl/>
          </w:rPr>
          <w:t xml:space="preserve"> (المحقق الحلّ</w:t>
        </w:r>
        <w:r w:rsidRPr="005370B8">
          <w:rPr>
            <w:rStyle w:val="Hyperlink"/>
            <w:rFonts w:hint="cs"/>
            <w:rtl/>
          </w:rPr>
          <w:t>ی</w:t>
        </w:r>
        <w:r w:rsidRPr="005370B8">
          <w:rPr>
            <w:rStyle w:val="Hyperlink"/>
            <w:rtl/>
          </w:rPr>
          <w:t>)، ج4، ص59.</w:t>
        </w:r>
      </w:hyperlink>
    </w:p>
  </w:footnote>
  <w:footnote w:id="6">
    <w:p w14:paraId="65F9A22A" w14:textId="6215BCFB" w:rsidR="00FB2627" w:rsidRPr="00922F43" w:rsidRDefault="00FB2627" w:rsidP="00FB2627">
      <w:pPr>
        <w:pStyle w:val="FootnoteText"/>
        <w:rPr>
          <w:rtl/>
        </w:rPr>
      </w:pPr>
      <w:r w:rsidRPr="00922F43">
        <w:footnoteRef/>
      </w:r>
      <w:r w:rsidRPr="00922F43">
        <w:rPr>
          <w:rtl/>
        </w:rPr>
        <w:t xml:space="preserve"> </w:t>
      </w:r>
      <w:hyperlink r:id="rId6" w:history="1">
        <w:r w:rsidRPr="00922F43">
          <w:rPr>
            <w:rStyle w:val="Hyperlink"/>
            <w:rtl/>
          </w:rPr>
          <w:t>جواهر الکلام، محمد حسن نجف</w:t>
        </w:r>
        <w:r w:rsidRPr="00922F43">
          <w:rPr>
            <w:rStyle w:val="Hyperlink"/>
            <w:rFonts w:hint="cs"/>
            <w:rtl/>
          </w:rPr>
          <w:t>ی</w:t>
        </w:r>
        <w:r w:rsidRPr="00922F43">
          <w:rPr>
            <w:rStyle w:val="Hyperlink"/>
            <w:rFonts w:hint="eastAsia"/>
            <w:rtl/>
          </w:rPr>
          <w:t>،</w:t>
        </w:r>
        <w:r w:rsidRPr="00922F43">
          <w:rPr>
            <w:rStyle w:val="Hyperlink"/>
            <w:rtl/>
          </w:rPr>
          <w:t xml:space="preserve"> ج40، ص15.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9482A"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AFBC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5E7D60">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5E7D60">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5E7D60">
      <w:rPr>
        <w:b/>
        <w:bCs/>
        <w:color w:val="632423" w:themeColor="accent2" w:themeShade="80"/>
        <w:sz w:val="20"/>
        <w:szCs w:val="24"/>
        <w:rtl/>
      </w:rPr>
      <w:t>قائ</w:t>
    </w:r>
    <w:r w:rsidR="005E7D60">
      <w:rPr>
        <w:rFonts w:hint="cs"/>
        <w:b/>
        <w:bCs/>
        <w:color w:val="632423" w:themeColor="accent2" w:themeShade="80"/>
        <w:sz w:val="20"/>
        <w:szCs w:val="24"/>
        <w:rtl/>
      </w:rPr>
      <w:t>ی</w:t>
    </w:r>
    <w:r w:rsidR="005E7D60">
      <w:rPr>
        <w:rFonts w:hint="eastAsia"/>
        <w:b/>
        <w:bCs/>
        <w:color w:val="632423" w:themeColor="accent2" w:themeShade="80"/>
        <w:sz w:val="20"/>
        <w:szCs w:val="24"/>
        <w:rtl/>
      </w:rPr>
      <w:t>ن</w:t>
    </w:r>
    <w:r w:rsidR="005E7D6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5E7D60">
      <w:rPr>
        <w:sz w:val="24"/>
        <w:szCs w:val="24"/>
        <w:rtl/>
      </w:rPr>
      <w:t>10 /3 /1399</w:t>
    </w:r>
  </w:p>
  <w:p w14:paraId="28EA36B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5E7D60">
      <w:rPr>
        <w:color w:val="000000" w:themeColor="text1"/>
        <w:sz w:val="24"/>
        <w:szCs w:val="24"/>
        <w:rtl/>
      </w:rPr>
      <w:t>القضاء</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5E7D60">
      <w:rPr>
        <w:sz w:val="24"/>
        <w:szCs w:val="24"/>
        <w:rtl/>
      </w:rPr>
      <w:t>مهد</w:t>
    </w:r>
    <w:r w:rsidR="005E7D60">
      <w:rPr>
        <w:rFonts w:hint="cs"/>
        <w:sz w:val="24"/>
        <w:szCs w:val="24"/>
        <w:rtl/>
      </w:rPr>
      <w:t>ی</w:t>
    </w:r>
    <w:r w:rsidR="005E7D60">
      <w:rPr>
        <w:sz w:val="24"/>
        <w:szCs w:val="24"/>
        <w:rtl/>
      </w:rPr>
      <w:t xml:space="preserve"> خسروب</w:t>
    </w:r>
    <w:r w:rsidR="005E7D60">
      <w:rPr>
        <w:rFonts w:hint="cs"/>
        <w:sz w:val="24"/>
        <w:szCs w:val="24"/>
        <w:rtl/>
      </w:rPr>
      <w:t>ی</w:t>
    </w:r>
    <w:r w:rsidR="005E7D60">
      <w:rPr>
        <w:rFonts w:hint="eastAsia"/>
        <w:sz w:val="24"/>
        <w:szCs w:val="24"/>
        <w:rtl/>
      </w:rPr>
      <w:t>گ</w:t>
    </w:r>
    <w:r w:rsidR="005E7D60">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5E7D60">
      <w:rPr>
        <w:sz w:val="24"/>
        <w:szCs w:val="24"/>
        <w:rtl/>
      </w:rPr>
      <w:t>شروط قاض</w:t>
    </w:r>
    <w:r w:rsidR="005E7D60">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1FA39"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2D10"/>
    <w:rsid w:val="00025777"/>
    <w:rsid w:val="00025B70"/>
    <w:rsid w:val="000353D7"/>
    <w:rsid w:val="00055496"/>
    <w:rsid w:val="00076422"/>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324F"/>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8B0"/>
    <w:rsid w:val="001D597F"/>
    <w:rsid w:val="001E3FD4"/>
    <w:rsid w:val="0020241A"/>
    <w:rsid w:val="00203821"/>
    <w:rsid w:val="00211632"/>
    <w:rsid w:val="0021630D"/>
    <w:rsid w:val="0024121B"/>
    <w:rsid w:val="00247D2F"/>
    <w:rsid w:val="00256560"/>
    <w:rsid w:val="00264EF0"/>
    <w:rsid w:val="0027605E"/>
    <w:rsid w:val="00281E00"/>
    <w:rsid w:val="00294A52"/>
    <w:rsid w:val="002B575F"/>
    <w:rsid w:val="002B729B"/>
    <w:rsid w:val="002C23B5"/>
    <w:rsid w:val="002C53A2"/>
    <w:rsid w:val="002C7DAA"/>
    <w:rsid w:val="002D0040"/>
    <w:rsid w:val="002D2FA8"/>
    <w:rsid w:val="002E220F"/>
    <w:rsid w:val="00307311"/>
    <w:rsid w:val="0032100F"/>
    <w:rsid w:val="0033402C"/>
    <w:rsid w:val="00340521"/>
    <w:rsid w:val="00345C73"/>
    <w:rsid w:val="003474F4"/>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359C"/>
    <w:rsid w:val="005257ED"/>
    <w:rsid w:val="005306F8"/>
    <w:rsid w:val="0054023D"/>
    <w:rsid w:val="005426BF"/>
    <w:rsid w:val="0056213C"/>
    <w:rsid w:val="00580C24"/>
    <w:rsid w:val="005968EF"/>
    <w:rsid w:val="00596C1E"/>
    <w:rsid w:val="005A2E26"/>
    <w:rsid w:val="005B7BCA"/>
    <w:rsid w:val="005C0DAE"/>
    <w:rsid w:val="005C188E"/>
    <w:rsid w:val="005C60D6"/>
    <w:rsid w:val="005D2349"/>
    <w:rsid w:val="005E1B60"/>
    <w:rsid w:val="005E5507"/>
    <w:rsid w:val="005E607B"/>
    <w:rsid w:val="005E7D60"/>
    <w:rsid w:val="005F0A8D"/>
    <w:rsid w:val="00601229"/>
    <w:rsid w:val="00603B67"/>
    <w:rsid w:val="006162A2"/>
    <w:rsid w:val="00620CFA"/>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34F9"/>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182"/>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571A"/>
    <w:rsid w:val="00B43169"/>
    <w:rsid w:val="00B501A8"/>
    <w:rsid w:val="00B55AE4"/>
    <w:rsid w:val="00B70B46"/>
    <w:rsid w:val="00B739B0"/>
    <w:rsid w:val="00B814A3"/>
    <w:rsid w:val="00B96F38"/>
    <w:rsid w:val="00BC716B"/>
    <w:rsid w:val="00BC7758"/>
    <w:rsid w:val="00BD0E74"/>
    <w:rsid w:val="00BD5F8C"/>
    <w:rsid w:val="00BE29DD"/>
    <w:rsid w:val="00C066AF"/>
    <w:rsid w:val="00C10E06"/>
    <w:rsid w:val="00C145B8"/>
    <w:rsid w:val="00C2438F"/>
    <w:rsid w:val="00C31AF0"/>
    <w:rsid w:val="00C32A7E"/>
    <w:rsid w:val="00C34F28"/>
    <w:rsid w:val="00C368DF"/>
    <w:rsid w:val="00C43546"/>
    <w:rsid w:val="00C442C5"/>
    <w:rsid w:val="00C57B5C"/>
    <w:rsid w:val="00C57C7C"/>
    <w:rsid w:val="00C61049"/>
    <w:rsid w:val="00C63FFE"/>
    <w:rsid w:val="00C91EB6"/>
    <w:rsid w:val="00CA0CD4"/>
    <w:rsid w:val="00CA10B0"/>
    <w:rsid w:val="00CA2F8E"/>
    <w:rsid w:val="00CA3EE2"/>
    <w:rsid w:val="00CA7FD5"/>
    <w:rsid w:val="00CB3287"/>
    <w:rsid w:val="00CB33E2"/>
    <w:rsid w:val="00CB4E68"/>
    <w:rsid w:val="00CC2733"/>
    <w:rsid w:val="00CD0050"/>
    <w:rsid w:val="00CE7481"/>
    <w:rsid w:val="00CF0A8F"/>
    <w:rsid w:val="00CF7BC0"/>
    <w:rsid w:val="00D048CE"/>
    <w:rsid w:val="00D10998"/>
    <w:rsid w:val="00D15CBD"/>
    <w:rsid w:val="00D221CB"/>
    <w:rsid w:val="00D23391"/>
    <w:rsid w:val="00D3037F"/>
    <w:rsid w:val="00D3146A"/>
    <w:rsid w:val="00D31805"/>
    <w:rsid w:val="00D552B9"/>
    <w:rsid w:val="00D735B2"/>
    <w:rsid w:val="00D74021"/>
    <w:rsid w:val="00D76D01"/>
    <w:rsid w:val="00D922A9"/>
    <w:rsid w:val="00D9394A"/>
    <w:rsid w:val="00DB0CBB"/>
    <w:rsid w:val="00DB67CC"/>
    <w:rsid w:val="00DC3783"/>
    <w:rsid w:val="00DD3D7B"/>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464E"/>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480"/>
    <w:rsid w:val="00F60F1F"/>
    <w:rsid w:val="00F64141"/>
    <w:rsid w:val="00F67508"/>
    <w:rsid w:val="00F71FC9"/>
    <w:rsid w:val="00F73B48"/>
    <w:rsid w:val="00F74F51"/>
    <w:rsid w:val="00F842AD"/>
    <w:rsid w:val="00F914EB"/>
    <w:rsid w:val="00F91B85"/>
    <w:rsid w:val="00F938E7"/>
    <w:rsid w:val="00F93CD6"/>
    <w:rsid w:val="00FA3B17"/>
    <w:rsid w:val="00FA5E8D"/>
    <w:rsid w:val="00FA5F3D"/>
    <w:rsid w:val="00FB2627"/>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73AF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FB2627"/>
  </w:style>
  <w:style w:type="character" w:styleId="UnresolvedMention">
    <w:name w:val="Unresolved Mention"/>
    <w:basedOn w:val="DefaultParagraphFont"/>
    <w:uiPriority w:val="99"/>
    <w:semiHidden/>
    <w:unhideWhenUsed/>
    <w:rsid w:val="00FB2627"/>
    <w:rPr>
      <w:color w:val="605E5C"/>
      <w:shd w:val="clear" w:color="auto" w:fill="E1DFDD"/>
    </w:rPr>
  </w:style>
  <w:style w:type="character" w:styleId="FollowedHyperlink">
    <w:name w:val="FollowedHyperlink"/>
    <w:basedOn w:val="DefaultParagraphFont"/>
    <w:uiPriority w:val="99"/>
    <w:semiHidden/>
    <w:unhideWhenUsed/>
    <w:rsid w:val="00CA0C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6/303/&#1575;&#1604;&#1580;&#1607;&#1605;" TargetMode="External"/><Relationship Id="rId2" Type="http://schemas.openxmlformats.org/officeDocument/2006/relationships/hyperlink" Target="http://lib.eshia.ir/10083/6/223/&#1601;&#1740;&#1578;&#1585;&#1575;&#1590;&#1740;&#1575;&#1606;" TargetMode="External"/><Relationship Id="rId1" Type="http://schemas.openxmlformats.org/officeDocument/2006/relationships/hyperlink" Target="http://lib.eshia.ir/21001/1/8/&#1575;&#1604;&#1605;&#1578;&#1582;&#1575;&#1589;&#1605;&#1575;&#1606;" TargetMode="External"/><Relationship Id="rId6" Type="http://schemas.openxmlformats.org/officeDocument/2006/relationships/hyperlink" Target="http://lib.eshia.ir/10088/40/15/&#1576;&#1578;&#1580;&#1586;&#1740;" TargetMode="External"/><Relationship Id="rId5" Type="http://schemas.openxmlformats.org/officeDocument/2006/relationships/hyperlink" Target="http://lib.eshia.ir/71613/4/59/%20&#1575;&#1604;&#1605;&#1587;&#1578;&#1602;&#1604;" TargetMode="External"/><Relationship Id="rId4" Type="http://schemas.openxmlformats.org/officeDocument/2006/relationships/hyperlink" Target="http://lib.eshia.ir/71860/74/250/&#1601;&#1575;&#1582;&#1578;&#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3A742-028E-4F91-A553-C85084B85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1</Pages>
  <Words>1067</Words>
  <Characters>6087</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7</cp:revision>
  <cp:lastPrinted>2020-07-18T07:58:00Z</cp:lastPrinted>
  <dcterms:created xsi:type="dcterms:W3CDTF">2020-06-13T15:12:00Z</dcterms:created>
  <dcterms:modified xsi:type="dcterms:W3CDTF">2020-07-18T07:59:00Z</dcterms:modified>
  <cp:contentStatus>ویرایش 2.5</cp:contentStatus>
  <cp:version>2.7</cp:version>
</cp:coreProperties>
</file>