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CF80A" w14:textId="77777777" w:rsidR="008B750B" w:rsidRPr="008A522A" w:rsidRDefault="00783473" w:rsidP="009C66D5">
      <w:pPr>
        <w:jc w:val="center"/>
        <w:rPr>
          <w:rtl/>
        </w:rPr>
      </w:pPr>
      <w:r>
        <w:rPr>
          <w:rFonts w:hint="cs"/>
          <w:noProof/>
          <w:rtl/>
        </w:rPr>
        <w:drawing>
          <wp:inline distT="0" distB="0" distL="0" distR="0" wp14:anchorId="6B0853CC" wp14:editId="3983A82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26F94D3" w14:textId="78A9AE6D" w:rsidR="00133B8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534002" w:history="1">
        <w:r w:rsidR="00133B88" w:rsidRPr="00593F12">
          <w:rPr>
            <w:rStyle w:val="Hyperlink"/>
            <w:noProof/>
            <w:rtl/>
          </w:rPr>
          <w:t>مقتضا</w:t>
        </w:r>
        <w:r w:rsidR="00133B88" w:rsidRPr="00593F12">
          <w:rPr>
            <w:rStyle w:val="Hyperlink"/>
            <w:rFonts w:hint="cs"/>
            <w:noProof/>
            <w:rtl/>
          </w:rPr>
          <w:t>ی</w:t>
        </w:r>
        <w:r w:rsidR="00133B88" w:rsidRPr="00593F12">
          <w:rPr>
            <w:rStyle w:val="Hyperlink"/>
            <w:noProof/>
            <w:rtl/>
          </w:rPr>
          <w:t xml:space="preserve"> قاعده در شرط</w:t>
        </w:r>
        <w:r w:rsidR="00133B88" w:rsidRPr="00593F12">
          <w:rPr>
            <w:rStyle w:val="Hyperlink"/>
            <w:rFonts w:hint="cs"/>
            <w:noProof/>
            <w:rtl/>
          </w:rPr>
          <w:t>ی</w:t>
        </w:r>
        <w:r w:rsidR="00133B88" w:rsidRPr="00593F12">
          <w:rPr>
            <w:rStyle w:val="Hyperlink"/>
            <w:rFonts w:hint="eastAsia"/>
            <w:noProof/>
            <w:rtl/>
          </w:rPr>
          <w:t>ت</w:t>
        </w:r>
        <w:r w:rsidR="00133B88" w:rsidRPr="00593F12">
          <w:rPr>
            <w:rStyle w:val="Hyperlink"/>
            <w:noProof/>
            <w:rtl/>
          </w:rPr>
          <w:t xml:space="preserve"> اجتهاد در قاض</w:t>
        </w:r>
        <w:r w:rsidR="00133B88" w:rsidRPr="00593F12">
          <w:rPr>
            <w:rStyle w:val="Hyperlink"/>
            <w:rFonts w:hint="cs"/>
            <w:noProof/>
            <w:rtl/>
          </w:rPr>
          <w:t>ی</w:t>
        </w:r>
        <w:r w:rsidR="00133B88">
          <w:rPr>
            <w:noProof/>
            <w:webHidden/>
            <w:rtl/>
          </w:rPr>
          <w:tab/>
        </w:r>
        <w:r w:rsidR="00133B88">
          <w:rPr>
            <w:noProof/>
            <w:webHidden/>
            <w:rtl/>
          </w:rPr>
          <w:fldChar w:fldCharType="begin"/>
        </w:r>
        <w:r w:rsidR="00133B88">
          <w:rPr>
            <w:noProof/>
            <w:webHidden/>
            <w:rtl/>
          </w:rPr>
          <w:instrText xml:space="preserve"> </w:instrText>
        </w:r>
        <w:r w:rsidR="00133B88">
          <w:rPr>
            <w:noProof/>
            <w:webHidden/>
          </w:rPr>
          <w:instrText>PAGEREF</w:instrText>
        </w:r>
        <w:r w:rsidR="00133B88">
          <w:rPr>
            <w:noProof/>
            <w:webHidden/>
            <w:rtl/>
          </w:rPr>
          <w:instrText xml:space="preserve"> _</w:instrText>
        </w:r>
        <w:r w:rsidR="00133B88">
          <w:rPr>
            <w:noProof/>
            <w:webHidden/>
          </w:rPr>
          <w:instrText>Toc</w:instrText>
        </w:r>
        <w:r w:rsidR="00133B88">
          <w:rPr>
            <w:noProof/>
            <w:webHidden/>
            <w:rtl/>
          </w:rPr>
          <w:instrText xml:space="preserve">42534002 </w:instrText>
        </w:r>
        <w:r w:rsidR="00133B88">
          <w:rPr>
            <w:noProof/>
            <w:webHidden/>
          </w:rPr>
          <w:instrText>\h</w:instrText>
        </w:r>
        <w:r w:rsidR="00133B88">
          <w:rPr>
            <w:noProof/>
            <w:webHidden/>
            <w:rtl/>
          </w:rPr>
          <w:instrText xml:space="preserve"> </w:instrText>
        </w:r>
        <w:r w:rsidR="00133B88">
          <w:rPr>
            <w:noProof/>
            <w:webHidden/>
            <w:rtl/>
          </w:rPr>
        </w:r>
        <w:r w:rsidR="00133B88">
          <w:rPr>
            <w:noProof/>
            <w:webHidden/>
            <w:rtl/>
          </w:rPr>
          <w:fldChar w:fldCharType="separate"/>
        </w:r>
        <w:r w:rsidR="00E0687A">
          <w:rPr>
            <w:noProof/>
            <w:webHidden/>
            <w:rtl/>
          </w:rPr>
          <w:t>1</w:t>
        </w:r>
        <w:r w:rsidR="00133B88">
          <w:rPr>
            <w:noProof/>
            <w:webHidden/>
            <w:rtl/>
          </w:rPr>
          <w:fldChar w:fldCharType="end"/>
        </w:r>
      </w:hyperlink>
    </w:p>
    <w:p w14:paraId="4DAD3513" w14:textId="45CA3F1D" w:rsidR="00133B88" w:rsidRDefault="00E0687A">
      <w:pPr>
        <w:pStyle w:val="TOC1"/>
        <w:rPr>
          <w:rFonts w:asciiTheme="minorHAnsi" w:eastAsiaTheme="minorEastAsia" w:hAnsiTheme="minorHAnsi" w:cstheme="minorBidi"/>
          <w:noProof/>
          <w:color w:val="auto"/>
          <w:szCs w:val="22"/>
          <w:rtl/>
        </w:rPr>
      </w:pPr>
      <w:hyperlink w:anchor="_Toc42534003" w:history="1">
        <w:r w:rsidR="00133B88" w:rsidRPr="00593F12">
          <w:rPr>
            <w:rStyle w:val="Hyperlink"/>
            <w:noProof/>
            <w:rtl/>
          </w:rPr>
          <w:t>در مقام ب</w:t>
        </w:r>
        <w:r w:rsidR="00133B88" w:rsidRPr="00593F12">
          <w:rPr>
            <w:rStyle w:val="Hyperlink"/>
            <w:rFonts w:hint="cs"/>
            <w:noProof/>
            <w:rtl/>
          </w:rPr>
          <w:t>ی</w:t>
        </w:r>
        <w:r w:rsidR="00133B88" w:rsidRPr="00593F12">
          <w:rPr>
            <w:rStyle w:val="Hyperlink"/>
            <w:rFonts w:hint="eastAsia"/>
            <w:noProof/>
            <w:rtl/>
          </w:rPr>
          <w:t>ان</w:t>
        </w:r>
        <w:r w:rsidR="00133B88" w:rsidRPr="00593F12">
          <w:rPr>
            <w:rStyle w:val="Hyperlink"/>
            <w:noProof/>
            <w:rtl/>
          </w:rPr>
          <w:t xml:space="preserve"> نبودن اطلاقات</w:t>
        </w:r>
        <w:r w:rsidR="00133B88">
          <w:rPr>
            <w:noProof/>
            <w:webHidden/>
            <w:rtl/>
          </w:rPr>
          <w:tab/>
        </w:r>
        <w:r w:rsidR="00133B88">
          <w:rPr>
            <w:noProof/>
            <w:webHidden/>
            <w:rtl/>
          </w:rPr>
          <w:fldChar w:fldCharType="begin"/>
        </w:r>
        <w:r w:rsidR="00133B88">
          <w:rPr>
            <w:noProof/>
            <w:webHidden/>
            <w:rtl/>
          </w:rPr>
          <w:instrText xml:space="preserve"> </w:instrText>
        </w:r>
        <w:r w:rsidR="00133B88">
          <w:rPr>
            <w:noProof/>
            <w:webHidden/>
          </w:rPr>
          <w:instrText>PAGEREF</w:instrText>
        </w:r>
        <w:r w:rsidR="00133B88">
          <w:rPr>
            <w:noProof/>
            <w:webHidden/>
            <w:rtl/>
          </w:rPr>
          <w:instrText xml:space="preserve"> _</w:instrText>
        </w:r>
        <w:r w:rsidR="00133B88">
          <w:rPr>
            <w:noProof/>
            <w:webHidden/>
          </w:rPr>
          <w:instrText>Toc</w:instrText>
        </w:r>
        <w:r w:rsidR="00133B88">
          <w:rPr>
            <w:noProof/>
            <w:webHidden/>
            <w:rtl/>
          </w:rPr>
          <w:instrText xml:space="preserve">42534003 </w:instrText>
        </w:r>
        <w:r w:rsidR="00133B88">
          <w:rPr>
            <w:noProof/>
            <w:webHidden/>
          </w:rPr>
          <w:instrText>\h</w:instrText>
        </w:r>
        <w:r w:rsidR="00133B88">
          <w:rPr>
            <w:noProof/>
            <w:webHidden/>
            <w:rtl/>
          </w:rPr>
          <w:instrText xml:space="preserve"> </w:instrText>
        </w:r>
        <w:r w:rsidR="00133B88">
          <w:rPr>
            <w:noProof/>
            <w:webHidden/>
            <w:rtl/>
          </w:rPr>
        </w:r>
        <w:r w:rsidR="00133B88">
          <w:rPr>
            <w:noProof/>
            <w:webHidden/>
            <w:rtl/>
          </w:rPr>
          <w:fldChar w:fldCharType="separate"/>
        </w:r>
        <w:r>
          <w:rPr>
            <w:noProof/>
            <w:webHidden/>
            <w:rtl/>
          </w:rPr>
          <w:t>3</w:t>
        </w:r>
        <w:r w:rsidR="00133B88">
          <w:rPr>
            <w:noProof/>
            <w:webHidden/>
            <w:rtl/>
          </w:rPr>
          <w:fldChar w:fldCharType="end"/>
        </w:r>
      </w:hyperlink>
    </w:p>
    <w:p w14:paraId="40C47166" w14:textId="08D9EC41" w:rsidR="00C91EB6" w:rsidRPr="00C91EB6" w:rsidRDefault="00A01522" w:rsidP="00C91EB6">
      <w:r>
        <w:rPr>
          <w:rFonts w:cs="B Titr"/>
          <w:noProof/>
          <w:webHidden/>
          <w:color w:val="632423" w:themeColor="accent2" w:themeShade="80"/>
          <w:szCs w:val="24"/>
          <w:rtl/>
        </w:rPr>
        <w:fldChar w:fldCharType="end"/>
      </w:r>
    </w:p>
    <w:p w14:paraId="4B3F20C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A3C4E">
        <w:rPr>
          <w:rtl/>
        </w:rPr>
        <w:t>شروط قاض</w:t>
      </w:r>
      <w:r w:rsidR="00EA3C4E">
        <w:rPr>
          <w:rFonts w:hint="cs"/>
          <w:rtl/>
        </w:rPr>
        <w:t>ی</w:t>
      </w:r>
      <w:r w:rsidR="00025B70">
        <w:rPr>
          <w:rFonts w:hint="cs"/>
          <w:rtl/>
        </w:rPr>
        <w:t xml:space="preserve"> </w:t>
      </w:r>
      <w:r w:rsidR="00386C11" w:rsidRPr="00A6366F">
        <w:rPr>
          <w:rFonts w:hint="cs"/>
          <w:rtl/>
        </w:rPr>
        <w:t>/</w:t>
      </w:r>
      <w:bookmarkStart w:id="1" w:name="BokSabj_d"/>
      <w:bookmarkEnd w:id="1"/>
      <w:r w:rsidR="00EA3C4E">
        <w:rPr>
          <w:rtl/>
        </w:rPr>
        <w:t>القضا</w:t>
      </w:r>
      <w:r w:rsidR="00386C11" w:rsidRPr="00A6366F">
        <w:rPr>
          <w:rFonts w:hint="cs"/>
          <w:rtl/>
        </w:rPr>
        <w:t xml:space="preserve"> /</w:t>
      </w:r>
      <w:bookmarkStart w:id="2" w:name="Bokkolli"/>
      <w:bookmarkEnd w:id="2"/>
      <w:r w:rsidR="00EA3C4E">
        <w:rPr>
          <w:rtl/>
        </w:rPr>
        <w:t>کتاب القضا</w:t>
      </w:r>
      <w:r w:rsidR="001B6799" w:rsidRPr="00A6366F">
        <w:rPr>
          <w:rFonts w:hint="cs"/>
          <w:rtl/>
        </w:rPr>
        <w:t xml:space="preserve"> </w:t>
      </w:r>
    </w:p>
    <w:p w14:paraId="4FD88FFD"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4A41A67C" w14:textId="77777777" w:rsidR="004E48DB" w:rsidRDefault="00E54B0D" w:rsidP="00E54B0D">
      <w:pPr>
        <w:jc w:val="both"/>
        <w:rPr>
          <w:sz w:val="28"/>
          <w:rtl/>
        </w:rPr>
      </w:pPr>
      <w:r w:rsidRPr="002B20CF">
        <w:rPr>
          <w:rFonts w:hint="cs"/>
          <w:sz w:val="28"/>
          <w:rtl/>
        </w:rPr>
        <w:t>بحث در شرطیت اجتهاد در قاضی بود</w:t>
      </w:r>
      <w:r w:rsidR="0075186B">
        <w:rPr>
          <w:rFonts w:hint="cs"/>
          <w:sz w:val="28"/>
          <w:rtl/>
        </w:rPr>
        <w:t xml:space="preserve"> و</w:t>
      </w:r>
      <w:r w:rsidRPr="002B20CF">
        <w:rPr>
          <w:rFonts w:hint="cs"/>
          <w:sz w:val="28"/>
          <w:rtl/>
        </w:rPr>
        <w:t xml:space="preserve"> برخی از کلمات بزرگان در مسأله مطرح شد. متحصل از کلمات این شد که بعید نیست شرطیت اجتهاد، مشهور بین فقها باشد.</w:t>
      </w:r>
      <w:r w:rsidR="0075186B" w:rsidRPr="0075186B">
        <w:rPr>
          <w:rFonts w:hint="cs"/>
          <w:sz w:val="28"/>
          <w:rtl/>
        </w:rPr>
        <w:t xml:space="preserve"> </w:t>
      </w:r>
      <w:r w:rsidR="0075186B" w:rsidRPr="002B20CF">
        <w:rPr>
          <w:rFonts w:hint="cs"/>
          <w:sz w:val="28"/>
          <w:rtl/>
        </w:rPr>
        <w:t>اینکه</w:t>
      </w:r>
      <w:r w:rsidRPr="002B20CF">
        <w:rPr>
          <w:rFonts w:hint="cs"/>
          <w:sz w:val="28"/>
          <w:rtl/>
        </w:rPr>
        <w:t xml:space="preserve"> آیا شرطیت مطلق است یا مربوط به فرض عدم اضطرار و وجود مجتهد است</w:t>
      </w:r>
      <w:r w:rsidR="0075186B">
        <w:rPr>
          <w:rFonts w:hint="cs"/>
          <w:sz w:val="28"/>
          <w:rtl/>
        </w:rPr>
        <w:t>؟</w:t>
      </w:r>
      <w:r w:rsidRPr="002B20CF">
        <w:rPr>
          <w:rFonts w:hint="cs"/>
          <w:sz w:val="28"/>
          <w:rtl/>
        </w:rPr>
        <w:t xml:space="preserve">، باید جداگانه بحث شود. </w:t>
      </w:r>
    </w:p>
    <w:p w14:paraId="50450B91" w14:textId="767038D8" w:rsidR="00E54B0D" w:rsidRPr="002B20CF" w:rsidRDefault="00E54B0D" w:rsidP="00E54B0D">
      <w:pPr>
        <w:jc w:val="both"/>
        <w:rPr>
          <w:sz w:val="28"/>
          <w:rtl/>
        </w:rPr>
      </w:pPr>
      <w:r w:rsidRPr="002B20CF">
        <w:rPr>
          <w:rFonts w:hint="cs"/>
          <w:sz w:val="28"/>
          <w:rtl/>
        </w:rPr>
        <w:t>مرحوم صاحب جواهر مخالف در مسأله است و این شرط را انکار کرد. ایشان فرمود مقلدی که عالم به مسائل قضا باشد و إذن از ناحیه مجتهد داشته باشد، می تواند قاضی باشد. ایشان بر اساس ولایت</w:t>
      </w:r>
      <w:r w:rsidR="0075186B">
        <w:rPr>
          <w:rFonts w:hint="cs"/>
          <w:sz w:val="28"/>
          <w:rtl/>
        </w:rPr>
        <w:t>ی که برای</w:t>
      </w:r>
      <w:r w:rsidRPr="002B20CF">
        <w:rPr>
          <w:rFonts w:hint="cs"/>
          <w:sz w:val="28"/>
          <w:rtl/>
        </w:rPr>
        <w:t xml:space="preserve"> فقیه</w:t>
      </w:r>
      <w:r w:rsidR="0075186B">
        <w:rPr>
          <w:rFonts w:hint="cs"/>
          <w:sz w:val="28"/>
          <w:rtl/>
        </w:rPr>
        <w:t xml:space="preserve"> ثابت است،</w:t>
      </w:r>
      <w:r w:rsidRPr="002B20CF">
        <w:rPr>
          <w:rFonts w:hint="cs"/>
          <w:sz w:val="28"/>
          <w:rtl/>
        </w:rPr>
        <w:t xml:space="preserve"> قضاوت غیر مجتهد را</w:t>
      </w:r>
      <w:r w:rsidR="0075186B" w:rsidRPr="0075186B">
        <w:rPr>
          <w:rFonts w:hint="cs"/>
          <w:sz w:val="28"/>
          <w:rtl/>
        </w:rPr>
        <w:t xml:space="preserve"> </w:t>
      </w:r>
      <w:r w:rsidR="0075186B" w:rsidRPr="002B20CF">
        <w:rPr>
          <w:rFonts w:hint="cs"/>
          <w:sz w:val="28"/>
          <w:rtl/>
        </w:rPr>
        <w:t>ادعا</w:t>
      </w:r>
      <w:r w:rsidRPr="002B20CF">
        <w:rPr>
          <w:rFonts w:hint="cs"/>
          <w:sz w:val="28"/>
          <w:rtl/>
        </w:rPr>
        <w:t xml:space="preserve"> کرده است</w:t>
      </w:r>
      <w:r w:rsidR="0075186B">
        <w:rPr>
          <w:rFonts w:hint="cs"/>
          <w:sz w:val="28"/>
          <w:rtl/>
        </w:rPr>
        <w:t xml:space="preserve"> و</w:t>
      </w:r>
      <w:r w:rsidRPr="002B20CF">
        <w:rPr>
          <w:rFonts w:hint="cs"/>
          <w:sz w:val="28"/>
          <w:rtl/>
        </w:rPr>
        <w:t xml:space="preserve"> إذن فقیه را </w:t>
      </w:r>
      <w:r w:rsidR="0075186B">
        <w:rPr>
          <w:rFonts w:hint="cs"/>
          <w:sz w:val="28"/>
          <w:rtl/>
        </w:rPr>
        <w:t xml:space="preserve">در </w:t>
      </w:r>
      <w:r w:rsidRPr="002B20CF">
        <w:rPr>
          <w:rFonts w:hint="cs"/>
          <w:sz w:val="28"/>
          <w:rtl/>
        </w:rPr>
        <w:t>جایی که عامی بخواهد از روی تقلید حکم کند</w:t>
      </w:r>
      <w:r w:rsidR="0075186B" w:rsidRPr="0075186B">
        <w:rPr>
          <w:rFonts w:hint="cs"/>
          <w:sz w:val="28"/>
          <w:rtl/>
        </w:rPr>
        <w:t xml:space="preserve"> </w:t>
      </w:r>
      <w:r w:rsidR="0075186B" w:rsidRPr="002B20CF">
        <w:rPr>
          <w:rFonts w:hint="cs"/>
          <w:sz w:val="28"/>
          <w:rtl/>
        </w:rPr>
        <w:t>شرط می داند</w:t>
      </w:r>
      <w:r w:rsidR="0075186B">
        <w:rPr>
          <w:rFonts w:hint="cs"/>
          <w:sz w:val="28"/>
          <w:rtl/>
        </w:rPr>
        <w:t>،</w:t>
      </w:r>
      <w:r w:rsidRPr="002B20CF">
        <w:rPr>
          <w:rFonts w:hint="cs"/>
          <w:sz w:val="28"/>
          <w:rtl/>
        </w:rPr>
        <w:t xml:space="preserve"> اما اگر شخص عامی عالم به مسائل باشد مثل اینکه از معصوم احکام را شنیده است، در این صورت إذن مجتهد شرط نیست</w:t>
      </w:r>
      <w:r w:rsidR="0075186B">
        <w:rPr>
          <w:rFonts w:hint="cs"/>
          <w:sz w:val="28"/>
          <w:rtl/>
        </w:rPr>
        <w:t>؛ در واقع علم به حکم و حق برای قضاوت کافی است.</w:t>
      </w:r>
    </w:p>
    <w:p w14:paraId="03D9971E" w14:textId="6B217CC9" w:rsidR="00E54B0D" w:rsidRPr="002B20CF" w:rsidRDefault="00E54B0D" w:rsidP="00E54B0D">
      <w:pPr>
        <w:pStyle w:val="Heading1"/>
        <w:rPr>
          <w:rtl/>
        </w:rPr>
      </w:pPr>
      <w:bookmarkStart w:id="3" w:name="_Toc42534002"/>
      <w:r w:rsidRPr="002B20CF">
        <w:rPr>
          <w:rFonts w:hint="cs"/>
          <w:rtl/>
        </w:rPr>
        <w:t>مقتضای قاعده در شرطیت اجتهاد در قاضی</w:t>
      </w:r>
      <w:bookmarkEnd w:id="3"/>
    </w:p>
    <w:p w14:paraId="4D86FA6B" w14:textId="3358F308" w:rsidR="00E54B0D" w:rsidRPr="002B20CF" w:rsidRDefault="004E48DB" w:rsidP="00E54B0D">
      <w:pPr>
        <w:jc w:val="both"/>
        <w:rPr>
          <w:sz w:val="28"/>
          <w:rtl/>
        </w:rPr>
      </w:pPr>
      <w:r>
        <w:rPr>
          <w:rFonts w:hint="cs"/>
          <w:sz w:val="28"/>
          <w:rtl/>
        </w:rPr>
        <w:t xml:space="preserve">مرحله اول از بحث، بررسی مقتضای قاعده است. </w:t>
      </w:r>
      <w:r w:rsidR="00E54B0D" w:rsidRPr="002B20CF">
        <w:rPr>
          <w:rFonts w:hint="cs"/>
          <w:sz w:val="28"/>
          <w:rtl/>
        </w:rPr>
        <w:t>منظور از قاعده،</w:t>
      </w:r>
      <w:r w:rsidRPr="002B20CF">
        <w:rPr>
          <w:rFonts w:hint="cs"/>
          <w:sz w:val="28"/>
          <w:rtl/>
        </w:rPr>
        <w:t xml:space="preserve"> </w:t>
      </w:r>
      <w:r>
        <w:rPr>
          <w:rFonts w:hint="cs"/>
          <w:sz w:val="28"/>
          <w:rtl/>
        </w:rPr>
        <w:t xml:space="preserve">مقتضای </w:t>
      </w:r>
      <w:r w:rsidRPr="002B20CF">
        <w:rPr>
          <w:rFonts w:hint="cs"/>
          <w:sz w:val="28"/>
          <w:rtl/>
        </w:rPr>
        <w:t xml:space="preserve">اصل </w:t>
      </w:r>
      <w:r>
        <w:rPr>
          <w:rFonts w:hint="cs"/>
          <w:sz w:val="28"/>
          <w:rtl/>
        </w:rPr>
        <w:t xml:space="preserve">و مقتضای </w:t>
      </w:r>
      <w:r w:rsidR="00E54B0D" w:rsidRPr="002B20CF">
        <w:rPr>
          <w:rFonts w:hint="cs"/>
          <w:sz w:val="28"/>
          <w:rtl/>
        </w:rPr>
        <w:t>اطلاقات عدل و قضای به حق است</w:t>
      </w:r>
      <w:r>
        <w:rPr>
          <w:rFonts w:hint="cs"/>
          <w:sz w:val="28"/>
          <w:rtl/>
        </w:rPr>
        <w:t xml:space="preserve"> و اینکه</w:t>
      </w:r>
      <w:r w:rsidR="00E54B0D" w:rsidRPr="002B20CF">
        <w:rPr>
          <w:rFonts w:hint="cs"/>
          <w:sz w:val="28"/>
          <w:rtl/>
        </w:rPr>
        <w:t xml:space="preserve"> با فرض شکل گیری اطلاق، آیا این اطلاقات مقیدی دارد</w:t>
      </w:r>
      <w:r>
        <w:rPr>
          <w:rFonts w:hint="cs"/>
          <w:sz w:val="28"/>
          <w:rtl/>
        </w:rPr>
        <w:t xml:space="preserve"> یا نه؟</w:t>
      </w:r>
      <w:r w:rsidR="00E54B0D" w:rsidRPr="002B20CF">
        <w:rPr>
          <w:rFonts w:hint="cs"/>
          <w:sz w:val="28"/>
          <w:rtl/>
        </w:rPr>
        <w:t xml:space="preserve"> مرحله بعد </w:t>
      </w:r>
      <w:r>
        <w:rPr>
          <w:rFonts w:hint="cs"/>
          <w:sz w:val="28"/>
          <w:rtl/>
        </w:rPr>
        <w:t xml:space="preserve">بررسی </w:t>
      </w:r>
      <w:r w:rsidR="00E54B0D" w:rsidRPr="002B20CF">
        <w:rPr>
          <w:rFonts w:hint="cs"/>
          <w:sz w:val="28"/>
          <w:rtl/>
        </w:rPr>
        <w:t xml:space="preserve">مقتضای نصوص خاصه است. </w:t>
      </w:r>
    </w:p>
    <w:p w14:paraId="4E41AE44" w14:textId="14CCFC3D" w:rsidR="00E54B0D" w:rsidRPr="002B20CF" w:rsidRDefault="00E54B0D" w:rsidP="00E54B0D">
      <w:pPr>
        <w:jc w:val="both"/>
        <w:rPr>
          <w:sz w:val="28"/>
          <w:rtl/>
        </w:rPr>
      </w:pPr>
      <w:r w:rsidRPr="002B20CF">
        <w:rPr>
          <w:rFonts w:hint="cs"/>
          <w:sz w:val="28"/>
          <w:rtl/>
        </w:rPr>
        <w:t xml:space="preserve">بحث در قاعده، گاهی به لحاظ حکم قاضی است، یعنی قاضی ای که </w:t>
      </w:r>
      <w:r w:rsidR="004E48DB">
        <w:rPr>
          <w:rFonts w:hint="cs"/>
          <w:sz w:val="28"/>
          <w:rtl/>
        </w:rPr>
        <w:t xml:space="preserve">می </w:t>
      </w:r>
      <w:r w:rsidRPr="002B20CF">
        <w:rPr>
          <w:rFonts w:hint="cs"/>
          <w:sz w:val="28"/>
          <w:rtl/>
        </w:rPr>
        <w:t>خواهد حکم کند، آیا باید مجتهد باشد</w:t>
      </w:r>
      <w:r w:rsidR="004E48DB">
        <w:rPr>
          <w:rFonts w:hint="cs"/>
          <w:sz w:val="28"/>
          <w:rtl/>
        </w:rPr>
        <w:t>؟</w:t>
      </w:r>
      <w:r w:rsidRPr="002B20CF">
        <w:rPr>
          <w:rFonts w:hint="cs"/>
          <w:sz w:val="28"/>
          <w:rtl/>
        </w:rPr>
        <w:t xml:space="preserve"> فعلا به این جهت کار نداریم که اگر بخواهد در حق متخاصمین حجت باشد، باید مجتهد باشد یا نه؟ آیا قضاوت کردن با قطع نظر از نفوذ آن</w:t>
      </w:r>
      <w:r w:rsidR="004E48DB">
        <w:rPr>
          <w:rFonts w:hint="cs"/>
          <w:sz w:val="28"/>
          <w:rtl/>
        </w:rPr>
        <w:t>،</w:t>
      </w:r>
      <w:r w:rsidRPr="002B20CF">
        <w:rPr>
          <w:rFonts w:hint="cs"/>
          <w:sz w:val="28"/>
          <w:rtl/>
        </w:rPr>
        <w:t xml:space="preserve"> مشروط به علم و اجتهاد است</w:t>
      </w:r>
      <w:r w:rsidR="004E48DB">
        <w:rPr>
          <w:rFonts w:hint="cs"/>
          <w:sz w:val="28"/>
          <w:rtl/>
        </w:rPr>
        <w:t>؟</w:t>
      </w:r>
      <w:r w:rsidRPr="002B20CF">
        <w:rPr>
          <w:rFonts w:hint="cs"/>
          <w:sz w:val="28"/>
          <w:rtl/>
        </w:rPr>
        <w:t xml:space="preserve"> (مثل اینکه فتوا دادن با قطع نظر از اینکه بر دیگران نافذ است یا نه؟ مشروط به علم و اجتهاد است</w:t>
      </w:r>
      <w:r w:rsidR="004E48DB">
        <w:rPr>
          <w:rFonts w:hint="cs"/>
          <w:sz w:val="28"/>
          <w:rtl/>
        </w:rPr>
        <w:t>.</w:t>
      </w:r>
      <w:r w:rsidRPr="002B20CF">
        <w:rPr>
          <w:rFonts w:hint="cs"/>
          <w:sz w:val="28"/>
          <w:rtl/>
        </w:rPr>
        <w:t>)</w:t>
      </w:r>
      <w:r w:rsidR="004E48DB">
        <w:rPr>
          <w:rFonts w:hint="cs"/>
          <w:sz w:val="28"/>
          <w:rtl/>
        </w:rPr>
        <w:t>. جهت دیگر بحث در قاعده این است که آیا حکم این قاضی نافذ است یا نه؟</w:t>
      </w:r>
    </w:p>
    <w:p w14:paraId="48C746E9" w14:textId="67642A57" w:rsidR="00E54B0D" w:rsidRPr="002B20CF" w:rsidRDefault="00E54B0D" w:rsidP="00E54B0D">
      <w:pPr>
        <w:jc w:val="both"/>
        <w:rPr>
          <w:sz w:val="28"/>
          <w:rtl/>
        </w:rPr>
      </w:pPr>
      <w:r w:rsidRPr="002B20CF">
        <w:rPr>
          <w:rFonts w:hint="cs"/>
          <w:sz w:val="28"/>
          <w:rtl/>
        </w:rPr>
        <w:lastRenderedPageBreak/>
        <w:t xml:space="preserve">مقتضای قاعده این است که افترای به خدا جایز نیست اما اینکه </w:t>
      </w:r>
      <w:r w:rsidR="00A3133F" w:rsidRPr="002B20CF">
        <w:rPr>
          <w:rFonts w:hint="cs"/>
          <w:sz w:val="28"/>
          <w:rtl/>
        </w:rPr>
        <w:t xml:space="preserve">شخص </w:t>
      </w:r>
      <w:r w:rsidRPr="002B20CF">
        <w:rPr>
          <w:rFonts w:hint="cs"/>
          <w:sz w:val="28"/>
          <w:rtl/>
        </w:rPr>
        <w:t>حتما باید مجتهد باشد</w:t>
      </w:r>
      <w:r w:rsidR="00A3133F">
        <w:rPr>
          <w:rFonts w:hint="cs"/>
          <w:sz w:val="28"/>
          <w:rtl/>
        </w:rPr>
        <w:t>، از ادله</w:t>
      </w:r>
      <w:r w:rsidRPr="002B20CF">
        <w:rPr>
          <w:rFonts w:hint="cs"/>
          <w:sz w:val="28"/>
          <w:rtl/>
        </w:rPr>
        <w:t xml:space="preserve"> فهمیده نمی شود. فعل قضا به عنوان فعلی از افعال، با قطع نظر از حجیت </w:t>
      </w:r>
      <w:r w:rsidR="00A3133F">
        <w:rPr>
          <w:rFonts w:hint="cs"/>
          <w:sz w:val="28"/>
          <w:rtl/>
        </w:rPr>
        <w:t xml:space="preserve">و نفوذ آن </w:t>
      </w:r>
      <w:r w:rsidRPr="002B20CF">
        <w:rPr>
          <w:rFonts w:hint="cs"/>
          <w:sz w:val="28"/>
          <w:rtl/>
        </w:rPr>
        <w:t>برای دیگران، مشروط به اجتهاد نیست و منعی ندارد مثل اینکه شخص فاسقی شهادت دهد</w:t>
      </w:r>
      <w:r w:rsidR="00A3133F">
        <w:rPr>
          <w:rFonts w:hint="cs"/>
          <w:sz w:val="28"/>
          <w:rtl/>
        </w:rPr>
        <w:t>؛</w:t>
      </w:r>
      <w:r w:rsidRPr="002B20CF">
        <w:rPr>
          <w:rFonts w:hint="cs"/>
          <w:sz w:val="28"/>
          <w:rtl/>
        </w:rPr>
        <w:t xml:space="preserve"> شهادت او حرام نیست اما در حق دیگران حجت نیست. </w:t>
      </w:r>
    </w:p>
    <w:p w14:paraId="1FF83B2D" w14:textId="2473AE82" w:rsidR="00E54B0D" w:rsidRPr="002B20CF" w:rsidRDefault="00E54B0D" w:rsidP="00E54B0D">
      <w:pPr>
        <w:jc w:val="both"/>
        <w:rPr>
          <w:sz w:val="28"/>
          <w:rtl/>
        </w:rPr>
      </w:pPr>
      <w:r w:rsidRPr="002B20CF">
        <w:rPr>
          <w:rFonts w:hint="cs"/>
          <w:sz w:val="28"/>
          <w:rtl/>
        </w:rPr>
        <w:t xml:space="preserve">اگر </w:t>
      </w:r>
      <w:r w:rsidR="00A3133F">
        <w:rPr>
          <w:rFonts w:hint="cs"/>
          <w:sz w:val="28"/>
          <w:rtl/>
        </w:rPr>
        <w:t xml:space="preserve">در جواز این قضاوت </w:t>
      </w:r>
      <w:r w:rsidRPr="002B20CF">
        <w:rPr>
          <w:rFonts w:hint="cs"/>
          <w:sz w:val="28"/>
          <w:rtl/>
        </w:rPr>
        <w:t>شک کنیم، اصل این است که قضاوت به عنوان فعلی از افعال از غیر مجتهد منعی ندارد. مثل کسانی  که از ناحیه</w:t>
      </w:r>
      <w:r w:rsidR="00A3133F">
        <w:rPr>
          <w:rFonts w:hint="cs"/>
          <w:sz w:val="28"/>
          <w:rtl/>
        </w:rPr>
        <w:t xml:space="preserve"> دیگری غیر از</w:t>
      </w:r>
      <w:r w:rsidRPr="002B20CF">
        <w:rPr>
          <w:rFonts w:hint="cs"/>
          <w:sz w:val="28"/>
          <w:rtl/>
        </w:rPr>
        <w:t xml:space="preserve"> اجتهاد، قضاوت آنها نافذ نیست مانند زنان، فعل قضاوت آنها منع شرعی ندارد. اگر منعی باشد، منع از نفوذ قضا و حجیت آن است. </w:t>
      </w:r>
    </w:p>
    <w:p w14:paraId="110301B8" w14:textId="77777777" w:rsidR="00E54B0D" w:rsidRPr="002B20CF" w:rsidRDefault="00E54B0D" w:rsidP="00E54B0D">
      <w:pPr>
        <w:jc w:val="both"/>
        <w:rPr>
          <w:sz w:val="28"/>
          <w:rtl/>
        </w:rPr>
      </w:pPr>
      <w:r w:rsidRPr="002B20CF">
        <w:rPr>
          <w:rFonts w:hint="cs"/>
          <w:sz w:val="28"/>
          <w:rtl/>
        </w:rPr>
        <w:t xml:space="preserve">در نتیجه به حسب اطلاقات و متقضای اصل عملی، منعی از قضاوت شخص غیر مجتهد نیست. </w:t>
      </w:r>
    </w:p>
    <w:p w14:paraId="3B65B78D" w14:textId="065499C3" w:rsidR="00E54B0D" w:rsidRPr="002B20CF" w:rsidRDefault="00E54B0D" w:rsidP="00E54B0D">
      <w:pPr>
        <w:jc w:val="both"/>
        <w:rPr>
          <w:sz w:val="28"/>
          <w:rtl/>
        </w:rPr>
      </w:pPr>
      <w:r w:rsidRPr="002B20CF">
        <w:rPr>
          <w:rFonts w:hint="cs"/>
          <w:sz w:val="28"/>
          <w:rtl/>
        </w:rPr>
        <w:t xml:space="preserve">اما نفوذ قضاوت شخص غیر مجتهد بر اساس </w:t>
      </w:r>
      <w:r w:rsidR="00A3133F" w:rsidRPr="002B20CF">
        <w:rPr>
          <w:rFonts w:hint="cs"/>
          <w:sz w:val="28"/>
          <w:rtl/>
        </w:rPr>
        <w:t xml:space="preserve">اصل عملی و </w:t>
      </w:r>
      <w:r w:rsidRPr="002B20CF">
        <w:rPr>
          <w:rFonts w:hint="cs"/>
          <w:sz w:val="28"/>
          <w:rtl/>
        </w:rPr>
        <w:t>اطلاقات باید بررسی شود. مقتضای اصل عملی، عدم حجیت است، چون اصل این است که کلام کسی بر دیگری حجت نیست</w:t>
      </w:r>
      <w:r w:rsidR="0038598C">
        <w:rPr>
          <w:rFonts w:hint="cs"/>
          <w:sz w:val="28"/>
          <w:rtl/>
        </w:rPr>
        <w:t xml:space="preserve"> و</w:t>
      </w:r>
      <w:r w:rsidRPr="002B20CF">
        <w:rPr>
          <w:rFonts w:hint="cs"/>
          <w:sz w:val="28"/>
          <w:rtl/>
        </w:rPr>
        <w:t xml:space="preserve"> نفوذ قضا به معنای حجیت آن</w:t>
      </w:r>
      <w:r w:rsidR="0038598C">
        <w:rPr>
          <w:rFonts w:hint="cs"/>
          <w:sz w:val="28"/>
          <w:rtl/>
        </w:rPr>
        <w:t>،</w:t>
      </w:r>
      <w:r w:rsidRPr="002B20CF">
        <w:rPr>
          <w:rFonts w:hint="cs"/>
          <w:sz w:val="28"/>
          <w:rtl/>
        </w:rPr>
        <w:t xml:space="preserve"> خلاف اصل عملی است. </w:t>
      </w:r>
      <w:r w:rsidR="0038598C">
        <w:rPr>
          <w:rFonts w:hint="cs"/>
          <w:sz w:val="28"/>
          <w:rtl/>
        </w:rPr>
        <w:t xml:space="preserve">محقق خویی که معتقد است اطلاقی بر نفوذ قضا نداریم بر اساس همین اصل، حکم قاضی غیر مجتهد را نافذ نمی داند. </w:t>
      </w:r>
      <w:r w:rsidRPr="002B20CF">
        <w:rPr>
          <w:rFonts w:hint="cs"/>
          <w:sz w:val="28"/>
          <w:rtl/>
        </w:rPr>
        <w:t>مراد از اصل، استصحاب است</w:t>
      </w:r>
      <w:r w:rsidR="0038598C">
        <w:rPr>
          <w:rFonts w:hint="cs"/>
          <w:sz w:val="28"/>
          <w:rtl/>
        </w:rPr>
        <w:t xml:space="preserve"> و</w:t>
      </w:r>
      <w:r w:rsidRPr="002B20CF">
        <w:rPr>
          <w:rFonts w:hint="cs"/>
          <w:sz w:val="28"/>
          <w:rtl/>
        </w:rPr>
        <w:t xml:space="preserve"> حجیت نیاز به اثبات دارد. </w:t>
      </w:r>
    </w:p>
    <w:p w14:paraId="483F6F8B" w14:textId="478A34DD" w:rsidR="00E54B0D" w:rsidRPr="002B20CF" w:rsidRDefault="00E54B0D" w:rsidP="00E54B0D">
      <w:pPr>
        <w:jc w:val="both"/>
        <w:rPr>
          <w:sz w:val="28"/>
          <w:rtl/>
        </w:rPr>
      </w:pPr>
      <w:r w:rsidRPr="002B20CF">
        <w:rPr>
          <w:rFonts w:hint="cs"/>
          <w:sz w:val="28"/>
          <w:rtl/>
        </w:rPr>
        <w:t xml:space="preserve"> در مقابل این اصل، اطلاقی داریم یا نه؟ این نقطه اختلاف بین صاحب جواهر و دیگران است. ایشان می فرماید در مقام اطلاقاتی داریم</w:t>
      </w:r>
      <w:r w:rsidR="0038598C">
        <w:rPr>
          <w:rFonts w:hint="cs"/>
          <w:sz w:val="28"/>
          <w:rtl/>
        </w:rPr>
        <w:t xml:space="preserve"> و </w:t>
      </w:r>
      <w:r w:rsidRPr="002B20CF">
        <w:rPr>
          <w:rFonts w:hint="cs"/>
          <w:sz w:val="28"/>
          <w:rtl/>
        </w:rPr>
        <w:t>مقتضای اطلاقات</w:t>
      </w:r>
      <w:r w:rsidR="0038598C">
        <w:rPr>
          <w:rFonts w:hint="cs"/>
          <w:sz w:val="28"/>
          <w:rtl/>
        </w:rPr>
        <w:t>،</w:t>
      </w:r>
      <w:r w:rsidRPr="002B20CF">
        <w:rPr>
          <w:rFonts w:hint="cs"/>
          <w:sz w:val="28"/>
          <w:rtl/>
        </w:rPr>
        <w:t xml:space="preserve"> عدم اشتراط اجتهاد است. اگر این کلام ثابت باشد، برای شرطیت اجتهاد نیاز به مقید داریم. اگر مقیداتی در </w:t>
      </w:r>
      <w:r w:rsidR="0038598C">
        <w:rPr>
          <w:rFonts w:hint="cs"/>
          <w:sz w:val="28"/>
          <w:rtl/>
        </w:rPr>
        <w:t>مقام</w:t>
      </w:r>
      <w:r w:rsidRPr="002B20CF">
        <w:rPr>
          <w:rFonts w:hint="cs"/>
          <w:sz w:val="28"/>
          <w:rtl/>
        </w:rPr>
        <w:t xml:space="preserve"> ثابت ش</w:t>
      </w:r>
      <w:r w:rsidR="0038598C">
        <w:rPr>
          <w:rFonts w:hint="cs"/>
          <w:sz w:val="28"/>
          <w:rtl/>
        </w:rPr>
        <w:t>و</w:t>
      </w:r>
      <w:r w:rsidRPr="002B20CF">
        <w:rPr>
          <w:rFonts w:hint="cs"/>
          <w:sz w:val="28"/>
          <w:rtl/>
        </w:rPr>
        <w:t xml:space="preserve">د، صاحب جواهر باید اینها را جواب دهد. </w:t>
      </w:r>
    </w:p>
    <w:p w14:paraId="44A700BC" w14:textId="15D14E6C" w:rsidR="00E54B0D" w:rsidRPr="002B20CF" w:rsidRDefault="00E54B0D" w:rsidP="00E54B0D">
      <w:pPr>
        <w:pStyle w:val="NormalWeb"/>
        <w:bidi/>
        <w:jc w:val="both"/>
        <w:rPr>
          <w:rFonts w:ascii="Traditional Arabic" w:hAnsi="Traditional Arabic" w:cs="B Badr"/>
          <w:sz w:val="28"/>
          <w:szCs w:val="28"/>
          <w:rtl/>
        </w:rPr>
      </w:pPr>
      <w:r w:rsidRPr="002B20CF">
        <w:rPr>
          <w:rFonts w:cs="B Badr" w:hint="cs"/>
          <w:sz w:val="28"/>
          <w:szCs w:val="28"/>
          <w:rtl/>
        </w:rPr>
        <w:t>مراد صاحب جواهر از اطلاقات، اطلاقاتی مانند</w:t>
      </w:r>
      <w:r w:rsidR="0038598C">
        <w:rPr>
          <w:rFonts w:cs="B Badr" w:hint="cs"/>
          <w:sz w:val="28"/>
          <w:szCs w:val="28"/>
          <w:rtl/>
        </w:rPr>
        <w:t>:</w:t>
      </w:r>
      <w:r w:rsidRPr="002B20CF">
        <w:rPr>
          <w:rFonts w:cs="B Badr" w:hint="cs"/>
          <w:sz w:val="28"/>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إِنَّ اللَّهَ يَأْمُرُكُمْ أَنْ تُؤَدُّوا الْأَماناتِ إِلى‏ أَهْلِها وَ إِذا حَكَمْتُمْ بَيْنَ النَّاسِ أَنْ تَحْكُمُوا بِالْعَدْل</w:t>
      </w:r>
      <w:r w:rsidRPr="00E54B0D">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1"/>
      </w:r>
      <w:r w:rsidRPr="00E54B0D">
        <w:rPr>
          <w:rFonts w:ascii="Calibri" w:eastAsia="Calibri" w:hAnsi="Calibri" w:cs="B Badr" w:hint="cs"/>
          <w:sz w:val="22"/>
          <w:szCs w:val="28"/>
          <w:rtl/>
        </w:rPr>
        <w:t>،</w:t>
      </w:r>
      <w:r w:rsidRPr="00E54B0D">
        <w:rPr>
          <w:rFonts w:cs="B Badr" w:hint="cs"/>
          <w:color w:val="008000"/>
          <w:sz w:val="28"/>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وَ لا يَجْرِمَنَّكُمْ‏ شَنَآنُ‏ قَوْمٍ‏ عَلى‏ أَلَّا تَعْدِلُوا اعْدِلُوا هُوَ أَقْرَبُ لِلتَّقْوى</w:t>
      </w:r>
      <w:r w:rsidRPr="00E54B0D">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2"/>
      </w:r>
      <w:r>
        <w:rPr>
          <w:rFonts w:ascii="Traditional Arabic" w:hAnsi="Traditional Arabic" w:cs="B Badr" w:hint="cs"/>
          <w:sz w:val="28"/>
          <w:szCs w:val="28"/>
          <w:rtl/>
        </w:rPr>
        <w:t>،</w:t>
      </w:r>
      <w:r w:rsidRPr="002B20CF">
        <w:rPr>
          <w:rFonts w:ascii="Traditional Arabic" w:hAnsi="Traditional Arabic" w:cs="B Badr" w:hint="cs"/>
          <w:sz w:val="28"/>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يا أَيُّهَا الَّذِينَ آمَنُوا كُونُوا قَوَّامِينَ بِالْقِسْطِ شُهَداءَ لِلَّهِ وَ لَوْ عَلى‏ أَنْفُسِكُمْ أَوِ الْوالِدَيْنِ وَ الْأَقْرَبِينَ إِنْ يَكُنْ غَنِيًّا أَوْ فَقِيراً فَاللَّهُ أَوْلى‏ بِهِما فَلا تَتَّبِعُوا الْهَوى‏ أَنْ‏ تَعْدِلُوا وَ إِنْ تَلْوُوا أَوْ تُعْرِضُوا فَإِنَّ اللَّهَ كانَ بِما تَعْمَلُونَ خَبِيرا</w:t>
      </w:r>
      <w:r w:rsidRPr="00E54B0D">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3"/>
      </w:r>
      <w:r w:rsidRPr="002B20CF">
        <w:rPr>
          <w:rFonts w:cs="B Badr" w:hint="cs"/>
          <w:sz w:val="28"/>
          <w:szCs w:val="28"/>
          <w:rtl/>
        </w:rPr>
        <w:t>،</w:t>
      </w:r>
      <w:r w:rsidR="0038598C">
        <w:rPr>
          <w:rFonts w:cs="B Badr" w:hint="cs"/>
          <w:sz w:val="28"/>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وَ مَنْ لَمْ يَحْكُمْ بِما أَنْزَلَ اللَّهُ فَأُولئِكَ هُمُ الْكافِرُونَ‏</w:t>
      </w:r>
      <w:r w:rsidRPr="00E54B0D">
        <w:rPr>
          <w:rFonts w:ascii="Sakkal Majalla" w:hAnsi="Sakkal Majalla" w:cs="Sakkal Majalla" w:hint="cs"/>
          <w:color w:val="008000"/>
          <w:sz w:val="28"/>
          <w:szCs w:val="28"/>
          <w:rtl/>
        </w:rPr>
        <w:t>﴾</w:t>
      </w:r>
      <w:r>
        <w:rPr>
          <w:rStyle w:val="FootnoteReference"/>
          <w:rFonts w:ascii="Traditional Arabic" w:hAnsi="Traditional Arabic" w:cs="B Badr"/>
          <w:color w:val="008000"/>
          <w:sz w:val="28"/>
          <w:szCs w:val="28"/>
          <w:rtl/>
        </w:rPr>
        <w:footnoteReference w:id="4"/>
      </w:r>
      <w:r w:rsidRPr="00E54B0D">
        <w:rPr>
          <w:rFonts w:ascii="Calibri" w:eastAsia="Calibri" w:hAnsi="Calibri" w:cs="B Badr" w:hint="cs"/>
          <w:sz w:val="22"/>
          <w:szCs w:val="28"/>
          <w:rtl/>
        </w:rPr>
        <w:t>،</w:t>
      </w:r>
      <w:r w:rsidR="0038598C">
        <w:rPr>
          <w:rFonts w:ascii="Calibri" w:eastAsia="Calibri" w:hAnsi="Calibri" w:cs="B Badr" w:hint="cs"/>
          <w:sz w:val="22"/>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 xml:space="preserve">وَ مَنْ لَمْ يَحْكُمْ بِما أَنْزَلَ اللَّهُ فَأُولئِكَ </w:t>
      </w:r>
      <w:r w:rsidRPr="00E54B0D">
        <w:rPr>
          <w:rFonts w:ascii="Traditional Arabic" w:hAnsi="Traditional Arabic" w:cs="B Badr" w:hint="cs"/>
          <w:color w:val="008000"/>
          <w:sz w:val="28"/>
          <w:szCs w:val="28"/>
          <w:rtl/>
        </w:rPr>
        <w:lastRenderedPageBreak/>
        <w:t>هُمُ الظَّالِمُونَ‏</w:t>
      </w:r>
      <w:r w:rsidRPr="00E54B0D">
        <w:rPr>
          <w:rFonts w:ascii="Sakkal Majalla" w:hAnsi="Sakkal Majalla" w:cs="Sakkal Majalla" w:hint="cs"/>
          <w:color w:val="008000"/>
          <w:sz w:val="28"/>
          <w:szCs w:val="28"/>
          <w:rtl/>
        </w:rPr>
        <w:t>﴾</w:t>
      </w:r>
      <w:r>
        <w:rPr>
          <w:rStyle w:val="FootnoteReference"/>
          <w:rFonts w:ascii="Traditional Arabic" w:hAnsi="Traditional Arabic" w:cs="B Badr"/>
          <w:color w:val="008000"/>
          <w:sz w:val="28"/>
          <w:szCs w:val="28"/>
          <w:rtl/>
        </w:rPr>
        <w:footnoteReference w:id="5"/>
      </w:r>
      <w:r w:rsidR="0038598C" w:rsidRPr="0038598C">
        <w:rPr>
          <w:rFonts w:ascii="Calibri" w:eastAsia="Calibri" w:hAnsi="Calibri" w:cs="B Badr" w:hint="cs"/>
          <w:sz w:val="22"/>
          <w:szCs w:val="28"/>
          <w:rtl/>
        </w:rPr>
        <w:t>،</w:t>
      </w:r>
      <w:r w:rsidR="0038598C">
        <w:rPr>
          <w:rFonts w:ascii="Calibri" w:eastAsia="Calibri" w:hAnsi="Calibri" w:cs="B Badr" w:hint="cs"/>
          <w:sz w:val="22"/>
          <w:szCs w:val="28"/>
          <w:rtl/>
        </w:rPr>
        <w:t xml:space="preserve"> </w:t>
      </w:r>
      <w:r>
        <w:rPr>
          <w:rFonts w:ascii="Sakkal Majalla" w:hAnsi="Sakkal Majalla" w:cs="Sakkal Majalla" w:hint="cs"/>
          <w:color w:val="008000"/>
          <w:sz w:val="28"/>
          <w:szCs w:val="28"/>
          <w:rtl/>
        </w:rPr>
        <w:t>﴿</w:t>
      </w:r>
      <w:r w:rsidRPr="00E54B0D">
        <w:rPr>
          <w:rFonts w:ascii="Traditional Arabic" w:hAnsi="Traditional Arabic" w:cs="B Badr" w:hint="cs"/>
          <w:color w:val="008000"/>
          <w:sz w:val="28"/>
          <w:szCs w:val="28"/>
          <w:rtl/>
        </w:rPr>
        <w:t>وَ مَنْ لَمْ يَحْكُمْ بِما أَنْزَلَ اللَّهُ فَأُولئِكَ هُمُ‏ الْفاسِقُون</w:t>
      </w:r>
      <w:r w:rsidRPr="00E54B0D">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6"/>
      </w:r>
      <w:r w:rsidRPr="002B20CF">
        <w:rPr>
          <w:rFonts w:ascii="Traditional Arabic" w:hAnsi="Traditional Arabic" w:cs="B Badr" w:hint="cs"/>
          <w:sz w:val="28"/>
          <w:szCs w:val="28"/>
          <w:rtl/>
        </w:rPr>
        <w:t xml:space="preserve"> </w:t>
      </w:r>
      <w:r w:rsidR="0038598C">
        <w:rPr>
          <w:rFonts w:ascii="Traditional Arabic" w:hAnsi="Traditional Arabic" w:cs="B Badr" w:hint="cs"/>
          <w:sz w:val="28"/>
          <w:szCs w:val="28"/>
          <w:rtl/>
        </w:rPr>
        <w:t xml:space="preserve">و </w:t>
      </w:r>
      <w:r w:rsidRPr="002B20CF">
        <w:rPr>
          <w:rFonts w:ascii="Traditional Arabic" w:hAnsi="Traditional Arabic" w:cs="B Badr" w:hint="cs"/>
          <w:sz w:val="28"/>
          <w:szCs w:val="28"/>
          <w:rtl/>
        </w:rPr>
        <w:t>همچنین روایاتی که در آن حکم به حق آمده است</w:t>
      </w:r>
      <w:r w:rsidR="0038598C">
        <w:rPr>
          <w:rFonts w:ascii="Traditional Arabic" w:hAnsi="Traditional Arabic" w:cs="B Badr" w:hint="cs"/>
          <w:sz w:val="28"/>
          <w:szCs w:val="28"/>
          <w:rtl/>
        </w:rPr>
        <w:t>،</w:t>
      </w:r>
      <w:r w:rsidRPr="002B20CF">
        <w:rPr>
          <w:rFonts w:ascii="Traditional Arabic" w:hAnsi="Traditional Arabic" w:cs="B Badr" w:hint="cs"/>
          <w:sz w:val="28"/>
          <w:szCs w:val="28"/>
          <w:rtl/>
        </w:rPr>
        <w:t xml:space="preserve"> مانند</w:t>
      </w:r>
      <w:r w:rsidR="0038598C">
        <w:rPr>
          <w:rFonts w:ascii="Traditional Arabic" w:hAnsi="Traditional Arabic" w:cs="B Badr" w:hint="cs"/>
          <w:sz w:val="28"/>
          <w:szCs w:val="28"/>
          <w:rtl/>
        </w:rPr>
        <w:t>:</w:t>
      </w:r>
      <w:r w:rsidRPr="002B20CF">
        <w:rPr>
          <w:rFonts w:ascii="Traditional Arabic" w:hAnsi="Traditional Arabic" w:cs="B Badr" w:hint="cs"/>
          <w:sz w:val="28"/>
          <w:szCs w:val="28"/>
          <w:rtl/>
        </w:rPr>
        <w:t xml:space="preserve"> «عِدَّةٌ مِنْ أَصْحَابِنَا عَنْ أَحْمَدَ بْنِ مُحَمَّدِ بْنِ خَالِدٍ عَنْ أَبِيهِ رَفَعَهُ عَنْ أَبِي عَبْدِ اللَّهِ ع قَالَ: </w:t>
      </w:r>
      <w:r w:rsidRPr="00E54B0D">
        <w:rPr>
          <w:rFonts w:ascii="Traditional Arabic" w:hAnsi="Traditional Arabic" w:cs="B Badr" w:hint="cs"/>
          <w:color w:val="008000"/>
          <w:sz w:val="28"/>
          <w:szCs w:val="28"/>
          <w:rtl/>
        </w:rPr>
        <w:t xml:space="preserve">الْقُضَاةُ أَرْبَعَةٌ ثَلَاثَةٌ فِي النَّارِ وَ وَاحِدٌ فِي الْجَنَّةِ رَجُلٌ قَضَى بِجَوْرٍ وَ هُوَ يَعْلَمُ فَهُوَ فِي النَّارِ وَ رَجُلٌ قَضَى </w:t>
      </w:r>
      <w:r w:rsidRPr="0038598C">
        <w:rPr>
          <w:rFonts w:ascii="Traditional Arabic" w:hAnsi="Traditional Arabic" w:cs="B Badr" w:hint="cs"/>
          <w:color w:val="008000"/>
          <w:sz w:val="28"/>
          <w:szCs w:val="28"/>
          <w:rtl/>
        </w:rPr>
        <w:t>بِجَوْرٍ</w:t>
      </w:r>
      <w:r w:rsidRPr="00E54B0D">
        <w:rPr>
          <w:rFonts w:ascii="Traditional Arabic" w:hAnsi="Traditional Arabic" w:cs="B Badr" w:hint="cs"/>
          <w:color w:val="008000"/>
          <w:sz w:val="28"/>
          <w:szCs w:val="28"/>
          <w:rtl/>
        </w:rPr>
        <w:t xml:space="preserve"> وَ هُوَ لَا يَعْلَمُ فَهُوَ فِي النَّارِ وَ رَجُلٌ‏ قَضَى‏ بِالْحَقِ‏ وَ هُوَ لَا يَعْلَمُ فَهُوَ فِي النَّارِ وَ رَجُلٌ‏ قَضَى‏ بِالْحَقِ‏ وَ هُوَ يَعْلَمُ فَهُوَ فِي الْجَنَّةِ وَ قَالَ ع الْحُكْمُ حُكْمَانِ حُكْمُ اللَّهِ وَ حُكْمُ الْجَاهِلِيَّةِ فَمَنْ أَخْطَأَ حُكْمَ اللَّهِ حَكَمَ بِحُكْمِ الْجَاهِلِيَّة</w:t>
      </w:r>
      <w:r w:rsidRPr="002B20CF">
        <w:rPr>
          <w:rFonts w:ascii="Traditional Arabic" w:hAnsi="Traditional Arabic" w:cs="B Badr" w:hint="cs"/>
          <w:sz w:val="28"/>
          <w:szCs w:val="28"/>
          <w:rtl/>
        </w:rPr>
        <w:t>»</w:t>
      </w:r>
      <w:r w:rsidRPr="002B20CF">
        <w:rPr>
          <w:rStyle w:val="FootnoteReference"/>
          <w:rFonts w:ascii="Traditional Arabic" w:hAnsi="Traditional Arabic" w:cs="B Badr"/>
          <w:sz w:val="28"/>
          <w:szCs w:val="28"/>
          <w:rtl/>
        </w:rPr>
        <w:footnoteReference w:id="7"/>
      </w:r>
      <w:r w:rsidRPr="002B20CF">
        <w:rPr>
          <w:rFonts w:ascii="Traditional Arabic" w:hAnsi="Traditional Arabic" w:cs="B Badr" w:hint="cs"/>
          <w:sz w:val="28"/>
          <w:szCs w:val="28"/>
          <w:rtl/>
        </w:rPr>
        <w:t xml:space="preserve"> </w:t>
      </w:r>
    </w:p>
    <w:p w14:paraId="55D412F3" w14:textId="59427D18" w:rsidR="00E54B0D" w:rsidRDefault="00E54B0D" w:rsidP="00E54B0D">
      <w:pPr>
        <w:pStyle w:val="NormalWeb"/>
        <w:bidi/>
        <w:jc w:val="both"/>
        <w:rPr>
          <w:rFonts w:ascii="Traditional Arabic" w:hAnsi="Traditional Arabic" w:cs="B Badr"/>
          <w:sz w:val="28"/>
          <w:szCs w:val="28"/>
          <w:rtl/>
        </w:rPr>
      </w:pPr>
      <w:r w:rsidRPr="002B20CF">
        <w:rPr>
          <w:rFonts w:ascii="Traditional Arabic" w:hAnsi="Traditional Arabic" w:cs="B Badr" w:hint="cs"/>
          <w:sz w:val="28"/>
          <w:szCs w:val="28"/>
          <w:rtl/>
        </w:rPr>
        <w:t>مرحوم صاحب جواهر</w:t>
      </w:r>
      <w:r>
        <w:rPr>
          <w:rStyle w:val="FootnoteReference"/>
          <w:rFonts w:ascii="Traditional Arabic" w:hAnsi="Traditional Arabic" w:cs="B Badr"/>
          <w:sz w:val="28"/>
          <w:szCs w:val="28"/>
          <w:rtl/>
        </w:rPr>
        <w:footnoteReference w:id="8"/>
      </w:r>
      <w:r w:rsidRPr="002B20CF">
        <w:rPr>
          <w:rFonts w:ascii="Traditional Arabic" w:hAnsi="Traditional Arabic" w:cs="B Badr" w:hint="cs"/>
          <w:sz w:val="28"/>
          <w:szCs w:val="28"/>
          <w:rtl/>
        </w:rPr>
        <w:t xml:space="preserve"> می فرماید از مجموع اینها قطع حاصل می شود که اجتهاد شرط نیست و </w:t>
      </w:r>
      <w:r w:rsidR="0038598C" w:rsidRPr="002B20CF">
        <w:rPr>
          <w:rFonts w:ascii="Traditional Arabic" w:hAnsi="Traditional Arabic" w:cs="B Badr" w:hint="cs"/>
          <w:sz w:val="28"/>
          <w:szCs w:val="28"/>
          <w:rtl/>
        </w:rPr>
        <w:t xml:space="preserve">حکم </w:t>
      </w:r>
      <w:r w:rsidRPr="002B20CF">
        <w:rPr>
          <w:rFonts w:ascii="Traditional Arabic" w:hAnsi="Traditional Arabic" w:cs="B Badr" w:hint="cs"/>
          <w:sz w:val="28"/>
          <w:szCs w:val="28"/>
          <w:rtl/>
        </w:rPr>
        <w:t xml:space="preserve">غیر مجتهد نافذ </w:t>
      </w:r>
      <w:r w:rsidR="0038598C">
        <w:rPr>
          <w:rFonts w:ascii="Traditional Arabic" w:hAnsi="Traditional Arabic" w:cs="B Badr" w:hint="cs"/>
          <w:sz w:val="28"/>
          <w:szCs w:val="28"/>
          <w:rtl/>
        </w:rPr>
        <w:t>ا</w:t>
      </w:r>
      <w:r w:rsidRPr="002B20CF">
        <w:rPr>
          <w:rFonts w:ascii="Traditional Arabic" w:hAnsi="Traditional Arabic" w:cs="B Badr" w:hint="cs"/>
          <w:sz w:val="28"/>
          <w:szCs w:val="28"/>
          <w:rtl/>
        </w:rPr>
        <w:t xml:space="preserve">ست. </w:t>
      </w:r>
      <w:r w:rsidR="0038598C">
        <w:rPr>
          <w:rFonts w:ascii="Traditional Arabic" w:hAnsi="Traditional Arabic" w:cs="B Badr" w:hint="cs"/>
          <w:sz w:val="28"/>
          <w:szCs w:val="28"/>
          <w:rtl/>
        </w:rPr>
        <w:t xml:space="preserve">علاوه بر این </w:t>
      </w:r>
      <w:r w:rsidRPr="002B20CF">
        <w:rPr>
          <w:rFonts w:ascii="Traditional Arabic" w:hAnsi="Traditional Arabic" w:cs="B Badr" w:hint="cs"/>
          <w:sz w:val="28"/>
          <w:szCs w:val="28"/>
          <w:rtl/>
        </w:rPr>
        <w:t xml:space="preserve">مرحوم صاحب جواهر ادعا کرد </w:t>
      </w:r>
      <w:r w:rsidR="0038598C">
        <w:rPr>
          <w:rFonts w:ascii="Traditional Arabic" w:hAnsi="Traditional Arabic" w:cs="B Badr" w:hint="cs"/>
          <w:sz w:val="28"/>
          <w:szCs w:val="28"/>
          <w:rtl/>
        </w:rPr>
        <w:t xml:space="preserve">که </w:t>
      </w:r>
      <w:r w:rsidRPr="002B20CF">
        <w:rPr>
          <w:rFonts w:ascii="Traditional Arabic" w:hAnsi="Traditional Arabic" w:cs="B Badr" w:hint="cs"/>
          <w:sz w:val="28"/>
          <w:szCs w:val="28"/>
          <w:rtl/>
        </w:rPr>
        <w:t xml:space="preserve">بعید نیست این اطلاقات شامل قضاوت به غیر علم نیز شود جایی که قضاوت مستند به تقلید باشد، یعنی قضاوت از روی تقلید، مندرج در اطلاقات حکم به حق و قسط و عدل است. </w:t>
      </w:r>
      <w:r w:rsidR="00CD0151">
        <w:rPr>
          <w:rFonts w:ascii="Traditional Arabic" w:hAnsi="Traditional Arabic" w:cs="B Badr" w:hint="cs"/>
          <w:sz w:val="28"/>
          <w:szCs w:val="28"/>
          <w:rtl/>
        </w:rPr>
        <w:t>در واقع ایشان</w:t>
      </w:r>
      <w:r w:rsidRPr="002B20CF">
        <w:rPr>
          <w:rFonts w:ascii="Traditional Arabic" w:hAnsi="Traditional Arabic" w:cs="B Badr" w:hint="cs"/>
          <w:sz w:val="28"/>
          <w:szCs w:val="28"/>
          <w:rtl/>
        </w:rPr>
        <w:t xml:space="preserve"> دو ادعا کرد، یکی اینکه اطلاقات قضای غیر مجتهد را شامل است البته به شرطی که از روی علم قضاوت کند مثل قضاوت غیر مجتهدی که از امام معصوم حکم را شنیده است</w:t>
      </w:r>
      <w:r w:rsidR="00CD0151">
        <w:rPr>
          <w:rFonts w:ascii="Traditional Arabic" w:hAnsi="Traditional Arabic" w:cs="B Badr" w:hint="cs"/>
          <w:sz w:val="28"/>
          <w:szCs w:val="28"/>
          <w:rtl/>
        </w:rPr>
        <w:t>،</w:t>
      </w:r>
      <w:r w:rsidRPr="002B20CF">
        <w:rPr>
          <w:rFonts w:ascii="Traditional Arabic" w:hAnsi="Traditional Arabic" w:cs="B Badr" w:hint="cs"/>
          <w:sz w:val="28"/>
          <w:szCs w:val="28"/>
          <w:rtl/>
        </w:rPr>
        <w:t xml:space="preserve"> دیگر اینکه حتی اگر قضاوت او از روی علم نباشد، بلکه از روی تقلید باشد، نیز مندرج در اطلاقات حکم به عدل است. </w:t>
      </w:r>
    </w:p>
    <w:p w14:paraId="1B535246" w14:textId="6C261FE7" w:rsidR="00133B88" w:rsidRPr="002B20CF" w:rsidRDefault="00133B88" w:rsidP="00133B88">
      <w:pPr>
        <w:pStyle w:val="Heading1"/>
        <w:rPr>
          <w:color w:val="auto"/>
          <w:rtl/>
        </w:rPr>
      </w:pPr>
      <w:bookmarkStart w:id="4" w:name="_Toc42534003"/>
      <w:r>
        <w:rPr>
          <w:rFonts w:hint="cs"/>
          <w:rtl/>
        </w:rPr>
        <w:t>در مقام بیان نبودن اطلاقات</w:t>
      </w:r>
      <w:bookmarkEnd w:id="4"/>
    </w:p>
    <w:p w14:paraId="43E7C846" w14:textId="2DBB1B92" w:rsidR="00E54B0D" w:rsidRPr="002B20CF" w:rsidRDefault="00E54B0D" w:rsidP="00E54B0D">
      <w:pPr>
        <w:pStyle w:val="NormalWeb"/>
        <w:bidi/>
        <w:jc w:val="both"/>
        <w:rPr>
          <w:rFonts w:ascii="Traditional Arabic" w:hAnsi="Traditional Arabic" w:cs="B Badr"/>
          <w:sz w:val="28"/>
          <w:szCs w:val="28"/>
        </w:rPr>
      </w:pPr>
      <w:r w:rsidRPr="00133B88">
        <w:rPr>
          <w:rFonts w:ascii="Traditional Arabic" w:hAnsi="Traditional Arabic" w:cs="B Badr" w:hint="cs"/>
          <w:sz w:val="28"/>
          <w:szCs w:val="28"/>
          <w:highlight w:val="yellow"/>
          <w:rtl/>
        </w:rPr>
        <w:t xml:space="preserve">باید بررسی کنیم </w:t>
      </w:r>
      <w:r w:rsidRPr="002B20CF">
        <w:rPr>
          <w:rFonts w:ascii="Traditional Arabic" w:hAnsi="Traditional Arabic" w:cs="B Badr" w:hint="cs"/>
          <w:sz w:val="28"/>
          <w:szCs w:val="28"/>
          <w:rtl/>
        </w:rPr>
        <w:t>که آیا آیات چنین اطلاقی دارند</w:t>
      </w:r>
      <w:r w:rsidR="00333533">
        <w:rPr>
          <w:rFonts w:ascii="Traditional Arabic" w:hAnsi="Traditional Arabic" w:cs="B Badr" w:hint="cs"/>
          <w:sz w:val="28"/>
          <w:szCs w:val="28"/>
          <w:rtl/>
        </w:rPr>
        <w:t>؟</w:t>
      </w:r>
      <w:r w:rsidRPr="002B20CF">
        <w:rPr>
          <w:rFonts w:ascii="Traditional Arabic" w:hAnsi="Traditional Arabic" w:cs="B Badr" w:hint="cs"/>
          <w:sz w:val="28"/>
          <w:szCs w:val="28"/>
          <w:rtl/>
        </w:rPr>
        <w:t xml:space="preserve"> مفاد بعضی از آیات این است که حکم به جور و ظلم نکنید. آیا مفهوم این موارد این است که حکم به عدل کنید؟ آیا این آیات در مقام بیان این است که آیا هر کسی که حکم به عدل کرد، حکم او نافذ است؟ اگر این آیات در مقام بیان نصب قاضی بود، به دلالت اقتضاء گفت</w:t>
      </w:r>
      <w:r w:rsidR="00333533">
        <w:rPr>
          <w:rFonts w:ascii="Traditional Arabic" w:hAnsi="Traditional Arabic" w:cs="B Badr" w:hint="cs"/>
          <w:sz w:val="28"/>
          <w:szCs w:val="28"/>
          <w:rtl/>
        </w:rPr>
        <w:t xml:space="preserve">ه </w:t>
      </w:r>
      <w:r w:rsidR="00333533" w:rsidRPr="002B20CF">
        <w:rPr>
          <w:rFonts w:ascii="Traditional Arabic" w:hAnsi="Traditional Arabic" w:cs="B Badr" w:hint="cs"/>
          <w:sz w:val="28"/>
          <w:szCs w:val="28"/>
          <w:rtl/>
        </w:rPr>
        <w:t>می شد</w:t>
      </w:r>
      <w:r w:rsidR="00333533">
        <w:rPr>
          <w:rFonts w:ascii="Traditional Arabic" w:hAnsi="Traditional Arabic" w:cs="B Badr" w:hint="cs"/>
          <w:sz w:val="28"/>
          <w:szCs w:val="28"/>
          <w:rtl/>
        </w:rPr>
        <w:t xml:space="preserve"> که</w:t>
      </w:r>
      <w:r w:rsidRPr="002B20CF">
        <w:rPr>
          <w:rFonts w:ascii="Traditional Arabic" w:hAnsi="Traditional Arabic" w:cs="B Badr" w:hint="cs"/>
          <w:sz w:val="28"/>
          <w:szCs w:val="28"/>
          <w:rtl/>
        </w:rPr>
        <w:t xml:space="preserve"> مفادش این است که قضاوت او </w:t>
      </w:r>
      <w:r w:rsidR="00333533" w:rsidRPr="002B20CF">
        <w:rPr>
          <w:rFonts w:ascii="Traditional Arabic" w:hAnsi="Traditional Arabic" w:cs="B Badr" w:hint="cs"/>
          <w:sz w:val="28"/>
          <w:szCs w:val="28"/>
          <w:rtl/>
        </w:rPr>
        <w:t xml:space="preserve">باید </w:t>
      </w:r>
      <w:r w:rsidRPr="002B20CF">
        <w:rPr>
          <w:rFonts w:ascii="Traditional Arabic" w:hAnsi="Traditional Arabic" w:cs="B Badr" w:hint="cs"/>
          <w:sz w:val="28"/>
          <w:szCs w:val="28"/>
          <w:rtl/>
        </w:rPr>
        <w:t xml:space="preserve">پذیرفته شود. </w:t>
      </w:r>
      <w:r w:rsidR="00333533">
        <w:rPr>
          <w:rFonts w:ascii="Traditional Arabic" w:hAnsi="Traditional Arabic" w:cs="B Badr" w:hint="cs"/>
          <w:sz w:val="28"/>
          <w:szCs w:val="28"/>
          <w:rtl/>
        </w:rPr>
        <w:t xml:space="preserve">اما </w:t>
      </w:r>
      <w:r w:rsidRPr="002B20CF">
        <w:rPr>
          <w:rFonts w:ascii="Traditional Arabic" w:hAnsi="Traditional Arabic" w:cs="B Badr" w:hint="cs"/>
          <w:sz w:val="28"/>
          <w:szCs w:val="28"/>
          <w:rtl/>
        </w:rPr>
        <w:t>این آیات در مقام بیان این مطلب است که اگر قضاوت کردید، قضاوت به حق</w:t>
      </w:r>
      <w:r w:rsidR="00333533">
        <w:rPr>
          <w:rFonts w:ascii="Traditional Arabic" w:hAnsi="Traditional Arabic" w:cs="B Badr" w:hint="cs"/>
          <w:sz w:val="28"/>
          <w:szCs w:val="28"/>
          <w:rtl/>
        </w:rPr>
        <w:t xml:space="preserve"> و عدل</w:t>
      </w:r>
      <w:r w:rsidRPr="002B20CF">
        <w:rPr>
          <w:rFonts w:ascii="Traditional Arabic" w:hAnsi="Traditional Arabic" w:cs="B Badr" w:hint="cs"/>
          <w:sz w:val="28"/>
          <w:szCs w:val="28"/>
          <w:rtl/>
        </w:rPr>
        <w:t xml:space="preserve"> کنید، اما نمی گوید هر حکم به حقی نافذ است. </w:t>
      </w:r>
      <w:r w:rsidR="00333533">
        <w:rPr>
          <w:rFonts w:ascii="Traditional Arabic" w:hAnsi="Traditional Arabic" w:cs="B Badr" w:hint="cs"/>
          <w:sz w:val="28"/>
          <w:szCs w:val="28"/>
          <w:rtl/>
        </w:rPr>
        <w:t>میان</w:t>
      </w:r>
      <w:r w:rsidRPr="002B20CF">
        <w:rPr>
          <w:rFonts w:ascii="Traditional Arabic" w:hAnsi="Traditional Arabic" w:cs="B Badr" w:hint="cs"/>
          <w:sz w:val="28"/>
          <w:szCs w:val="28"/>
          <w:rtl/>
        </w:rPr>
        <w:t xml:space="preserve"> اینکه حکم به حق و عدل و قسط کنید و اینکه حکم شما نافذ است، تلازمی نیست. وزان این آیاتی که می گوید حکم به حق کنید، وزان آیاتی است که می گوید راست بگویید. صدق در قول داشتن به معنای حجیت قول نیست نهایت این است که کذب در گفتار جایز نیست. این اطلاقات </w:t>
      </w:r>
      <w:r w:rsidR="00333533">
        <w:rPr>
          <w:rFonts w:ascii="Traditional Arabic" w:hAnsi="Traditional Arabic" w:cs="B Badr" w:hint="cs"/>
          <w:sz w:val="28"/>
          <w:szCs w:val="28"/>
          <w:rtl/>
        </w:rPr>
        <w:t xml:space="preserve">نیز </w:t>
      </w:r>
      <w:r w:rsidR="00333533" w:rsidRPr="002B20CF">
        <w:rPr>
          <w:rFonts w:ascii="Traditional Arabic" w:hAnsi="Traditional Arabic" w:cs="B Badr" w:hint="cs"/>
          <w:sz w:val="28"/>
          <w:szCs w:val="28"/>
          <w:rtl/>
        </w:rPr>
        <w:t xml:space="preserve">نهایتا </w:t>
      </w:r>
      <w:r w:rsidRPr="002B20CF">
        <w:rPr>
          <w:rFonts w:ascii="Traditional Arabic" w:hAnsi="Traditional Arabic" w:cs="B Badr" w:hint="cs"/>
          <w:sz w:val="28"/>
          <w:szCs w:val="28"/>
          <w:rtl/>
        </w:rPr>
        <w:t>وظیفه قاضی را بیان می کند که قاضی باید قضاوت به حق کند اما</w:t>
      </w:r>
      <w:r w:rsidR="00333533">
        <w:rPr>
          <w:rFonts w:ascii="Traditional Arabic" w:hAnsi="Traditional Arabic" w:cs="B Badr" w:hint="cs"/>
          <w:sz w:val="28"/>
          <w:szCs w:val="28"/>
          <w:rtl/>
        </w:rPr>
        <w:t xml:space="preserve"> اینکه</w:t>
      </w:r>
      <w:r w:rsidRPr="002B20CF">
        <w:rPr>
          <w:rFonts w:ascii="Traditional Arabic" w:hAnsi="Traditional Arabic" w:cs="B Badr" w:hint="cs"/>
          <w:sz w:val="28"/>
          <w:szCs w:val="28"/>
          <w:rtl/>
        </w:rPr>
        <w:t xml:space="preserve"> کجا قضاوت او نافذ است و کجا نافذ نیست</w:t>
      </w:r>
      <w:r w:rsidR="00333533">
        <w:rPr>
          <w:rFonts w:ascii="Traditional Arabic" w:hAnsi="Traditional Arabic" w:cs="B Badr" w:hint="cs"/>
          <w:sz w:val="28"/>
          <w:szCs w:val="28"/>
          <w:rtl/>
        </w:rPr>
        <w:t>،</w:t>
      </w:r>
      <w:r w:rsidRPr="002B20CF">
        <w:rPr>
          <w:rFonts w:ascii="Traditional Arabic" w:hAnsi="Traditional Arabic" w:cs="B Badr" w:hint="cs"/>
          <w:sz w:val="28"/>
          <w:szCs w:val="28"/>
          <w:rtl/>
        </w:rPr>
        <w:t xml:space="preserve"> از این اطلاقات فهمیده نمی شود. این اطلاقات مانند آیه </w:t>
      </w:r>
      <w:r w:rsidR="00133B88">
        <w:rPr>
          <w:rFonts w:ascii="Sakkal Majalla" w:hAnsi="Sakkal Majalla" w:cs="Sakkal Majalla" w:hint="cs"/>
          <w:color w:val="008000"/>
          <w:sz w:val="28"/>
          <w:szCs w:val="28"/>
          <w:rtl/>
        </w:rPr>
        <w:t>﴿</w:t>
      </w:r>
      <w:r w:rsidR="00333533">
        <w:rPr>
          <w:rFonts w:ascii="Sakkal Majalla" w:hAnsi="Sakkal Majalla" w:cs="Sakkal Majalla" w:hint="cs"/>
          <w:color w:val="008000"/>
          <w:sz w:val="28"/>
          <w:szCs w:val="28"/>
          <w:rtl/>
        </w:rPr>
        <w:t xml:space="preserve">... </w:t>
      </w:r>
      <w:r w:rsidR="00133B88" w:rsidRPr="00E54B0D">
        <w:rPr>
          <w:rFonts w:ascii="Traditional Arabic" w:hAnsi="Traditional Arabic" w:cs="B Badr" w:hint="cs"/>
          <w:color w:val="008000"/>
          <w:sz w:val="28"/>
          <w:szCs w:val="28"/>
          <w:rtl/>
        </w:rPr>
        <w:t xml:space="preserve">وَ إِذا حَكَمْتُمْ </w:t>
      </w:r>
      <w:r w:rsidR="00133B88" w:rsidRPr="00E54B0D">
        <w:rPr>
          <w:rFonts w:ascii="Traditional Arabic" w:hAnsi="Traditional Arabic" w:cs="B Badr" w:hint="cs"/>
          <w:color w:val="008000"/>
          <w:sz w:val="28"/>
          <w:szCs w:val="28"/>
          <w:rtl/>
        </w:rPr>
        <w:lastRenderedPageBreak/>
        <w:t>بَيْنَ النَّاسِ أَنْ تَحْكُمُوا بِالْعَدْل</w:t>
      </w:r>
      <w:r w:rsidR="00133B88" w:rsidRPr="00E54B0D">
        <w:rPr>
          <w:rFonts w:ascii="Sakkal Majalla" w:hAnsi="Sakkal Majalla" w:cs="Sakkal Majalla" w:hint="cs"/>
          <w:color w:val="008000"/>
          <w:sz w:val="28"/>
          <w:szCs w:val="28"/>
          <w:rtl/>
        </w:rPr>
        <w:t>﴾</w:t>
      </w:r>
      <w:r w:rsidR="00133B88">
        <w:rPr>
          <w:rFonts w:ascii="Traditional Arabic" w:hAnsi="Traditional Arabic" w:cs="B Badr" w:hint="cs"/>
          <w:sz w:val="28"/>
          <w:szCs w:val="28"/>
          <w:rtl/>
        </w:rPr>
        <w:t xml:space="preserve"> </w:t>
      </w:r>
      <w:r w:rsidR="00333533" w:rsidRPr="002B20CF">
        <w:rPr>
          <w:rFonts w:ascii="Traditional Arabic" w:hAnsi="Traditional Arabic" w:cs="B Badr" w:hint="cs"/>
          <w:sz w:val="28"/>
          <w:szCs w:val="28"/>
          <w:rtl/>
        </w:rPr>
        <w:t xml:space="preserve">است </w:t>
      </w:r>
      <w:r w:rsidRPr="002B20CF">
        <w:rPr>
          <w:rFonts w:ascii="Traditional Arabic" w:hAnsi="Traditional Arabic" w:cs="B Badr" w:hint="cs"/>
          <w:sz w:val="28"/>
          <w:szCs w:val="28"/>
          <w:rtl/>
        </w:rPr>
        <w:t xml:space="preserve">که می گوید حکم به عدل کنید اما اینکه حکم عدل </w:t>
      </w:r>
      <w:r w:rsidR="00333533">
        <w:rPr>
          <w:rFonts w:ascii="Traditional Arabic" w:hAnsi="Traditional Arabic" w:cs="B Badr" w:hint="cs"/>
          <w:sz w:val="28"/>
          <w:szCs w:val="28"/>
          <w:rtl/>
        </w:rPr>
        <w:t>میان مردم</w:t>
      </w:r>
      <w:r w:rsidRPr="002B20CF">
        <w:rPr>
          <w:rFonts w:ascii="Traditional Arabic" w:hAnsi="Traditional Arabic" w:cs="B Badr" w:hint="cs"/>
          <w:sz w:val="28"/>
          <w:szCs w:val="28"/>
          <w:rtl/>
        </w:rPr>
        <w:t xml:space="preserve">، کجا نافذ است، از این آیه استفاده نمی شود. این اطلاقات تکالیف عام است </w:t>
      </w:r>
      <w:r w:rsidR="00B7729A">
        <w:rPr>
          <w:rFonts w:ascii="Traditional Arabic" w:hAnsi="Traditional Arabic" w:cs="B Badr" w:hint="cs"/>
          <w:sz w:val="28"/>
          <w:szCs w:val="28"/>
          <w:rtl/>
        </w:rPr>
        <w:t>نه</w:t>
      </w:r>
      <w:r w:rsidRPr="002B20CF">
        <w:rPr>
          <w:rFonts w:ascii="Traditional Arabic" w:hAnsi="Traditional Arabic" w:cs="B Badr" w:hint="cs"/>
          <w:sz w:val="28"/>
          <w:szCs w:val="28"/>
          <w:rtl/>
        </w:rPr>
        <w:t xml:space="preserve"> </w:t>
      </w:r>
      <w:r w:rsidR="00B7729A">
        <w:rPr>
          <w:rFonts w:ascii="Traditional Arabic" w:hAnsi="Traditional Arabic" w:cs="B Badr" w:hint="cs"/>
          <w:sz w:val="28"/>
          <w:szCs w:val="28"/>
          <w:rtl/>
        </w:rPr>
        <w:t xml:space="preserve">برای </w:t>
      </w:r>
      <w:r w:rsidRPr="002B20CF">
        <w:rPr>
          <w:rFonts w:ascii="Traditional Arabic" w:hAnsi="Traditional Arabic" w:cs="B Badr" w:hint="cs"/>
          <w:sz w:val="28"/>
          <w:szCs w:val="28"/>
          <w:rtl/>
        </w:rPr>
        <w:t>خصوص قضاتی که قولشان نافذ است</w:t>
      </w:r>
      <w:r w:rsidR="00B7729A">
        <w:rPr>
          <w:rFonts w:ascii="Traditional Arabic" w:hAnsi="Traditional Arabic" w:cs="B Badr" w:hint="cs"/>
          <w:sz w:val="28"/>
          <w:szCs w:val="28"/>
          <w:rtl/>
        </w:rPr>
        <w:t>،</w:t>
      </w:r>
      <w:r w:rsidRPr="002B20CF">
        <w:rPr>
          <w:rFonts w:ascii="Traditional Arabic" w:hAnsi="Traditional Arabic" w:cs="B Badr" w:hint="cs"/>
          <w:sz w:val="28"/>
          <w:szCs w:val="28"/>
          <w:rtl/>
        </w:rPr>
        <w:t xml:space="preserve"> در نتیجه نفوذ حکم هر قاضی ای هر چند که مجتهد نباشد، از این اطلاقات فهمیده نمی شود. </w:t>
      </w:r>
    </w:p>
    <w:p w14:paraId="1B822669"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E44E2" w14:textId="77777777" w:rsidR="00576D09" w:rsidRDefault="00576D09" w:rsidP="008B750B">
      <w:pPr>
        <w:spacing w:line="240" w:lineRule="auto"/>
      </w:pPr>
      <w:r>
        <w:separator/>
      </w:r>
    </w:p>
  </w:endnote>
  <w:endnote w:type="continuationSeparator" w:id="0">
    <w:p w14:paraId="29DBC6FB" w14:textId="77777777" w:rsidR="00576D09" w:rsidRDefault="00576D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4CEB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070351BD" w14:textId="77777777" w:rsidTr="0020241A">
      <w:tc>
        <w:tcPr>
          <w:tcW w:w="3382" w:type="dxa"/>
          <w:tcBorders>
            <w:top w:val="nil"/>
            <w:left w:val="nil"/>
            <w:bottom w:val="nil"/>
            <w:right w:val="nil"/>
          </w:tcBorders>
        </w:tcPr>
        <w:p w14:paraId="5FE939E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15F01E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4D8AA20" w14:textId="77777777" w:rsidR="006D44C1" w:rsidRPr="006D44C1" w:rsidRDefault="00EA3C4E" w:rsidP="001B6799">
          <w:pPr>
            <w:pStyle w:val="Footer"/>
            <w:bidi w:val="0"/>
            <w:rPr>
              <w:color w:val="808080" w:themeColor="background1" w:themeShade="80"/>
              <w:rtl/>
            </w:rPr>
          </w:pPr>
          <w:bookmarkStart w:id="12" w:name="BokAdres"/>
          <w:bookmarkEnd w:id="12"/>
          <w:r>
            <w:rPr>
              <w:color w:val="808080" w:themeColor="background1" w:themeShade="80"/>
            </w:rPr>
            <w:t>F1mq1_13990319-109_mk4_mfeb.ir</w:t>
          </w:r>
        </w:p>
      </w:tc>
    </w:tr>
  </w:tbl>
  <w:p w14:paraId="25637769"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E170B"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40DB7" w14:textId="77777777" w:rsidR="00576D09" w:rsidRDefault="00576D09" w:rsidP="008B750B">
      <w:pPr>
        <w:spacing w:line="240" w:lineRule="auto"/>
      </w:pPr>
      <w:r>
        <w:separator/>
      </w:r>
    </w:p>
  </w:footnote>
  <w:footnote w:type="continuationSeparator" w:id="0">
    <w:p w14:paraId="5AAB6965" w14:textId="77777777" w:rsidR="00576D09" w:rsidRDefault="00576D09" w:rsidP="008B750B">
      <w:pPr>
        <w:spacing w:line="240" w:lineRule="auto"/>
      </w:pPr>
      <w:r>
        <w:continuationSeparator/>
      </w:r>
    </w:p>
  </w:footnote>
  <w:footnote w:id="1">
    <w:p w14:paraId="335F8A8A" w14:textId="5FF2BC5B" w:rsidR="00E54B0D" w:rsidRPr="00E54B0D" w:rsidRDefault="00E54B0D" w:rsidP="00E54B0D">
      <w:pPr>
        <w:pStyle w:val="FootnoteText"/>
      </w:pPr>
      <w:r w:rsidRPr="00E54B0D">
        <w:footnoteRef/>
      </w:r>
      <w:r w:rsidRPr="00E54B0D">
        <w:rPr>
          <w:rtl/>
        </w:rPr>
        <w:t xml:space="preserve"> </w:t>
      </w:r>
      <w:r w:rsidRPr="00E54B0D">
        <w:rPr>
          <w:rFonts w:hint="eastAsia"/>
          <w:rtl/>
        </w:rPr>
        <w:t>سوره</w:t>
      </w:r>
      <w:r w:rsidRPr="00E54B0D">
        <w:rPr>
          <w:rtl/>
        </w:rPr>
        <w:t xml:space="preserve"> نساء، آيه 58.</w:t>
      </w:r>
    </w:p>
  </w:footnote>
  <w:footnote w:id="2">
    <w:p w14:paraId="27C0ED38" w14:textId="5CFA9C20" w:rsidR="00E54B0D" w:rsidRPr="00E54B0D" w:rsidRDefault="00E54B0D" w:rsidP="00E54B0D">
      <w:pPr>
        <w:pStyle w:val="FootnoteText"/>
      </w:pPr>
      <w:r w:rsidRPr="00E54B0D">
        <w:footnoteRef/>
      </w:r>
      <w:r w:rsidRPr="00E54B0D">
        <w:rPr>
          <w:rtl/>
        </w:rPr>
        <w:t xml:space="preserve"> </w:t>
      </w:r>
      <w:r w:rsidRPr="00E54B0D">
        <w:rPr>
          <w:rFonts w:hint="eastAsia"/>
          <w:rtl/>
        </w:rPr>
        <w:t>سوره</w:t>
      </w:r>
      <w:r w:rsidRPr="00E54B0D">
        <w:rPr>
          <w:rtl/>
        </w:rPr>
        <w:t xml:space="preserve"> </w:t>
      </w:r>
      <w:r w:rsidRPr="00E54B0D">
        <w:rPr>
          <w:rtl/>
        </w:rPr>
        <w:t>مائده، آيه 8.</w:t>
      </w:r>
    </w:p>
  </w:footnote>
  <w:footnote w:id="3">
    <w:p w14:paraId="2D9147CB" w14:textId="2181579F" w:rsidR="00E54B0D" w:rsidRPr="00E54B0D" w:rsidRDefault="00E54B0D" w:rsidP="00E54B0D">
      <w:pPr>
        <w:pStyle w:val="FootnoteText"/>
      </w:pPr>
      <w:r w:rsidRPr="00E54B0D">
        <w:footnoteRef/>
      </w:r>
      <w:r w:rsidRPr="00E54B0D">
        <w:rPr>
          <w:rtl/>
        </w:rPr>
        <w:t xml:space="preserve"> </w:t>
      </w:r>
      <w:r w:rsidRPr="00E54B0D">
        <w:rPr>
          <w:rFonts w:hint="eastAsia"/>
          <w:rtl/>
        </w:rPr>
        <w:t>سوره</w:t>
      </w:r>
      <w:r w:rsidRPr="00E54B0D">
        <w:rPr>
          <w:rtl/>
        </w:rPr>
        <w:t xml:space="preserve"> </w:t>
      </w:r>
      <w:r w:rsidRPr="00E54B0D">
        <w:rPr>
          <w:rtl/>
        </w:rPr>
        <w:t>نساء، آيه 135.</w:t>
      </w:r>
    </w:p>
  </w:footnote>
  <w:footnote w:id="4">
    <w:p w14:paraId="004B080A" w14:textId="7C0B14D7" w:rsidR="00E54B0D" w:rsidRPr="00E54B0D" w:rsidRDefault="00E54B0D" w:rsidP="00E54B0D">
      <w:pPr>
        <w:pStyle w:val="FootnoteText"/>
        <w:rPr>
          <w:rtl/>
        </w:rPr>
      </w:pPr>
      <w:r w:rsidRPr="00E54B0D">
        <w:footnoteRef/>
      </w:r>
      <w:r w:rsidRPr="00E54B0D">
        <w:rPr>
          <w:rtl/>
        </w:rPr>
        <w:t xml:space="preserve"> </w:t>
      </w:r>
      <w:r w:rsidRPr="00E54B0D">
        <w:rPr>
          <w:rFonts w:hint="eastAsia"/>
          <w:rtl/>
        </w:rPr>
        <w:t>سوره</w:t>
      </w:r>
      <w:r w:rsidRPr="00E54B0D">
        <w:rPr>
          <w:rtl/>
        </w:rPr>
        <w:t xml:space="preserve"> </w:t>
      </w:r>
      <w:r w:rsidRPr="00E54B0D">
        <w:rPr>
          <w:rtl/>
        </w:rPr>
        <w:t>مائده، آيه 44.</w:t>
      </w:r>
    </w:p>
  </w:footnote>
  <w:footnote w:id="5">
    <w:p w14:paraId="4B4D855A" w14:textId="5BC0B641" w:rsidR="00E54B0D" w:rsidRPr="00E54B0D" w:rsidRDefault="00E54B0D" w:rsidP="00E54B0D">
      <w:pPr>
        <w:pStyle w:val="FootnoteText"/>
        <w:rPr>
          <w:rtl/>
        </w:rPr>
      </w:pPr>
      <w:r w:rsidRPr="00E54B0D">
        <w:footnoteRef/>
      </w:r>
      <w:r w:rsidRPr="00E54B0D">
        <w:rPr>
          <w:rtl/>
        </w:rPr>
        <w:t xml:space="preserve"> </w:t>
      </w:r>
      <w:r w:rsidRPr="00E54B0D">
        <w:rPr>
          <w:rFonts w:hint="eastAsia"/>
          <w:rtl/>
        </w:rPr>
        <w:t>سوره</w:t>
      </w:r>
      <w:r w:rsidRPr="00E54B0D">
        <w:rPr>
          <w:rtl/>
        </w:rPr>
        <w:t xml:space="preserve"> </w:t>
      </w:r>
      <w:r w:rsidRPr="00E54B0D">
        <w:rPr>
          <w:rtl/>
        </w:rPr>
        <w:t>مائده، آيه 45.</w:t>
      </w:r>
    </w:p>
  </w:footnote>
  <w:footnote w:id="6">
    <w:p w14:paraId="0AC6EDCC" w14:textId="024664E7" w:rsidR="00E54B0D" w:rsidRPr="00E54B0D" w:rsidRDefault="00E54B0D" w:rsidP="00E54B0D">
      <w:pPr>
        <w:pStyle w:val="FootnoteText"/>
      </w:pPr>
      <w:r w:rsidRPr="00E54B0D">
        <w:footnoteRef/>
      </w:r>
      <w:r w:rsidRPr="00E54B0D">
        <w:rPr>
          <w:rtl/>
        </w:rPr>
        <w:t xml:space="preserve"> </w:t>
      </w:r>
      <w:r w:rsidRPr="00E54B0D">
        <w:rPr>
          <w:rFonts w:hint="eastAsia"/>
          <w:rtl/>
        </w:rPr>
        <w:t>سوره</w:t>
      </w:r>
      <w:r w:rsidRPr="00E54B0D">
        <w:rPr>
          <w:rtl/>
        </w:rPr>
        <w:t xml:space="preserve"> </w:t>
      </w:r>
      <w:r w:rsidRPr="00E54B0D">
        <w:rPr>
          <w:rtl/>
        </w:rPr>
        <w:t>مائده، آيه 47.</w:t>
      </w:r>
    </w:p>
  </w:footnote>
  <w:footnote w:id="7">
    <w:p w14:paraId="2DFAF0A9" w14:textId="71342C56" w:rsidR="00E54B0D" w:rsidRPr="00CC4A6F" w:rsidRDefault="00E54B0D" w:rsidP="00E54B0D">
      <w:pPr>
        <w:pStyle w:val="FootnoteText"/>
      </w:pPr>
      <w:r w:rsidRPr="00CC4A6F">
        <w:footnoteRef/>
      </w:r>
      <w:r w:rsidRPr="00CC4A6F">
        <w:rPr>
          <w:rtl/>
        </w:rPr>
        <w:t xml:space="preserve"> </w:t>
      </w:r>
      <w:hyperlink r:id="rId1" w:history="1">
        <w:r w:rsidRPr="00CC4A6F">
          <w:rPr>
            <w:rStyle w:val="Hyperlink"/>
            <w:rtl/>
          </w:rPr>
          <w:t>الکاف</w:t>
        </w:r>
        <w:r w:rsidRPr="00CC4A6F">
          <w:rPr>
            <w:rStyle w:val="Hyperlink"/>
            <w:rFonts w:hint="cs"/>
            <w:rtl/>
          </w:rPr>
          <w:t>ی</w:t>
        </w:r>
        <w:r w:rsidRPr="00CC4A6F">
          <w:rPr>
            <w:rStyle w:val="Hyperlink"/>
            <w:rFonts w:hint="eastAsia"/>
            <w:rtl/>
          </w:rPr>
          <w:t>،</w:t>
        </w:r>
        <w:r w:rsidRPr="00CC4A6F">
          <w:rPr>
            <w:rStyle w:val="Hyperlink"/>
            <w:rtl/>
          </w:rPr>
          <w:t xml:space="preserve"> </w:t>
        </w:r>
        <w:r w:rsidRPr="00CC4A6F">
          <w:rPr>
            <w:rStyle w:val="Hyperlink"/>
            <w:rtl/>
          </w:rPr>
          <w:t xml:space="preserve">محمد بن </w:t>
        </w:r>
        <w:r w:rsidRPr="00CC4A6F">
          <w:rPr>
            <w:rStyle w:val="Hyperlink"/>
            <w:rFonts w:hint="cs"/>
            <w:rtl/>
          </w:rPr>
          <w:t>ی</w:t>
        </w:r>
        <w:r w:rsidRPr="00CC4A6F">
          <w:rPr>
            <w:rStyle w:val="Hyperlink"/>
            <w:rFonts w:hint="eastAsia"/>
            <w:rtl/>
          </w:rPr>
          <w:t>عقوب</w:t>
        </w:r>
        <w:r w:rsidRPr="00CC4A6F">
          <w:rPr>
            <w:rStyle w:val="Hyperlink"/>
            <w:rtl/>
          </w:rPr>
          <w:t xml:space="preserve"> کل</w:t>
        </w:r>
        <w:r w:rsidRPr="00CC4A6F">
          <w:rPr>
            <w:rStyle w:val="Hyperlink"/>
            <w:rFonts w:hint="cs"/>
            <w:rtl/>
          </w:rPr>
          <w:t>ی</w:t>
        </w:r>
        <w:r w:rsidRPr="00CC4A6F">
          <w:rPr>
            <w:rStyle w:val="Hyperlink"/>
            <w:rFonts w:hint="eastAsia"/>
            <w:rtl/>
          </w:rPr>
          <w:t>ن</w:t>
        </w:r>
        <w:r w:rsidRPr="00CC4A6F">
          <w:rPr>
            <w:rStyle w:val="Hyperlink"/>
            <w:rFonts w:hint="cs"/>
            <w:rtl/>
          </w:rPr>
          <w:t>ی</w:t>
        </w:r>
        <w:r w:rsidRPr="00CC4A6F">
          <w:rPr>
            <w:rStyle w:val="Hyperlink"/>
            <w:rFonts w:hint="eastAsia"/>
            <w:rtl/>
          </w:rPr>
          <w:t>،</w:t>
        </w:r>
        <w:r w:rsidRPr="00CC4A6F">
          <w:rPr>
            <w:rStyle w:val="Hyperlink"/>
            <w:rtl/>
          </w:rPr>
          <w:t xml:space="preserve"> ج7، ص407.</w:t>
        </w:r>
      </w:hyperlink>
    </w:p>
  </w:footnote>
  <w:footnote w:id="8">
    <w:p w14:paraId="5E25E878" w14:textId="650B651E" w:rsidR="00E54B0D" w:rsidRPr="00E54B0D" w:rsidRDefault="00E54B0D" w:rsidP="00E54B0D">
      <w:pPr>
        <w:pStyle w:val="FootnoteText"/>
        <w:rPr>
          <w:rtl/>
        </w:rPr>
      </w:pPr>
      <w:r w:rsidRPr="00E54B0D">
        <w:footnoteRef/>
      </w:r>
      <w:r w:rsidRPr="00E54B0D">
        <w:rPr>
          <w:rtl/>
        </w:rPr>
        <w:t xml:space="preserve"> </w:t>
      </w:r>
      <w:hyperlink r:id="rId2" w:history="1">
        <w:r w:rsidRPr="00E54B0D">
          <w:rPr>
            <w:rStyle w:val="Hyperlink"/>
            <w:rtl/>
          </w:rPr>
          <w:t xml:space="preserve">جواهر </w:t>
        </w:r>
        <w:r w:rsidRPr="00E54B0D">
          <w:rPr>
            <w:rStyle w:val="Hyperlink"/>
            <w:rtl/>
          </w:rPr>
          <w:t>الکلام، محمد حسن نجف</w:t>
        </w:r>
        <w:r w:rsidRPr="00E54B0D">
          <w:rPr>
            <w:rStyle w:val="Hyperlink"/>
            <w:rFonts w:hint="cs"/>
            <w:rtl/>
          </w:rPr>
          <w:t>ی</w:t>
        </w:r>
        <w:r w:rsidRPr="00E54B0D">
          <w:rPr>
            <w:rStyle w:val="Hyperlink"/>
            <w:rFonts w:hint="eastAsia"/>
            <w:rtl/>
          </w:rPr>
          <w:t>،</w:t>
        </w:r>
        <w:r w:rsidRPr="00E54B0D">
          <w:rPr>
            <w:rStyle w:val="Hyperlink"/>
            <w:rtl/>
          </w:rPr>
          <w:t xml:space="preserve"> ج40، ص15.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5B8CC"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8613C"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EA3C4E">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EA3C4E">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EA3C4E">
      <w:rPr>
        <w:b/>
        <w:bCs/>
        <w:color w:val="632423" w:themeColor="accent2" w:themeShade="80"/>
        <w:sz w:val="20"/>
        <w:szCs w:val="24"/>
        <w:rtl/>
      </w:rPr>
      <w:t>قائ</w:t>
    </w:r>
    <w:r w:rsidR="00EA3C4E">
      <w:rPr>
        <w:rFonts w:hint="cs"/>
        <w:b/>
        <w:bCs/>
        <w:color w:val="632423" w:themeColor="accent2" w:themeShade="80"/>
        <w:sz w:val="20"/>
        <w:szCs w:val="24"/>
        <w:rtl/>
      </w:rPr>
      <w:t>ی</w:t>
    </w:r>
    <w:r w:rsidR="00EA3C4E">
      <w:rPr>
        <w:rFonts w:hint="eastAsia"/>
        <w:b/>
        <w:bCs/>
        <w:color w:val="632423" w:themeColor="accent2" w:themeShade="80"/>
        <w:sz w:val="20"/>
        <w:szCs w:val="24"/>
        <w:rtl/>
      </w:rPr>
      <w:t>ن</w:t>
    </w:r>
    <w:r w:rsidR="00EA3C4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EA3C4E">
      <w:rPr>
        <w:sz w:val="24"/>
        <w:szCs w:val="24"/>
        <w:rtl/>
      </w:rPr>
      <w:t>19 /3 /1399</w:t>
    </w:r>
  </w:p>
  <w:p w14:paraId="7DB6F8AF"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EA3C4E">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EA3C4E">
      <w:rPr>
        <w:sz w:val="24"/>
        <w:szCs w:val="24"/>
        <w:rtl/>
      </w:rPr>
      <w:t>مهد</w:t>
    </w:r>
    <w:r w:rsidR="00EA3C4E">
      <w:rPr>
        <w:rFonts w:hint="cs"/>
        <w:sz w:val="24"/>
        <w:szCs w:val="24"/>
        <w:rtl/>
      </w:rPr>
      <w:t>ی</w:t>
    </w:r>
    <w:r w:rsidR="00EA3C4E">
      <w:rPr>
        <w:sz w:val="24"/>
        <w:szCs w:val="24"/>
        <w:rtl/>
      </w:rPr>
      <w:t xml:space="preserve"> خسروب</w:t>
    </w:r>
    <w:r w:rsidR="00EA3C4E">
      <w:rPr>
        <w:rFonts w:hint="cs"/>
        <w:sz w:val="24"/>
        <w:szCs w:val="24"/>
        <w:rtl/>
      </w:rPr>
      <w:t>ی</w:t>
    </w:r>
    <w:r w:rsidR="00EA3C4E">
      <w:rPr>
        <w:rFonts w:hint="eastAsia"/>
        <w:sz w:val="24"/>
        <w:szCs w:val="24"/>
        <w:rtl/>
      </w:rPr>
      <w:t>گ</w:t>
    </w:r>
    <w:r w:rsidR="00EA3C4E">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EA3C4E">
      <w:rPr>
        <w:sz w:val="24"/>
        <w:szCs w:val="24"/>
        <w:rtl/>
      </w:rPr>
      <w:t>شروط قاض</w:t>
    </w:r>
    <w:r w:rsidR="00EA3C4E">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55E1F"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B88"/>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3533"/>
    <w:rsid w:val="0033402C"/>
    <w:rsid w:val="00340521"/>
    <w:rsid w:val="00345C73"/>
    <w:rsid w:val="00346DBC"/>
    <w:rsid w:val="00354A99"/>
    <w:rsid w:val="00360311"/>
    <w:rsid w:val="00361922"/>
    <w:rsid w:val="0037339B"/>
    <w:rsid w:val="0038598C"/>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8DB"/>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6D09"/>
    <w:rsid w:val="00580C24"/>
    <w:rsid w:val="005968EF"/>
    <w:rsid w:val="00596C1E"/>
    <w:rsid w:val="005A2E26"/>
    <w:rsid w:val="005B330C"/>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86B"/>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3482"/>
    <w:rsid w:val="009A43BA"/>
    <w:rsid w:val="009B0D05"/>
    <w:rsid w:val="009B4CA6"/>
    <w:rsid w:val="009B79F8"/>
    <w:rsid w:val="009C66D5"/>
    <w:rsid w:val="009D13FD"/>
    <w:rsid w:val="009D266A"/>
    <w:rsid w:val="009F7E07"/>
    <w:rsid w:val="00A01522"/>
    <w:rsid w:val="00A10A11"/>
    <w:rsid w:val="00A13C6A"/>
    <w:rsid w:val="00A17B09"/>
    <w:rsid w:val="00A3133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729A"/>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151"/>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687A"/>
    <w:rsid w:val="00E25E10"/>
    <w:rsid w:val="00E50B41"/>
    <w:rsid w:val="00E5219B"/>
    <w:rsid w:val="00E52D07"/>
    <w:rsid w:val="00E54B0D"/>
    <w:rsid w:val="00E5518B"/>
    <w:rsid w:val="00E609FE"/>
    <w:rsid w:val="00E630BE"/>
    <w:rsid w:val="00E75920"/>
    <w:rsid w:val="00E80D96"/>
    <w:rsid w:val="00E871FA"/>
    <w:rsid w:val="00E936A4"/>
    <w:rsid w:val="00E954BB"/>
    <w:rsid w:val="00EA3C4E"/>
    <w:rsid w:val="00EA45E7"/>
    <w:rsid w:val="00EB78E3"/>
    <w:rsid w:val="00EB7BE3"/>
    <w:rsid w:val="00EC1C4B"/>
    <w:rsid w:val="00EC735A"/>
    <w:rsid w:val="00ED5F38"/>
    <w:rsid w:val="00EE7B61"/>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3DFB"/>
    <w:rsid w:val="00F74F51"/>
    <w:rsid w:val="00F842AD"/>
    <w:rsid w:val="00F914EB"/>
    <w:rsid w:val="00F91B85"/>
    <w:rsid w:val="00F938E7"/>
    <w:rsid w:val="00FA3B17"/>
    <w:rsid w:val="00FA5E8D"/>
    <w:rsid w:val="00FA5F3D"/>
    <w:rsid w:val="00FB267E"/>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6265B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54B0D"/>
    <w:rPr>
      <w:color w:val="605E5C"/>
      <w:shd w:val="clear" w:color="auto" w:fill="E1DFDD"/>
    </w:rPr>
  </w:style>
  <w:style w:type="character" w:styleId="FollowedHyperlink">
    <w:name w:val="FollowedHyperlink"/>
    <w:basedOn w:val="DefaultParagraphFont"/>
    <w:uiPriority w:val="99"/>
    <w:semiHidden/>
    <w:unhideWhenUsed/>
    <w:rsid w:val="00385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15/&#1575;&#1604;&#1605;&#1587;&#1578;&#1601;&#1575;&#1583;" TargetMode="External"/><Relationship Id="rId1" Type="http://schemas.openxmlformats.org/officeDocument/2006/relationships/hyperlink" Target="http://lib.eshia.ir/11005/7/407/&#1585;&#1601;&#1593;&#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BBDB6-C620-4C4B-BADF-B75060E98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925</Words>
  <Characters>5274</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2020-06-13T15:29:00Z</cp:lastPrinted>
  <dcterms:created xsi:type="dcterms:W3CDTF">2020-06-13T15:28:00Z</dcterms:created>
  <dcterms:modified xsi:type="dcterms:W3CDTF">2020-06-13T15:30:00Z</dcterms:modified>
  <cp:contentStatus>ویرایش 2.5</cp:contentStatus>
  <cp:version>2.7</cp:version>
</cp:coreProperties>
</file>