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96947" w14:textId="77777777" w:rsidR="008B750B" w:rsidRPr="008A522A" w:rsidRDefault="00783473" w:rsidP="009C66D5">
      <w:pPr>
        <w:jc w:val="center"/>
        <w:rPr>
          <w:rtl/>
        </w:rPr>
      </w:pPr>
      <w:r>
        <w:rPr>
          <w:rFonts w:hint="cs"/>
          <w:noProof/>
          <w:rtl/>
        </w:rPr>
        <w:drawing>
          <wp:inline distT="0" distB="0" distL="0" distR="0" wp14:anchorId="3258B5A3" wp14:editId="103D09C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A0CFE71" w14:textId="35FFBA81" w:rsidR="001B2685"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6140859" w:history="1">
        <w:r w:rsidR="001B2685" w:rsidRPr="00FF54CE">
          <w:rPr>
            <w:rStyle w:val="Hyperlink"/>
            <w:noProof/>
            <w:rtl/>
          </w:rPr>
          <w:t>کلام مرحوم آشت</w:t>
        </w:r>
        <w:r w:rsidR="001B2685" w:rsidRPr="00FF54CE">
          <w:rPr>
            <w:rStyle w:val="Hyperlink"/>
            <w:rFonts w:hint="cs"/>
            <w:noProof/>
            <w:rtl/>
          </w:rPr>
          <w:t>ی</w:t>
        </w:r>
        <w:r w:rsidR="001B2685" w:rsidRPr="00FF54CE">
          <w:rPr>
            <w:rStyle w:val="Hyperlink"/>
            <w:rFonts w:hint="eastAsia"/>
            <w:noProof/>
            <w:rtl/>
          </w:rPr>
          <w:t>ان</w:t>
        </w:r>
        <w:r w:rsidR="001B2685" w:rsidRPr="00FF54CE">
          <w:rPr>
            <w:rStyle w:val="Hyperlink"/>
            <w:rFonts w:hint="cs"/>
            <w:noProof/>
            <w:rtl/>
          </w:rPr>
          <w:t>ی</w:t>
        </w:r>
        <w:r w:rsidR="001B2685" w:rsidRPr="00FF54CE">
          <w:rPr>
            <w:rStyle w:val="Hyperlink"/>
            <w:noProof/>
            <w:rtl/>
          </w:rPr>
          <w:t xml:space="preserve"> در نقد استدلال به روا</w:t>
        </w:r>
        <w:r w:rsidR="001B2685" w:rsidRPr="00FF54CE">
          <w:rPr>
            <w:rStyle w:val="Hyperlink"/>
            <w:rFonts w:hint="cs"/>
            <w:noProof/>
            <w:rtl/>
          </w:rPr>
          <w:t>ی</w:t>
        </w:r>
        <w:r w:rsidR="001B2685" w:rsidRPr="00FF54CE">
          <w:rPr>
            <w:rStyle w:val="Hyperlink"/>
            <w:rFonts w:hint="eastAsia"/>
            <w:noProof/>
            <w:rtl/>
          </w:rPr>
          <w:t>ت</w:t>
        </w:r>
        <w:r w:rsidR="001B2685" w:rsidRPr="00FF54CE">
          <w:rPr>
            <w:rStyle w:val="Hyperlink"/>
            <w:noProof/>
            <w:rtl/>
          </w:rPr>
          <w:t xml:space="preserve"> اب</w:t>
        </w:r>
        <w:r w:rsidR="001B2685" w:rsidRPr="00FF54CE">
          <w:rPr>
            <w:rStyle w:val="Hyperlink"/>
            <w:rFonts w:hint="cs"/>
            <w:noProof/>
            <w:rtl/>
          </w:rPr>
          <w:t>ی</w:t>
        </w:r>
        <w:r w:rsidR="001B2685" w:rsidRPr="00FF54CE">
          <w:rPr>
            <w:rStyle w:val="Hyperlink"/>
            <w:noProof/>
            <w:rtl/>
          </w:rPr>
          <w:t xml:space="preserve"> خد</w:t>
        </w:r>
        <w:r w:rsidR="001B2685" w:rsidRPr="00FF54CE">
          <w:rPr>
            <w:rStyle w:val="Hyperlink"/>
            <w:rFonts w:hint="cs"/>
            <w:noProof/>
            <w:rtl/>
          </w:rPr>
          <w:t>ی</w:t>
        </w:r>
        <w:r w:rsidR="001B2685" w:rsidRPr="00FF54CE">
          <w:rPr>
            <w:rStyle w:val="Hyperlink"/>
            <w:rFonts w:hint="eastAsia"/>
            <w:noProof/>
            <w:rtl/>
          </w:rPr>
          <w:t>جه</w:t>
        </w:r>
        <w:r w:rsidR="001B2685">
          <w:rPr>
            <w:noProof/>
            <w:webHidden/>
            <w:rtl/>
          </w:rPr>
          <w:tab/>
        </w:r>
        <w:r w:rsidR="001B2685">
          <w:rPr>
            <w:noProof/>
            <w:webHidden/>
            <w:rtl/>
          </w:rPr>
          <w:fldChar w:fldCharType="begin"/>
        </w:r>
        <w:r w:rsidR="001B2685">
          <w:rPr>
            <w:noProof/>
            <w:webHidden/>
            <w:rtl/>
          </w:rPr>
          <w:instrText xml:space="preserve"> </w:instrText>
        </w:r>
        <w:r w:rsidR="001B2685">
          <w:rPr>
            <w:noProof/>
            <w:webHidden/>
          </w:rPr>
          <w:instrText>PAGEREF</w:instrText>
        </w:r>
        <w:r w:rsidR="001B2685">
          <w:rPr>
            <w:noProof/>
            <w:webHidden/>
            <w:rtl/>
          </w:rPr>
          <w:instrText xml:space="preserve"> _</w:instrText>
        </w:r>
        <w:r w:rsidR="001B2685">
          <w:rPr>
            <w:noProof/>
            <w:webHidden/>
          </w:rPr>
          <w:instrText>Toc</w:instrText>
        </w:r>
        <w:r w:rsidR="001B2685">
          <w:rPr>
            <w:noProof/>
            <w:webHidden/>
            <w:rtl/>
          </w:rPr>
          <w:instrText xml:space="preserve">46140859 </w:instrText>
        </w:r>
        <w:r w:rsidR="001B2685">
          <w:rPr>
            <w:noProof/>
            <w:webHidden/>
          </w:rPr>
          <w:instrText>\h</w:instrText>
        </w:r>
        <w:r w:rsidR="001B2685">
          <w:rPr>
            <w:noProof/>
            <w:webHidden/>
            <w:rtl/>
          </w:rPr>
          <w:instrText xml:space="preserve"> </w:instrText>
        </w:r>
        <w:r w:rsidR="001B2685">
          <w:rPr>
            <w:noProof/>
            <w:webHidden/>
            <w:rtl/>
          </w:rPr>
        </w:r>
        <w:r w:rsidR="001B2685">
          <w:rPr>
            <w:noProof/>
            <w:webHidden/>
            <w:rtl/>
          </w:rPr>
          <w:fldChar w:fldCharType="separate"/>
        </w:r>
        <w:r w:rsidR="00710006">
          <w:rPr>
            <w:noProof/>
            <w:webHidden/>
            <w:rtl/>
          </w:rPr>
          <w:t>1</w:t>
        </w:r>
        <w:r w:rsidR="001B2685">
          <w:rPr>
            <w:noProof/>
            <w:webHidden/>
            <w:rtl/>
          </w:rPr>
          <w:fldChar w:fldCharType="end"/>
        </w:r>
      </w:hyperlink>
    </w:p>
    <w:p w14:paraId="2F89EBC0" w14:textId="2453D1A3" w:rsidR="001B2685" w:rsidRDefault="00710006">
      <w:pPr>
        <w:pStyle w:val="TOC2"/>
        <w:tabs>
          <w:tab w:val="right" w:leader="dot" w:pos="10194"/>
        </w:tabs>
        <w:rPr>
          <w:rFonts w:asciiTheme="minorHAnsi" w:eastAsiaTheme="minorEastAsia" w:hAnsiTheme="minorHAnsi" w:cstheme="minorBidi"/>
          <w:bCs w:val="0"/>
          <w:noProof/>
          <w:color w:val="auto"/>
          <w:szCs w:val="22"/>
          <w:rtl/>
          <w:lang w:bidi="ar-SA"/>
        </w:rPr>
      </w:pPr>
      <w:hyperlink w:anchor="_Toc46140860" w:history="1">
        <w:r w:rsidR="001B2685" w:rsidRPr="00FF54CE">
          <w:rPr>
            <w:rStyle w:val="Hyperlink"/>
            <w:noProof/>
            <w:rtl/>
          </w:rPr>
          <w:t>اشکال به مرحوم آشت</w:t>
        </w:r>
        <w:r w:rsidR="001B2685" w:rsidRPr="00FF54CE">
          <w:rPr>
            <w:rStyle w:val="Hyperlink"/>
            <w:rFonts w:hint="cs"/>
            <w:noProof/>
            <w:rtl/>
          </w:rPr>
          <w:t>ی</w:t>
        </w:r>
        <w:r w:rsidR="001B2685" w:rsidRPr="00FF54CE">
          <w:rPr>
            <w:rStyle w:val="Hyperlink"/>
            <w:rFonts w:hint="eastAsia"/>
            <w:noProof/>
            <w:rtl/>
          </w:rPr>
          <w:t>ان</w:t>
        </w:r>
        <w:r w:rsidR="001B2685" w:rsidRPr="00FF54CE">
          <w:rPr>
            <w:rStyle w:val="Hyperlink"/>
            <w:rFonts w:hint="cs"/>
            <w:noProof/>
            <w:rtl/>
          </w:rPr>
          <w:t>ی</w:t>
        </w:r>
        <w:r w:rsidR="001B2685">
          <w:rPr>
            <w:noProof/>
            <w:webHidden/>
            <w:rtl/>
          </w:rPr>
          <w:tab/>
        </w:r>
        <w:r w:rsidR="001B2685">
          <w:rPr>
            <w:noProof/>
            <w:webHidden/>
            <w:rtl/>
          </w:rPr>
          <w:fldChar w:fldCharType="begin"/>
        </w:r>
        <w:r w:rsidR="001B2685">
          <w:rPr>
            <w:noProof/>
            <w:webHidden/>
            <w:rtl/>
          </w:rPr>
          <w:instrText xml:space="preserve"> </w:instrText>
        </w:r>
        <w:r w:rsidR="001B2685">
          <w:rPr>
            <w:noProof/>
            <w:webHidden/>
          </w:rPr>
          <w:instrText>PAGEREF</w:instrText>
        </w:r>
        <w:r w:rsidR="001B2685">
          <w:rPr>
            <w:noProof/>
            <w:webHidden/>
            <w:rtl/>
          </w:rPr>
          <w:instrText xml:space="preserve"> _</w:instrText>
        </w:r>
        <w:r w:rsidR="001B2685">
          <w:rPr>
            <w:noProof/>
            <w:webHidden/>
          </w:rPr>
          <w:instrText>Toc</w:instrText>
        </w:r>
        <w:r w:rsidR="001B2685">
          <w:rPr>
            <w:noProof/>
            <w:webHidden/>
            <w:rtl/>
          </w:rPr>
          <w:instrText xml:space="preserve">46140860 </w:instrText>
        </w:r>
        <w:r w:rsidR="001B2685">
          <w:rPr>
            <w:noProof/>
            <w:webHidden/>
          </w:rPr>
          <w:instrText>\h</w:instrText>
        </w:r>
        <w:r w:rsidR="001B2685">
          <w:rPr>
            <w:noProof/>
            <w:webHidden/>
            <w:rtl/>
          </w:rPr>
          <w:instrText xml:space="preserve"> </w:instrText>
        </w:r>
        <w:r w:rsidR="001B2685">
          <w:rPr>
            <w:noProof/>
            <w:webHidden/>
            <w:rtl/>
          </w:rPr>
        </w:r>
        <w:r w:rsidR="001B2685">
          <w:rPr>
            <w:noProof/>
            <w:webHidden/>
            <w:rtl/>
          </w:rPr>
          <w:fldChar w:fldCharType="separate"/>
        </w:r>
        <w:r>
          <w:rPr>
            <w:noProof/>
            <w:webHidden/>
            <w:rtl/>
          </w:rPr>
          <w:t>3</w:t>
        </w:r>
        <w:r w:rsidR="001B2685">
          <w:rPr>
            <w:noProof/>
            <w:webHidden/>
            <w:rtl/>
          </w:rPr>
          <w:fldChar w:fldCharType="end"/>
        </w:r>
      </w:hyperlink>
    </w:p>
    <w:p w14:paraId="59E89059" w14:textId="5925FAA7" w:rsidR="00C91EB6" w:rsidRPr="00C91EB6" w:rsidRDefault="00A01522" w:rsidP="00C91EB6">
      <w:r>
        <w:rPr>
          <w:rFonts w:cs="B Titr"/>
          <w:noProof/>
          <w:webHidden/>
          <w:color w:val="632423" w:themeColor="accent2" w:themeShade="80"/>
          <w:szCs w:val="24"/>
          <w:rtl/>
        </w:rPr>
        <w:fldChar w:fldCharType="end"/>
      </w:r>
    </w:p>
    <w:p w14:paraId="49F69214"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8280C">
        <w:rPr>
          <w:rtl/>
        </w:rPr>
        <w:t>شروط قاض</w:t>
      </w:r>
      <w:r w:rsidR="0058280C">
        <w:rPr>
          <w:rFonts w:hint="cs"/>
          <w:rtl/>
        </w:rPr>
        <w:t>ی</w:t>
      </w:r>
      <w:r w:rsidR="00025B70">
        <w:rPr>
          <w:rFonts w:hint="cs"/>
          <w:rtl/>
        </w:rPr>
        <w:t xml:space="preserve"> </w:t>
      </w:r>
      <w:r w:rsidR="00386C11" w:rsidRPr="00A6366F">
        <w:rPr>
          <w:rFonts w:hint="cs"/>
          <w:rtl/>
        </w:rPr>
        <w:t>/</w:t>
      </w:r>
      <w:bookmarkStart w:id="1" w:name="BokSabj_d"/>
      <w:bookmarkEnd w:id="1"/>
      <w:r w:rsidR="0058280C">
        <w:rPr>
          <w:rtl/>
        </w:rPr>
        <w:t>القضا</w:t>
      </w:r>
      <w:r w:rsidR="00386C11" w:rsidRPr="00A6366F">
        <w:rPr>
          <w:rFonts w:hint="cs"/>
          <w:rtl/>
        </w:rPr>
        <w:t xml:space="preserve"> /</w:t>
      </w:r>
      <w:bookmarkStart w:id="2" w:name="Bokkolli"/>
      <w:bookmarkEnd w:id="2"/>
      <w:r w:rsidR="0058280C">
        <w:rPr>
          <w:rtl/>
        </w:rPr>
        <w:t>کتاب القضا</w:t>
      </w:r>
      <w:r w:rsidR="001B6799" w:rsidRPr="00A6366F">
        <w:rPr>
          <w:rFonts w:hint="cs"/>
          <w:rtl/>
        </w:rPr>
        <w:t xml:space="preserve"> </w:t>
      </w:r>
    </w:p>
    <w:p w14:paraId="134EEAC0"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48F3BBC1" w14:textId="55A85B93" w:rsidR="00FF0B0B" w:rsidRDefault="00FF0B0B" w:rsidP="00FF0B0B">
      <w:pPr>
        <w:jc w:val="both"/>
        <w:rPr>
          <w:sz w:val="28"/>
          <w:rtl/>
        </w:rPr>
      </w:pPr>
      <w:r w:rsidRPr="00E82B62">
        <w:rPr>
          <w:rFonts w:hint="cs"/>
          <w:sz w:val="28"/>
          <w:rtl/>
        </w:rPr>
        <w:t>بحث ما در دلالت روایات خاص باب قضا و به خصوص روایت ابی خدیجه بر نصب قضات بود و اینکه آیا مدلول آن نصب خصوص مجتهد است یا اینکه دلالت بر اعتبار اجتهاد در قاضی ندارد</w:t>
      </w:r>
      <w:r w:rsidR="00B11146">
        <w:rPr>
          <w:rFonts w:hint="cs"/>
          <w:sz w:val="28"/>
          <w:rtl/>
        </w:rPr>
        <w:t>؟</w:t>
      </w:r>
      <w:r w:rsidRPr="00E82B62">
        <w:rPr>
          <w:rFonts w:hint="cs"/>
          <w:sz w:val="28"/>
          <w:rtl/>
        </w:rPr>
        <w:t xml:space="preserve"> مرحوم صاحب جواهر به این روایت بر</w:t>
      </w:r>
      <w:r w:rsidR="00B11146">
        <w:rPr>
          <w:rFonts w:hint="cs"/>
          <w:sz w:val="28"/>
          <w:rtl/>
        </w:rPr>
        <w:t>ای</w:t>
      </w:r>
      <w:r w:rsidRPr="00E82B62">
        <w:rPr>
          <w:rFonts w:hint="cs"/>
          <w:sz w:val="28"/>
          <w:rtl/>
        </w:rPr>
        <w:t xml:space="preserve"> عدم اشتراط </w:t>
      </w:r>
      <w:r w:rsidR="00B11146" w:rsidRPr="00E82B62">
        <w:rPr>
          <w:rFonts w:hint="cs"/>
          <w:sz w:val="28"/>
          <w:rtl/>
        </w:rPr>
        <w:t xml:space="preserve">اجتهاد در </w:t>
      </w:r>
      <w:r w:rsidRPr="00E82B62">
        <w:rPr>
          <w:rFonts w:hint="cs"/>
          <w:sz w:val="28"/>
          <w:rtl/>
        </w:rPr>
        <w:t xml:space="preserve">قاضی استدلال </w:t>
      </w:r>
      <w:r>
        <w:rPr>
          <w:rFonts w:hint="cs"/>
          <w:sz w:val="28"/>
          <w:rtl/>
        </w:rPr>
        <w:t>کرده</w:t>
      </w:r>
      <w:r w:rsidRPr="00E82B62">
        <w:rPr>
          <w:rFonts w:hint="cs"/>
          <w:sz w:val="28"/>
          <w:rtl/>
        </w:rPr>
        <w:t xml:space="preserve"> بود و کلام مرحوم خوئی در این مجال بیان شد. </w:t>
      </w:r>
    </w:p>
    <w:p w14:paraId="56BD0CE5" w14:textId="0881B4B7" w:rsidR="00FF0B0B" w:rsidRPr="00E82B62" w:rsidRDefault="00FF0B0B" w:rsidP="00FF0B0B">
      <w:pPr>
        <w:pStyle w:val="Heading1"/>
        <w:rPr>
          <w:rFonts w:cs="B Badr"/>
          <w:color w:val="auto"/>
          <w:szCs w:val="28"/>
          <w:rtl/>
        </w:rPr>
      </w:pPr>
      <w:bookmarkStart w:id="3" w:name="_Toc46140859"/>
      <w:r>
        <w:rPr>
          <w:rFonts w:hint="cs"/>
          <w:rtl/>
        </w:rPr>
        <w:t xml:space="preserve">کلام مرحوم آشتیانی در </w:t>
      </w:r>
      <w:r w:rsidR="001B2685">
        <w:rPr>
          <w:rFonts w:hint="cs"/>
          <w:rtl/>
        </w:rPr>
        <w:t xml:space="preserve">نقد </w:t>
      </w:r>
      <w:r>
        <w:rPr>
          <w:rFonts w:hint="cs"/>
          <w:rtl/>
        </w:rPr>
        <w:t>استدلال به روایت ابی خدیجه</w:t>
      </w:r>
      <w:bookmarkEnd w:id="3"/>
    </w:p>
    <w:p w14:paraId="4976AD29" w14:textId="69E4E9F5" w:rsidR="00FF0B0B" w:rsidRPr="00E82B62" w:rsidRDefault="00FF0B0B" w:rsidP="00FF0B0B">
      <w:pPr>
        <w:jc w:val="both"/>
        <w:rPr>
          <w:sz w:val="28"/>
          <w:rtl/>
        </w:rPr>
      </w:pPr>
      <w:r w:rsidRPr="00E82B62">
        <w:rPr>
          <w:rFonts w:hint="cs"/>
          <w:sz w:val="28"/>
          <w:rtl/>
        </w:rPr>
        <w:t>مرحوم آشتیانی پنج اشکال بر استدلال به روایت ابی خدیجه برای عدم اشتراط اجتهاد بیان کرد.</w:t>
      </w:r>
      <w:r>
        <w:rPr>
          <w:rFonts w:hint="cs"/>
          <w:sz w:val="28"/>
          <w:rtl/>
        </w:rPr>
        <w:t xml:space="preserve"> </w:t>
      </w:r>
      <w:r w:rsidRPr="00E82B62">
        <w:rPr>
          <w:rFonts w:hint="cs"/>
          <w:sz w:val="28"/>
          <w:rtl/>
        </w:rPr>
        <w:t>اشکال دومی که از ایشان تقریب کردیم این بود که منظور از این روایت این است که باید قضا</w:t>
      </w:r>
      <w:r>
        <w:rPr>
          <w:rFonts w:hint="cs"/>
          <w:sz w:val="28"/>
          <w:rtl/>
        </w:rPr>
        <w:t>وت</w:t>
      </w:r>
      <w:r w:rsidRPr="00E82B62">
        <w:rPr>
          <w:rFonts w:hint="cs"/>
          <w:sz w:val="28"/>
          <w:rtl/>
        </w:rPr>
        <w:t xml:space="preserve"> از </w:t>
      </w:r>
      <w:r>
        <w:rPr>
          <w:rFonts w:hint="cs"/>
          <w:sz w:val="28"/>
          <w:rtl/>
        </w:rPr>
        <w:t>ناحیه</w:t>
      </w:r>
      <w:r w:rsidRPr="00E82B62">
        <w:rPr>
          <w:rFonts w:hint="cs"/>
          <w:sz w:val="28"/>
          <w:rtl/>
        </w:rPr>
        <w:t xml:space="preserve"> شیعه</w:t>
      </w:r>
      <w:r>
        <w:rPr>
          <w:rFonts w:hint="cs"/>
          <w:sz w:val="28"/>
          <w:rtl/>
        </w:rPr>
        <w:t xml:space="preserve"> صورت گیرد و قضاوت</w:t>
      </w:r>
      <w:r w:rsidRPr="00E82B62">
        <w:rPr>
          <w:rFonts w:hint="cs"/>
          <w:sz w:val="28"/>
          <w:rtl/>
        </w:rPr>
        <w:t xml:space="preserve"> به حکم الله باشد و فرض این است که برای شخص محکوم، اگر احراز نشود حکم قاضی حکم الله است، الزامی برای ترتیب اثر بر آن نیست چون روایات</w:t>
      </w:r>
      <w:r>
        <w:rPr>
          <w:rFonts w:hint="cs"/>
          <w:sz w:val="28"/>
          <w:rtl/>
        </w:rPr>
        <w:t>،</w:t>
      </w:r>
      <w:r w:rsidRPr="00E82B62">
        <w:rPr>
          <w:rFonts w:hint="cs"/>
          <w:sz w:val="28"/>
          <w:rtl/>
        </w:rPr>
        <w:t xml:space="preserve"> حکم قاضی را به طور مطلق نافذ نمی دانند بلکه اگر معلوم شود که حکم او حکم الله است نافذ است. </w:t>
      </w:r>
    </w:p>
    <w:p w14:paraId="68DDD3C3" w14:textId="3EDD7F0C" w:rsidR="00FF0B0B" w:rsidRPr="00E82B62" w:rsidRDefault="00FF0B0B" w:rsidP="00FF0B0B">
      <w:pPr>
        <w:jc w:val="both"/>
        <w:rPr>
          <w:sz w:val="28"/>
          <w:rtl/>
        </w:rPr>
      </w:pPr>
      <w:r w:rsidRPr="00E82B62">
        <w:rPr>
          <w:rFonts w:hint="cs"/>
          <w:sz w:val="28"/>
          <w:rtl/>
        </w:rPr>
        <w:t xml:space="preserve">کلام ایشان تتمه ای دارد و با تقریبی که </w:t>
      </w:r>
      <w:r>
        <w:rPr>
          <w:rFonts w:hint="cs"/>
          <w:sz w:val="28"/>
          <w:rtl/>
        </w:rPr>
        <w:t xml:space="preserve">در جلسه قبل </w:t>
      </w:r>
      <w:r w:rsidRPr="00E82B62">
        <w:rPr>
          <w:rFonts w:hint="cs"/>
          <w:sz w:val="28"/>
          <w:rtl/>
        </w:rPr>
        <w:t>از ایشان کردیم مقداری متفاوت است. ایشان می فرماید</w:t>
      </w:r>
      <w:r w:rsidR="001B2685">
        <w:rPr>
          <w:rFonts w:hint="cs"/>
          <w:sz w:val="28"/>
          <w:rtl/>
        </w:rPr>
        <w:t xml:space="preserve"> طبق</w:t>
      </w:r>
      <w:r w:rsidRPr="00E82B62">
        <w:rPr>
          <w:rFonts w:hint="cs"/>
          <w:sz w:val="28"/>
          <w:rtl/>
        </w:rPr>
        <w:t xml:space="preserve"> مفاد روایت</w:t>
      </w:r>
      <w:r w:rsidR="001B2685">
        <w:rPr>
          <w:rFonts w:hint="cs"/>
          <w:sz w:val="28"/>
          <w:rtl/>
        </w:rPr>
        <w:t>،</w:t>
      </w:r>
      <w:r w:rsidRPr="00E82B62">
        <w:rPr>
          <w:rFonts w:hint="cs"/>
          <w:sz w:val="28"/>
          <w:rtl/>
        </w:rPr>
        <w:t xml:space="preserve"> نفوذ حکم قاضی مربوط به جایی است که به حکم الله قضاوت کند. شخص محکوم باید حجت و طریقی داشته باشد که حکم قاضی حکم بما انزل الله است. ایشان پذیرفته است که مفاد این روایت نفوذ حکم قاضی است در جایی که به حکم الله قضاوت کند و</w:t>
      </w:r>
      <w:r>
        <w:rPr>
          <w:rFonts w:hint="cs"/>
          <w:sz w:val="28"/>
          <w:rtl/>
        </w:rPr>
        <w:t>لی</w:t>
      </w:r>
      <w:r w:rsidRPr="00E82B62">
        <w:rPr>
          <w:rFonts w:hint="cs"/>
          <w:sz w:val="28"/>
          <w:rtl/>
        </w:rPr>
        <w:t xml:space="preserve"> به حکم الله </w:t>
      </w:r>
      <w:r w:rsidR="001F28D1">
        <w:rPr>
          <w:rFonts w:hint="cs"/>
          <w:sz w:val="28"/>
          <w:rtl/>
        </w:rPr>
        <w:t xml:space="preserve">بودن </w:t>
      </w:r>
      <w:r w:rsidR="001F28D1" w:rsidRPr="00E82B62">
        <w:rPr>
          <w:rFonts w:hint="cs"/>
          <w:sz w:val="28"/>
          <w:rtl/>
        </w:rPr>
        <w:t>قضاوت او</w:t>
      </w:r>
      <w:r w:rsidRPr="00E82B62">
        <w:rPr>
          <w:rFonts w:hint="cs"/>
          <w:sz w:val="28"/>
          <w:rtl/>
        </w:rPr>
        <w:t xml:space="preserve"> باید برای مترافعین احراز شود و به مجرد اینکه قاضی حکمش را حکم الله می داند کافی نیست.</w:t>
      </w:r>
    </w:p>
    <w:p w14:paraId="13B3AA3E" w14:textId="77777777" w:rsidR="00FF0B0B" w:rsidRDefault="00FF0B0B" w:rsidP="00FF0B0B">
      <w:pPr>
        <w:pStyle w:val="NormalWeb"/>
        <w:bidi/>
        <w:jc w:val="both"/>
        <w:rPr>
          <w:rFonts w:cs="B Badr"/>
          <w:sz w:val="28"/>
          <w:szCs w:val="28"/>
          <w:rtl/>
        </w:rPr>
      </w:pPr>
      <w:r w:rsidRPr="00E82B62">
        <w:rPr>
          <w:rFonts w:cs="B Badr" w:hint="cs"/>
          <w:sz w:val="28"/>
          <w:szCs w:val="28"/>
          <w:rtl/>
        </w:rPr>
        <w:t xml:space="preserve"> موضوع نفوذ قضا، شیعه بودن و حکم به قضای ائمه علیهم السلام کردن است. در این صورت احتیاج به طریق داریم که او شیعه است و حکم او حکم الله است. طریق برای هر مکلفی </w:t>
      </w:r>
      <w:r>
        <w:rPr>
          <w:rFonts w:cs="B Badr" w:hint="cs"/>
          <w:sz w:val="28"/>
          <w:szCs w:val="28"/>
          <w:rtl/>
        </w:rPr>
        <w:t>علم و اعتقاد</w:t>
      </w:r>
      <w:r w:rsidRPr="00E82B62">
        <w:rPr>
          <w:rFonts w:cs="B Badr" w:hint="cs"/>
          <w:sz w:val="28"/>
          <w:szCs w:val="28"/>
          <w:rtl/>
        </w:rPr>
        <w:t xml:space="preserve"> خودش است. قاضی به نظر خودش حکم به قضای ائمه کرده است، اعتقاد قاضی به اینکه حکم به قضای ائمه علیهم السلام کرده است برای دیگری اعتبار ندارد. </w:t>
      </w:r>
    </w:p>
    <w:p w14:paraId="284DB1CE" w14:textId="669E72DB" w:rsidR="00FF0B0B" w:rsidRDefault="00FF0B0B" w:rsidP="00FF0B0B">
      <w:pPr>
        <w:pStyle w:val="NormalWeb"/>
        <w:bidi/>
        <w:jc w:val="both"/>
        <w:rPr>
          <w:rFonts w:cs="B Badr"/>
          <w:sz w:val="28"/>
          <w:szCs w:val="28"/>
          <w:rtl/>
        </w:rPr>
      </w:pPr>
      <w:r w:rsidRPr="00E82B62">
        <w:rPr>
          <w:rFonts w:cs="B Badr" w:hint="cs"/>
          <w:sz w:val="28"/>
          <w:szCs w:val="28"/>
          <w:rtl/>
        </w:rPr>
        <w:lastRenderedPageBreak/>
        <w:t>در نتیجه این روایت صلاحیت برای استدلال ندارد، زیرا قرار است در باب قضا، حکمی که قاضی می کند، حتی اگر مترافعین اجتهادا یا تقلیدا حکم او را حکم الله ندانند، به آن ترتیب اثر دهند. از این روایت حتی اگر حجیت قضای مقلد استفاده شود، مربوط به جایی است که قضای مقلد به نظر متخاصمین، حکم الله باشد و این در جایی است که قاضی و متخاصمین مقلد مرجع واحدی باشند. در این صورت فتوا منشأ لزوم عمل است نه نظر قاضی و حکم قضایی</w:t>
      </w:r>
      <w:r w:rsidR="001F28D1">
        <w:rPr>
          <w:rFonts w:cs="B Badr" w:hint="cs"/>
          <w:sz w:val="28"/>
          <w:szCs w:val="28"/>
          <w:rtl/>
        </w:rPr>
        <w:t>،</w:t>
      </w:r>
      <w:r w:rsidRPr="00E82B62">
        <w:rPr>
          <w:rFonts w:cs="B Badr" w:hint="cs"/>
          <w:sz w:val="28"/>
          <w:szCs w:val="28"/>
          <w:rtl/>
        </w:rPr>
        <w:t xml:space="preserve"> و این غیر از نفوذ </w:t>
      </w:r>
      <w:r w:rsidR="001F28D1" w:rsidRPr="00E82B62">
        <w:rPr>
          <w:rFonts w:cs="B Badr" w:hint="cs"/>
          <w:sz w:val="28"/>
          <w:szCs w:val="28"/>
          <w:rtl/>
        </w:rPr>
        <w:t xml:space="preserve">حکم </w:t>
      </w:r>
      <w:r w:rsidRPr="00E82B62">
        <w:rPr>
          <w:rFonts w:cs="B Badr" w:hint="cs"/>
          <w:sz w:val="28"/>
          <w:szCs w:val="28"/>
          <w:rtl/>
        </w:rPr>
        <w:t>قضایی است.</w:t>
      </w:r>
    </w:p>
    <w:p w14:paraId="2111BFD3" w14:textId="0143F2D1" w:rsidR="00FF0B0B" w:rsidRPr="00E82B62" w:rsidRDefault="00FF0B0B" w:rsidP="00FF0B0B">
      <w:pPr>
        <w:pStyle w:val="NormalWeb"/>
        <w:bidi/>
        <w:jc w:val="both"/>
        <w:rPr>
          <w:rFonts w:cs="B Badr"/>
          <w:sz w:val="28"/>
          <w:szCs w:val="28"/>
          <w:rtl/>
        </w:rPr>
      </w:pPr>
      <w:r w:rsidRPr="00E82B62">
        <w:rPr>
          <w:rFonts w:cs="B Badr" w:hint="cs"/>
          <w:sz w:val="28"/>
          <w:szCs w:val="28"/>
          <w:rtl/>
        </w:rPr>
        <w:t xml:space="preserve"> در باب قضا اگر می گوییم نظر قاضی نافذ است یعنی حتی اگر مخالف نظر اجتهادی یا تقلیدی متخاصمین باشد، مقدم است</w:t>
      </w:r>
      <w:r>
        <w:rPr>
          <w:rFonts w:cs="B Badr" w:hint="cs"/>
          <w:sz w:val="28"/>
          <w:szCs w:val="28"/>
          <w:rtl/>
        </w:rPr>
        <w:t>؛</w:t>
      </w:r>
      <w:r w:rsidRPr="00E82B62">
        <w:rPr>
          <w:rFonts w:cs="B Badr" w:hint="cs"/>
          <w:sz w:val="28"/>
          <w:szCs w:val="28"/>
          <w:rtl/>
        </w:rPr>
        <w:t xml:space="preserve"> اما این مفاد، از روایت ابی خدیجه فهمیده نمی شود. ایشان فرموده است کسانی که به این روایت استدلال کرده اند مفروضشان جایی است که نظر اجتهادی و تقلیدی قاضی و متخاصمین یکی باشد. ایشان فرموده است</w:t>
      </w:r>
      <w:r w:rsidR="0051296E">
        <w:rPr>
          <w:rFonts w:cs="B Badr" w:hint="cs"/>
          <w:sz w:val="28"/>
          <w:szCs w:val="28"/>
          <w:rtl/>
        </w:rPr>
        <w:t>:</w:t>
      </w:r>
      <w:r w:rsidRPr="00E82B62">
        <w:rPr>
          <w:rFonts w:cs="B Badr" w:hint="cs"/>
          <w:sz w:val="28"/>
          <w:szCs w:val="28"/>
          <w:rtl/>
        </w:rPr>
        <w:t xml:space="preserve"> «</w:t>
      </w:r>
      <w:r w:rsidRPr="00FF0B0B">
        <w:rPr>
          <w:rFonts w:ascii="Noor_Lotus" w:hAnsi="Noor_Lotus" w:cs="B Badr" w:hint="cs"/>
          <w:color w:val="000080"/>
          <w:sz w:val="28"/>
          <w:szCs w:val="28"/>
          <w:rtl/>
        </w:rPr>
        <w:t>و لهذا قد فرض بعض المحققين القائل بالجواز الحكومة للمقلد فيما لو كان المتداعيان و المقلد الحاكم مقلدين لمجتهد واحد و قال في بعض كلام له بعد استدلاله برواية ابى خديجة حسبما عرفته من كون المراد من العلم فيها الأعم من الاعتقاد الجازم و ما ثبت اعتباره من الاعتقاد الغير الجازم ما حاصله انه كما يجوز للمترافعين و المتداعيين كالزوج و الزوجة في ان عشر رضعات محرم مثلا الالتزام بالحرمة فيما إذا كانا مقلدين لمجتهد يعتقد ذلك من دون ان يتحاكما الى أحد كذا يجوز تحاكمهما الى مقلد كان شريكا معهما في التقليد اى مقلدا لمن يقلدانه فيحكم بينهما بما قلده من المجتهد من نفوذه للحرمة فالرواية تدل إذا على جواز الرجوع اليه لكونه أيضا عالما بشي‌ء من قضاياهم بالمعنى المتقدم انتهى</w:t>
      </w:r>
      <w:r w:rsidRPr="00E82B62">
        <w:rPr>
          <w:rFonts w:cs="B Badr" w:hint="cs"/>
          <w:sz w:val="28"/>
          <w:szCs w:val="28"/>
          <w:rtl/>
        </w:rPr>
        <w:t>»</w:t>
      </w:r>
      <w:r w:rsidRPr="00E82B62">
        <w:rPr>
          <w:rStyle w:val="FootnoteReference"/>
          <w:rFonts w:cs="B Badr"/>
          <w:sz w:val="28"/>
          <w:szCs w:val="28"/>
          <w:rtl/>
        </w:rPr>
        <w:footnoteReference w:id="1"/>
      </w:r>
    </w:p>
    <w:p w14:paraId="40F8CF47" w14:textId="22335403" w:rsidR="00FF0B0B" w:rsidRPr="00E82B62" w:rsidRDefault="00FF0B0B" w:rsidP="00FF0B0B">
      <w:pPr>
        <w:pStyle w:val="NormalWeb"/>
        <w:bidi/>
        <w:jc w:val="both"/>
        <w:rPr>
          <w:rFonts w:cs="B Badr"/>
          <w:sz w:val="28"/>
          <w:szCs w:val="28"/>
          <w:rtl/>
        </w:rPr>
      </w:pPr>
      <w:r w:rsidRPr="00E82B62">
        <w:rPr>
          <w:rFonts w:cs="B Badr" w:hint="cs"/>
          <w:sz w:val="28"/>
          <w:szCs w:val="28"/>
          <w:rtl/>
        </w:rPr>
        <w:t>بعد ایشان اشکال خودش را ذکر می کند و می فرماید بالفرض روایت نسبت به حجیت قضای مقلد اطلاق داشته باشد، لکن مدلولش این نیست که رجوع به مقلد حتی در جایی که نظر اجتهادی یا تقلیدی متخاصمین با قاضی متحد است، به ملاک نفوذ قضا باشد و الزام قاضی مؤثر در وجوب التزام باشد</w:t>
      </w:r>
      <w:r>
        <w:rPr>
          <w:rFonts w:cs="B Badr" w:hint="cs"/>
          <w:sz w:val="28"/>
          <w:szCs w:val="28"/>
          <w:rtl/>
        </w:rPr>
        <w:t>،</w:t>
      </w:r>
      <w:r w:rsidRPr="00E82B62">
        <w:rPr>
          <w:rFonts w:cs="B Badr" w:hint="cs"/>
          <w:sz w:val="28"/>
          <w:szCs w:val="28"/>
          <w:rtl/>
        </w:rPr>
        <w:t xml:space="preserve"> بلکه معنایش این است که اگر ق</w:t>
      </w:r>
      <w:r>
        <w:rPr>
          <w:rFonts w:cs="B Badr" w:hint="cs"/>
          <w:sz w:val="28"/>
          <w:szCs w:val="28"/>
          <w:rtl/>
        </w:rPr>
        <w:t>اض</w:t>
      </w:r>
      <w:r w:rsidRPr="00E82B62">
        <w:rPr>
          <w:rFonts w:cs="B Badr" w:hint="cs"/>
          <w:sz w:val="28"/>
          <w:szCs w:val="28"/>
          <w:rtl/>
        </w:rPr>
        <w:t>ی شما را الزام کرد</w:t>
      </w:r>
      <w:r>
        <w:rPr>
          <w:rFonts w:cs="B Badr" w:hint="cs"/>
          <w:sz w:val="28"/>
          <w:szCs w:val="28"/>
          <w:rtl/>
        </w:rPr>
        <w:t>،</w:t>
      </w:r>
      <w:r w:rsidRPr="00E82B62">
        <w:rPr>
          <w:rFonts w:cs="B Badr" w:hint="cs"/>
          <w:sz w:val="28"/>
          <w:szCs w:val="28"/>
          <w:rtl/>
        </w:rPr>
        <w:t xml:space="preserve"> شما را الزام کرده به آن چیزی که وظیفه شما </w:t>
      </w:r>
      <w:r w:rsidR="0051296E">
        <w:rPr>
          <w:rFonts w:cs="B Badr" w:hint="cs"/>
          <w:sz w:val="28"/>
          <w:szCs w:val="28"/>
          <w:rtl/>
        </w:rPr>
        <w:t xml:space="preserve">بوده </w:t>
      </w:r>
      <w:r w:rsidRPr="00E82B62">
        <w:rPr>
          <w:rFonts w:cs="B Badr" w:hint="cs"/>
          <w:sz w:val="28"/>
          <w:szCs w:val="28"/>
          <w:rtl/>
        </w:rPr>
        <w:t xml:space="preserve">با قطع نظر از </w:t>
      </w:r>
      <w:r w:rsidR="0051296E">
        <w:rPr>
          <w:rFonts w:cs="B Badr" w:hint="cs"/>
          <w:sz w:val="28"/>
          <w:szCs w:val="28"/>
          <w:rtl/>
        </w:rPr>
        <w:t xml:space="preserve">اینکه این </w:t>
      </w:r>
      <w:r w:rsidRPr="00E82B62">
        <w:rPr>
          <w:rFonts w:cs="B Badr" w:hint="cs"/>
          <w:sz w:val="28"/>
          <w:szCs w:val="28"/>
          <w:rtl/>
        </w:rPr>
        <w:t>حکم</w:t>
      </w:r>
      <w:r w:rsidR="0051296E">
        <w:rPr>
          <w:rFonts w:cs="B Badr" w:hint="cs"/>
          <w:sz w:val="28"/>
          <w:szCs w:val="28"/>
          <w:rtl/>
        </w:rPr>
        <w:t>،</w:t>
      </w:r>
      <w:r w:rsidRPr="00E82B62">
        <w:rPr>
          <w:rFonts w:cs="B Badr" w:hint="cs"/>
          <w:sz w:val="28"/>
          <w:szCs w:val="28"/>
          <w:rtl/>
        </w:rPr>
        <w:t xml:space="preserve"> </w:t>
      </w:r>
      <w:r w:rsidR="0051296E" w:rsidRPr="00E82B62">
        <w:rPr>
          <w:rFonts w:cs="B Badr" w:hint="cs"/>
          <w:sz w:val="28"/>
          <w:szCs w:val="28"/>
          <w:rtl/>
        </w:rPr>
        <w:t xml:space="preserve">حکم </w:t>
      </w:r>
      <w:r w:rsidRPr="00E82B62">
        <w:rPr>
          <w:rFonts w:cs="B Badr" w:hint="cs"/>
          <w:sz w:val="28"/>
          <w:szCs w:val="28"/>
          <w:rtl/>
        </w:rPr>
        <w:t xml:space="preserve">حاکم </w:t>
      </w:r>
      <w:r w:rsidR="0051296E">
        <w:rPr>
          <w:rFonts w:cs="B Badr" w:hint="cs"/>
          <w:sz w:val="28"/>
          <w:szCs w:val="28"/>
          <w:rtl/>
        </w:rPr>
        <w:t>باشد،</w:t>
      </w:r>
      <w:r w:rsidRPr="00E82B62">
        <w:rPr>
          <w:rFonts w:cs="B Badr" w:hint="cs"/>
          <w:sz w:val="28"/>
          <w:szCs w:val="28"/>
          <w:rtl/>
        </w:rPr>
        <w:t xml:space="preserve"> و این غیر از نفوذ قض</w:t>
      </w:r>
      <w:r w:rsidR="0051296E">
        <w:rPr>
          <w:rFonts w:cs="B Badr" w:hint="cs"/>
          <w:sz w:val="28"/>
          <w:szCs w:val="28"/>
          <w:rtl/>
        </w:rPr>
        <w:t>ا</w:t>
      </w:r>
      <w:r w:rsidRPr="00E82B62">
        <w:rPr>
          <w:rFonts w:cs="B Badr" w:hint="cs"/>
          <w:sz w:val="28"/>
          <w:szCs w:val="28"/>
          <w:rtl/>
        </w:rPr>
        <w:t xml:space="preserve">ی اصطلاحی است. </w:t>
      </w:r>
    </w:p>
    <w:p w14:paraId="2434B787" w14:textId="262AB25C" w:rsidR="00FF0B0B" w:rsidRPr="00E82B62" w:rsidRDefault="00FF0B0B" w:rsidP="00FF0B0B">
      <w:pPr>
        <w:pStyle w:val="NormalWeb"/>
        <w:bidi/>
        <w:jc w:val="both"/>
        <w:rPr>
          <w:rFonts w:cs="B Badr"/>
          <w:sz w:val="28"/>
          <w:szCs w:val="28"/>
          <w:rtl/>
        </w:rPr>
      </w:pPr>
      <w:r w:rsidRPr="00E82B62">
        <w:rPr>
          <w:rFonts w:cs="B Badr" w:hint="cs"/>
          <w:sz w:val="28"/>
          <w:szCs w:val="28"/>
          <w:rtl/>
        </w:rPr>
        <w:t>ایشان فرموده است</w:t>
      </w:r>
      <w:r w:rsidR="0051296E">
        <w:rPr>
          <w:rFonts w:cs="B Badr" w:hint="cs"/>
          <w:sz w:val="28"/>
          <w:szCs w:val="28"/>
          <w:rtl/>
        </w:rPr>
        <w:t>:</w:t>
      </w:r>
      <w:r w:rsidRPr="00E82B62">
        <w:rPr>
          <w:rFonts w:cs="B Badr" w:hint="cs"/>
          <w:sz w:val="28"/>
          <w:szCs w:val="28"/>
          <w:rtl/>
        </w:rPr>
        <w:t xml:space="preserve"> «</w:t>
      </w:r>
      <w:r w:rsidRPr="00FF0B0B">
        <w:rPr>
          <w:rFonts w:ascii="Noor_Lotus" w:hAnsi="Noor_Lotus" w:cs="B Badr" w:hint="cs"/>
          <w:color w:val="000080"/>
          <w:sz w:val="28"/>
          <w:szCs w:val="28"/>
          <w:rtl/>
        </w:rPr>
        <w:t>يرد عليه بعد تسليم دلالة الرواية على جواز الرجوع الى المقلد في الفرض المزبور انه لا دلالة لها على كون الرجوع في تلك الصورة من جهة كون إلزامه مؤثرا في وجوب الالتزام بالملتزم به مع قطع النظر عن كون مقتضى تكليف المحكوم عليه الالتزام بالملتزم به كما هو محل النزاع فلعله كان من اقتضاء تكليفه ذلك مع قطع النظر عن الإلزام المذكور فيكون التكليف بالرجوع اليه من جهة وجوب اتباع الحق و المعروف و هو خارج عن الفرض</w:t>
      </w:r>
      <w:r w:rsidRPr="00E82B62">
        <w:rPr>
          <w:rFonts w:cs="B Badr" w:hint="cs"/>
          <w:sz w:val="28"/>
          <w:szCs w:val="28"/>
          <w:rtl/>
        </w:rPr>
        <w:t>»</w:t>
      </w:r>
    </w:p>
    <w:p w14:paraId="70C4A4D1" w14:textId="77777777" w:rsidR="00FF0B0B" w:rsidRDefault="00FF0B0B" w:rsidP="00FF0B0B">
      <w:pPr>
        <w:pStyle w:val="NormalWeb"/>
        <w:bidi/>
        <w:jc w:val="both"/>
        <w:rPr>
          <w:rFonts w:cs="B Badr"/>
          <w:sz w:val="28"/>
          <w:szCs w:val="28"/>
          <w:rtl/>
        </w:rPr>
      </w:pPr>
      <w:r w:rsidRPr="00E82B62">
        <w:rPr>
          <w:rFonts w:cs="B Badr" w:hint="cs"/>
          <w:sz w:val="28"/>
          <w:szCs w:val="28"/>
          <w:rtl/>
        </w:rPr>
        <w:t>ایشان می فرماید از این روایت قضای اصطلاحی استفاده نمی شود.</w:t>
      </w:r>
    </w:p>
    <w:p w14:paraId="2234ED49" w14:textId="7876A14A" w:rsidR="00FF0B0B" w:rsidRDefault="00FF0B0B" w:rsidP="00FF0B0B">
      <w:pPr>
        <w:pStyle w:val="Heading2"/>
        <w:rPr>
          <w:rtl/>
        </w:rPr>
      </w:pPr>
      <w:bookmarkStart w:id="4" w:name="_Toc46140860"/>
      <w:r>
        <w:rPr>
          <w:rFonts w:hint="cs"/>
          <w:rtl/>
        </w:rPr>
        <w:lastRenderedPageBreak/>
        <w:t>اشکال به مرحوم آشتیانی</w:t>
      </w:r>
      <w:bookmarkEnd w:id="4"/>
    </w:p>
    <w:p w14:paraId="15717CA1" w14:textId="7A5001C7" w:rsidR="00FF0B0B" w:rsidRPr="00E82B62" w:rsidRDefault="00FF0B0B" w:rsidP="00FF0B0B">
      <w:pPr>
        <w:pStyle w:val="NormalWeb"/>
        <w:bidi/>
        <w:jc w:val="both"/>
        <w:rPr>
          <w:rFonts w:cs="B Badr"/>
          <w:sz w:val="28"/>
          <w:szCs w:val="28"/>
          <w:rtl/>
        </w:rPr>
      </w:pPr>
      <w:r w:rsidRPr="00E82B62">
        <w:rPr>
          <w:rFonts w:cs="B Badr" w:hint="cs"/>
          <w:sz w:val="28"/>
          <w:szCs w:val="28"/>
          <w:rtl/>
        </w:rPr>
        <w:t xml:space="preserve"> </w:t>
      </w:r>
      <w:r w:rsidRPr="00FF0B0B">
        <w:rPr>
          <w:rFonts w:cs="B Badr" w:hint="cs"/>
          <w:sz w:val="28"/>
          <w:szCs w:val="28"/>
          <w:highlight w:val="yellow"/>
          <w:rtl/>
        </w:rPr>
        <w:t xml:space="preserve">با این بیان </w:t>
      </w:r>
      <w:r w:rsidRPr="00E82B62">
        <w:rPr>
          <w:rFonts w:cs="B Badr" w:hint="cs"/>
          <w:sz w:val="28"/>
          <w:szCs w:val="28"/>
          <w:rtl/>
        </w:rPr>
        <w:t>اشکالی که به مرحوم آشتیانی کردیم ممکن است مندفع باشد</w:t>
      </w:r>
      <w:r w:rsidR="00256B00">
        <w:rPr>
          <w:rFonts w:cs="B Badr" w:hint="cs"/>
          <w:sz w:val="28"/>
          <w:szCs w:val="28"/>
          <w:rtl/>
        </w:rPr>
        <w:t>،</w:t>
      </w:r>
      <w:r w:rsidRPr="00E82B62">
        <w:rPr>
          <w:rFonts w:cs="B Badr" w:hint="cs"/>
          <w:sz w:val="28"/>
          <w:szCs w:val="28"/>
          <w:rtl/>
        </w:rPr>
        <w:t xml:space="preserve"> اما</w:t>
      </w:r>
      <w:r w:rsidR="00256B00">
        <w:rPr>
          <w:rFonts w:cs="B Badr" w:hint="cs"/>
          <w:sz w:val="28"/>
          <w:szCs w:val="28"/>
          <w:rtl/>
        </w:rPr>
        <w:t xml:space="preserve"> اشکال دیگر این است که</w:t>
      </w:r>
      <w:r w:rsidRPr="00E82B62">
        <w:rPr>
          <w:rFonts w:cs="B Badr" w:hint="cs"/>
          <w:sz w:val="28"/>
          <w:szCs w:val="28"/>
          <w:rtl/>
        </w:rPr>
        <w:t xml:space="preserve"> اگر مفاد روایت این باشد که شخص محکوم با قطع نظر از حکم </w:t>
      </w:r>
      <w:r>
        <w:rPr>
          <w:rFonts w:cs="B Badr" w:hint="cs"/>
          <w:sz w:val="28"/>
          <w:szCs w:val="28"/>
          <w:rtl/>
        </w:rPr>
        <w:t>قاضی</w:t>
      </w:r>
      <w:r w:rsidRPr="00E82B62">
        <w:rPr>
          <w:rFonts w:cs="B Badr" w:hint="cs"/>
          <w:sz w:val="28"/>
          <w:szCs w:val="28"/>
          <w:rtl/>
        </w:rPr>
        <w:t xml:space="preserve"> وظیفه ای داشته باشد</w:t>
      </w:r>
      <w:r>
        <w:rPr>
          <w:rFonts w:cs="B Badr" w:hint="cs"/>
          <w:sz w:val="28"/>
          <w:szCs w:val="28"/>
          <w:rtl/>
        </w:rPr>
        <w:t>،</w:t>
      </w:r>
      <w:r w:rsidRPr="00E82B62">
        <w:rPr>
          <w:rFonts w:cs="B Badr" w:hint="cs"/>
          <w:sz w:val="28"/>
          <w:szCs w:val="28"/>
          <w:rtl/>
        </w:rPr>
        <w:t xml:space="preserve"> و قاضی او را الزام به امری کند که حتی اگر قضایی در بین نبود، ملزم به آن بود، </w:t>
      </w:r>
      <w:r>
        <w:rPr>
          <w:rFonts w:cs="B Badr" w:hint="cs"/>
          <w:sz w:val="28"/>
          <w:szCs w:val="28"/>
          <w:rtl/>
        </w:rPr>
        <w:t xml:space="preserve">که </w:t>
      </w:r>
      <w:r w:rsidRPr="00E82B62">
        <w:rPr>
          <w:rFonts w:cs="B Badr" w:hint="cs"/>
          <w:sz w:val="28"/>
          <w:szCs w:val="28"/>
          <w:rtl/>
        </w:rPr>
        <w:t xml:space="preserve">در حقیقت نتیجه </w:t>
      </w:r>
      <w:r>
        <w:rPr>
          <w:rFonts w:cs="B Badr" w:hint="cs"/>
          <w:sz w:val="28"/>
          <w:szCs w:val="28"/>
          <w:rtl/>
        </w:rPr>
        <w:t xml:space="preserve">قضای </w:t>
      </w:r>
      <w:r w:rsidRPr="00E82B62">
        <w:rPr>
          <w:rFonts w:cs="B Badr" w:hint="cs"/>
          <w:sz w:val="28"/>
          <w:szCs w:val="28"/>
          <w:rtl/>
        </w:rPr>
        <w:t>قاضی امر به معروف است، در این صورت این روایت دلالت بر نفوذ قضای حتی مجتهد ندارد در حالی که مفاد روایت این است که حکم قاضی اگر مجتهد باشد، نافذ است</w:t>
      </w:r>
      <w:r>
        <w:rPr>
          <w:rFonts w:cs="B Badr" w:hint="cs"/>
          <w:sz w:val="28"/>
          <w:szCs w:val="28"/>
          <w:rtl/>
        </w:rPr>
        <w:t>.</w:t>
      </w:r>
      <w:r w:rsidRPr="00E82B62">
        <w:rPr>
          <w:rFonts w:cs="B Badr" w:hint="cs"/>
          <w:sz w:val="28"/>
          <w:szCs w:val="28"/>
          <w:rtl/>
        </w:rPr>
        <w:t xml:space="preserve"> خود محقق آشتیانی ذیل کلامش فرموده است «فتامل»</w:t>
      </w:r>
      <w:r w:rsidR="0051296E">
        <w:rPr>
          <w:rFonts w:cs="B Badr" w:hint="cs"/>
          <w:sz w:val="28"/>
          <w:szCs w:val="28"/>
          <w:rtl/>
        </w:rPr>
        <w:t>.</w:t>
      </w:r>
    </w:p>
    <w:p w14:paraId="3DC6E403" w14:textId="77777777" w:rsidR="00FF0B0B" w:rsidRPr="00E82B62" w:rsidRDefault="00FF0B0B" w:rsidP="00FF0B0B">
      <w:pPr>
        <w:jc w:val="both"/>
        <w:rPr>
          <w:sz w:val="28"/>
          <w:rtl/>
        </w:rPr>
      </w:pPr>
      <w:r w:rsidRPr="00E82B62">
        <w:rPr>
          <w:rFonts w:hint="cs"/>
          <w:sz w:val="28"/>
          <w:rtl/>
        </w:rPr>
        <w:t xml:space="preserve"> </w:t>
      </w:r>
    </w:p>
    <w:p w14:paraId="1226116C" w14:textId="77777777" w:rsidR="00FF0B0B" w:rsidRPr="00E82B62" w:rsidRDefault="00FF0B0B" w:rsidP="00FF0B0B">
      <w:pPr>
        <w:jc w:val="both"/>
        <w:rPr>
          <w:sz w:val="28"/>
          <w:rtl/>
        </w:rPr>
      </w:pPr>
      <w:r w:rsidRPr="00E82B62">
        <w:rPr>
          <w:rFonts w:hint="cs"/>
          <w:sz w:val="28"/>
          <w:rtl/>
        </w:rPr>
        <w:t xml:space="preserve"> </w:t>
      </w:r>
    </w:p>
    <w:p w14:paraId="3C44B175"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5FE375" w14:textId="77777777" w:rsidR="008E5D7A" w:rsidRDefault="008E5D7A" w:rsidP="008B750B">
      <w:pPr>
        <w:spacing w:line="240" w:lineRule="auto"/>
      </w:pPr>
      <w:r>
        <w:separator/>
      </w:r>
    </w:p>
  </w:endnote>
  <w:endnote w:type="continuationSeparator" w:id="0">
    <w:p w14:paraId="2EE0AA0A" w14:textId="77777777" w:rsidR="008E5D7A" w:rsidRDefault="008E5D7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14BE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3AB89663" w14:textId="77777777" w:rsidTr="0020241A">
      <w:tc>
        <w:tcPr>
          <w:tcW w:w="3382" w:type="dxa"/>
          <w:tcBorders>
            <w:top w:val="nil"/>
            <w:left w:val="nil"/>
            <w:bottom w:val="nil"/>
            <w:right w:val="nil"/>
          </w:tcBorders>
        </w:tcPr>
        <w:p w14:paraId="137D6074"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BE9FAC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6A46D725" w14:textId="77777777" w:rsidR="006D44C1" w:rsidRPr="006D44C1" w:rsidRDefault="0058280C" w:rsidP="001B6799">
          <w:pPr>
            <w:pStyle w:val="Footer"/>
            <w:bidi w:val="0"/>
            <w:rPr>
              <w:color w:val="808080" w:themeColor="background1" w:themeShade="80"/>
              <w:rtl/>
            </w:rPr>
          </w:pPr>
          <w:bookmarkStart w:id="12" w:name="BokAdres"/>
          <w:bookmarkEnd w:id="12"/>
          <w:r>
            <w:rPr>
              <w:color w:val="808080" w:themeColor="background1" w:themeShade="80"/>
            </w:rPr>
            <w:t>F1mq1_13990327-115_mk4_mfeb.ir</w:t>
          </w:r>
        </w:p>
      </w:tc>
    </w:tr>
  </w:tbl>
  <w:p w14:paraId="566E15AD"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6B110"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97A42" w14:textId="77777777" w:rsidR="008E5D7A" w:rsidRDefault="008E5D7A" w:rsidP="008B750B">
      <w:pPr>
        <w:spacing w:line="240" w:lineRule="auto"/>
      </w:pPr>
      <w:r>
        <w:separator/>
      </w:r>
    </w:p>
  </w:footnote>
  <w:footnote w:type="continuationSeparator" w:id="0">
    <w:p w14:paraId="0DC10BBD" w14:textId="77777777" w:rsidR="008E5D7A" w:rsidRDefault="008E5D7A" w:rsidP="008B750B">
      <w:pPr>
        <w:spacing w:line="240" w:lineRule="auto"/>
      </w:pPr>
      <w:r>
        <w:continuationSeparator/>
      </w:r>
    </w:p>
  </w:footnote>
  <w:footnote w:id="1">
    <w:p w14:paraId="597716E7" w14:textId="0168590A" w:rsidR="00FF0B0B" w:rsidRPr="00D00BFA" w:rsidRDefault="00FF0B0B" w:rsidP="00FF0B0B">
      <w:pPr>
        <w:pStyle w:val="FootnoteText"/>
      </w:pPr>
      <w:r w:rsidRPr="00D00BFA">
        <w:footnoteRef/>
      </w:r>
      <w:r w:rsidRPr="00D00BFA">
        <w:rPr>
          <w:rtl/>
        </w:rPr>
        <w:t xml:space="preserve"> </w:t>
      </w:r>
      <w:hyperlink r:id="rId1" w:history="1">
        <w:r w:rsidRPr="00D00BFA">
          <w:rPr>
            <w:rStyle w:val="Hyperlink"/>
            <w:rtl/>
          </w:rPr>
          <w:t>قضاء الاشتياني، الآشتياني، الميرزا محمد حسن، ج1، ص8.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CBFE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0F66F"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58280C">
      <w:rPr>
        <w:b/>
        <w:bCs/>
        <w:sz w:val="20"/>
        <w:szCs w:val="24"/>
        <w:rtl/>
      </w:rPr>
      <w:t>115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58280C">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58280C">
      <w:rPr>
        <w:b/>
        <w:bCs/>
        <w:color w:val="632423" w:themeColor="accent2" w:themeShade="80"/>
        <w:sz w:val="20"/>
        <w:szCs w:val="24"/>
        <w:rtl/>
      </w:rPr>
      <w:t>قائ</w:t>
    </w:r>
    <w:r w:rsidR="0058280C">
      <w:rPr>
        <w:rFonts w:hint="cs"/>
        <w:b/>
        <w:bCs/>
        <w:color w:val="632423" w:themeColor="accent2" w:themeShade="80"/>
        <w:sz w:val="20"/>
        <w:szCs w:val="24"/>
        <w:rtl/>
      </w:rPr>
      <w:t>ی</w:t>
    </w:r>
    <w:r w:rsidR="0058280C">
      <w:rPr>
        <w:rFonts w:hint="eastAsia"/>
        <w:b/>
        <w:bCs/>
        <w:color w:val="632423" w:themeColor="accent2" w:themeShade="80"/>
        <w:sz w:val="20"/>
        <w:szCs w:val="24"/>
        <w:rtl/>
      </w:rPr>
      <w:t>ن</w:t>
    </w:r>
    <w:r w:rsidR="0058280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58280C">
      <w:rPr>
        <w:sz w:val="24"/>
        <w:szCs w:val="24"/>
        <w:rtl/>
      </w:rPr>
      <w:t>27 /3 /1399</w:t>
    </w:r>
  </w:p>
  <w:p w14:paraId="263ACB08"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58280C">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58280C">
      <w:rPr>
        <w:sz w:val="24"/>
        <w:szCs w:val="24"/>
        <w:rtl/>
      </w:rPr>
      <w:t>مهد</w:t>
    </w:r>
    <w:r w:rsidR="0058280C">
      <w:rPr>
        <w:rFonts w:hint="cs"/>
        <w:sz w:val="24"/>
        <w:szCs w:val="24"/>
        <w:rtl/>
      </w:rPr>
      <w:t>ی</w:t>
    </w:r>
    <w:r w:rsidR="0058280C">
      <w:rPr>
        <w:sz w:val="24"/>
        <w:szCs w:val="24"/>
        <w:rtl/>
      </w:rPr>
      <w:t xml:space="preserve"> خسروب</w:t>
    </w:r>
    <w:r w:rsidR="0058280C">
      <w:rPr>
        <w:rFonts w:hint="cs"/>
        <w:sz w:val="24"/>
        <w:szCs w:val="24"/>
        <w:rtl/>
      </w:rPr>
      <w:t>ی</w:t>
    </w:r>
    <w:r w:rsidR="0058280C">
      <w:rPr>
        <w:rFonts w:hint="eastAsia"/>
        <w:sz w:val="24"/>
        <w:szCs w:val="24"/>
        <w:rtl/>
      </w:rPr>
      <w:t>گ</w:t>
    </w:r>
    <w:r w:rsidR="0058280C">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58280C">
      <w:rPr>
        <w:sz w:val="24"/>
        <w:szCs w:val="24"/>
        <w:rtl/>
      </w:rPr>
      <w:t>شروط قاض</w:t>
    </w:r>
    <w:r w:rsidR="0058280C">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68D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2685"/>
    <w:rsid w:val="001B6799"/>
    <w:rsid w:val="001C1362"/>
    <w:rsid w:val="001D2E9A"/>
    <w:rsid w:val="001D597F"/>
    <w:rsid w:val="001E3FD4"/>
    <w:rsid w:val="001F28D1"/>
    <w:rsid w:val="0020241A"/>
    <w:rsid w:val="00203821"/>
    <w:rsid w:val="00211632"/>
    <w:rsid w:val="0021630D"/>
    <w:rsid w:val="0024121B"/>
    <w:rsid w:val="00247D2F"/>
    <w:rsid w:val="00256560"/>
    <w:rsid w:val="00256B0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54B6C"/>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41E5"/>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296E"/>
    <w:rsid w:val="0051592A"/>
    <w:rsid w:val="005206FE"/>
    <w:rsid w:val="005257ED"/>
    <w:rsid w:val="005306F8"/>
    <w:rsid w:val="0054023D"/>
    <w:rsid w:val="005426BF"/>
    <w:rsid w:val="0056213C"/>
    <w:rsid w:val="00580C24"/>
    <w:rsid w:val="0058280C"/>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275B"/>
    <w:rsid w:val="0070265B"/>
    <w:rsid w:val="00704813"/>
    <w:rsid w:val="00710006"/>
    <w:rsid w:val="0072290D"/>
    <w:rsid w:val="00723D6D"/>
    <w:rsid w:val="00724537"/>
    <w:rsid w:val="00731724"/>
    <w:rsid w:val="0073474B"/>
    <w:rsid w:val="00735511"/>
    <w:rsid w:val="00737208"/>
    <w:rsid w:val="00744DE6"/>
    <w:rsid w:val="00762452"/>
    <w:rsid w:val="007639E0"/>
    <w:rsid w:val="00765F93"/>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5D7A"/>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62E"/>
    <w:rsid w:val="00AA1F60"/>
    <w:rsid w:val="00AA40D7"/>
    <w:rsid w:val="00AB5F7D"/>
    <w:rsid w:val="00AC0C50"/>
    <w:rsid w:val="00AC6FE2"/>
    <w:rsid w:val="00AF3925"/>
    <w:rsid w:val="00B11146"/>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0B0B"/>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C0581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5129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138/1/8/&#1604;&#1605;&#1580;&#1578;&#1607;&#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E3A6-34E6-4D4F-9AC2-8029CDCD2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691</Words>
  <Characters>3941</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2020-08-13T06:54:00Z</cp:lastPrinted>
  <dcterms:created xsi:type="dcterms:W3CDTF">2020-08-13T06:54:00Z</dcterms:created>
  <dcterms:modified xsi:type="dcterms:W3CDTF">2020-08-13T06:55:00Z</dcterms:modified>
  <cp:contentStatus>ویرایش 2.5</cp:contentStatus>
  <cp:version>2.7</cp:version>
</cp:coreProperties>
</file>