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E3BF6" w14:textId="76AED048" w:rsidR="00EF6DBC" w:rsidRDefault="00EF6DBC" w:rsidP="00EF6DBC">
      <w:pPr>
        <w:jc w:val="both"/>
        <w:rPr>
          <w:rFonts w:ascii="Traditional Arabic" w:hAnsi="Traditional Arabic" w:cs="Traditional Arabic"/>
          <w:sz w:val="26"/>
          <w:szCs w:val="26"/>
          <w:lang w:bidi="ar-AE"/>
        </w:rPr>
      </w:pPr>
      <w:r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</w:rPr>
        <w:t>جواز عقد شرکت</w:t>
      </w:r>
      <w:r>
        <w:rPr>
          <w:rFonts w:ascii="Traditional Arabic" w:hAnsi="Traditional Arabic" w:cs="Traditional Arabic"/>
          <w:sz w:val="26"/>
          <w:szCs w:val="26"/>
          <w:rtl/>
        </w:rPr>
        <w:t>/شرکت/ بانکداری اسلامی</w:t>
      </w:r>
      <w:r>
        <w:rPr>
          <w:rFonts w:ascii="Traditional Arabic" w:hAnsi="Traditional Arabic" w:cs="Traditional Arabic"/>
          <w:sz w:val="26"/>
          <w:szCs w:val="26"/>
          <w:lang w:bidi="ar-AE"/>
        </w:rPr>
        <w:t>.</w:t>
      </w:r>
    </w:p>
    <w:p w14:paraId="37D7FA60" w14:textId="49DBB18D" w:rsidR="00EF6DBC" w:rsidRPr="00EF6DBC" w:rsidRDefault="00EF6DBC" w:rsidP="00C8784D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FF0000"/>
          <w:sz w:val="26"/>
          <w:szCs w:val="26"/>
          <w:rtl/>
        </w:rPr>
      </w:pPr>
      <w:r w:rsidRPr="00EF6DBC">
        <w:rPr>
          <w:rFonts w:ascii="Traditional Arabic" w:eastAsia="Times New Roman" w:hAnsi="Traditional Arabic" w:cs="Traditional Arabic" w:hint="cs"/>
          <w:color w:val="FF0000"/>
          <w:sz w:val="26"/>
          <w:szCs w:val="26"/>
          <w:rtl/>
        </w:rPr>
        <w:t>مساله هشتم</w:t>
      </w:r>
    </w:p>
    <w:p w14:paraId="42A30C24" w14:textId="3A5DB43A" w:rsidR="00E26891" w:rsidRPr="00DB0ADA" w:rsidRDefault="00C8627F" w:rsidP="00C8784D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t>مسألة 8: عقد الشركة من العقود الجائزة</w:t>
      </w:r>
      <w:r w:rsidR="00901BD9"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 xml:space="preserve"> فيجوز لكل من</w:t>
      </w:r>
      <w:r w:rsidR="00901BD9"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</w:rPr>
        <w:t>‌</w:t>
      </w:r>
      <w:r w:rsidR="00901BD9"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 xml:space="preserve"> الشريكين فسخه،</w:t>
      </w:r>
      <w:r w:rsidR="00546BAC" w:rsidRPr="00DB0ADA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footnoteReference w:id="1"/>
      </w:r>
    </w:p>
    <w:p w14:paraId="6B879EEE" w14:textId="53A0A7CA" w:rsidR="00B51716" w:rsidRPr="00DB0ADA" w:rsidRDefault="00826D73" w:rsidP="00B51716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عقد شرکت از عقود جائزه است یعنی هرکدام از شرکا هر</w:t>
      </w:r>
      <w:r w:rsidR="008B792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زمان که خواست می</w:t>
      </w:r>
      <w:r w:rsidR="00B51716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توا</w:t>
      </w:r>
      <w:r w:rsidR="00546BAC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ند شراکت را به هم بزند و مال خو</w:t>
      </w:r>
      <w:r w:rsidR="00B51716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د را پس بگیرد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="00B51716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 توجه به اینکه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یکی از اسباب شرکت امتزاج المالین بود</w:t>
      </w:r>
      <w:r w:rsidR="00B51716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با ابهام مواجه است، زیرا با فسخ عقد امتزاج باقی است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مادامی که امتزاج باقی </w:t>
      </w:r>
      <w:r w:rsidR="00B51716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باشد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شرکت </w:t>
      </w:r>
      <w:r w:rsidR="00B51716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هم باقی است.</w:t>
      </w:r>
    </w:p>
    <w:p w14:paraId="2A7A3DC1" w14:textId="200664CD" w:rsidR="00826D73" w:rsidRPr="00DB0ADA" w:rsidRDefault="00B51716" w:rsidP="00B51716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در این صورت این </w:t>
      </w:r>
      <w:r w:rsidR="00546BAC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سوال پیش می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آ</w:t>
      </w:r>
      <w:r w:rsidR="00546BAC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ید </w:t>
      </w:r>
      <w:r w:rsidR="00826D7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که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اگر </w:t>
      </w:r>
      <w:r w:rsidR="00826D7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بواسطه امتزاج المالین شرکت باقی است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826D7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بر هم زدن عقد شرکت چه ثمره ای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خواهد داشت؟ بزودی به این سوال پاسخ داده می شود.</w:t>
      </w:r>
    </w:p>
    <w:p w14:paraId="3882796C" w14:textId="6533A4D6" w:rsidR="00826D73" w:rsidRPr="00DB0ADA" w:rsidRDefault="00826D73" w:rsidP="00C8784D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لا بمعنى أن يكون الفسخ موجباً للانفساخ من الأوّل أو من حينه بحيث تبطل الشركة، إذ هي باقية ما لم تحصل القسمة</w:t>
      </w:r>
      <w:r w:rsidR="00546BAC" w:rsidRPr="00DB0ADA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footnoteReference w:id="2"/>
      </w:r>
    </w:p>
    <w:p w14:paraId="45E57322" w14:textId="77777777" w:rsidR="00A120D0" w:rsidRPr="00DB0ADA" w:rsidRDefault="00B51716" w:rsidP="00A120D0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توجه به این نکته لازم است که فسخ عقد موجب بطلان شراکت از ابتدا نمی باشد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بلکه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عقد از حین فسخ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باطل می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شود. تمام عقود جائزه به همین صورت هستند . نکته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دیگر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این است که مادامی که اموال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شرکا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قسمت نشده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شراکت باقی است ولو اینکه عقد شرکت فسخ 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ش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ده باشد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49705823" w14:textId="0BE11A92" w:rsidR="00901BD9" w:rsidRPr="00DB0ADA" w:rsidRDefault="00A120D0" w:rsidP="00A120D0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اکنون به بیان 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ثمرات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فسخ 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عقد شرکت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و باقی بودن 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شراکت بواسطه امتزاج المالین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خواهیم پرداخت</w:t>
      </w:r>
      <w:r w:rsidR="00901BD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4D046C44" w14:textId="73E4E5DF" w:rsidR="00901BD9" w:rsidRPr="00DB0ADA" w:rsidRDefault="00901BD9" w:rsidP="00C8784D">
      <w:pPr>
        <w:jc w:val="both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DB0ADA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 xml:space="preserve">ثمره اول  </w:t>
      </w:r>
    </w:p>
    <w:p w14:paraId="67785972" w14:textId="526A35CE" w:rsidR="00901BD9" w:rsidRPr="00DB0ADA" w:rsidRDefault="00901BD9" w:rsidP="00C8784D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بل بمعنى جواز رجوع كل منهما عن الإذن في التصرّف الذي بمنزلة عزل الوكيل عن الوكالة،</w:t>
      </w:r>
      <w:r w:rsidR="00546BAC" w:rsidRPr="00DB0ADA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footnoteReference w:id="3"/>
      </w:r>
    </w:p>
    <w:p w14:paraId="67663939" w14:textId="3FFEEEE6" w:rsidR="00901BD9" w:rsidRPr="00DB0ADA" w:rsidRDefault="00901BD9" w:rsidP="00A120D0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ثمره اول این است که بواسطه فسخ عقد شرکت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شرکا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اذن در تصرف 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اموال شرکت نخواهند داشت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8A72D1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یعنی 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هرچند شراکتشان باقی</w:t>
      </w:r>
      <w:r w:rsidR="008A72D1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ست 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لکن</w:t>
      </w:r>
      <w:r w:rsidR="008A72D1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هیچکدام اذن در تصرف ندارند.</w:t>
      </w:r>
    </w:p>
    <w:p w14:paraId="51649222" w14:textId="28BBD025" w:rsidR="008A72D1" w:rsidRPr="00DB0ADA" w:rsidRDefault="008A72D1" w:rsidP="00C8784D">
      <w:pPr>
        <w:jc w:val="both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DB0ADA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ثمره دوم</w:t>
      </w:r>
    </w:p>
    <w:p w14:paraId="0F4B0687" w14:textId="50A288DD" w:rsidR="008A72D1" w:rsidRPr="00DB0ADA" w:rsidRDefault="008A72D1" w:rsidP="00C8784D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أو بمعنى مطالبة القسمة.</w:t>
      </w:r>
      <w:r w:rsidR="00546BAC" w:rsidRPr="00DB0ADA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footnoteReference w:id="4"/>
      </w:r>
    </w:p>
    <w:p w14:paraId="5BC59C62" w14:textId="6ED9CA35" w:rsidR="00C8784D" w:rsidRPr="00DB0ADA" w:rsidRDefault="00C8784D" w:rsidP="00A73F19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lastRenderedPageBreak/>
        <w:t>ثم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ره دیگر این است که هر شریک بعد از فسخ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عقد می</w:t>
      </w:r>
      <w:r w:rsidR="00A120D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تواند مطالبه قسمت کند و سهم خود را از شرکت بردار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د. و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اگر بعد از فسخ یکی از شرکا مطالبه قسمت کرد بر دیگری واجب است بپذیرد چرا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که دیگر عقدی بین آنها نیست.</w:t>
      </w:r>
    </w:p>
    <w:p w14:paraId="2F699054" w14:textId="470D52AA" w:rsidR="008A72D1" w:rsidRPr="00DB0ADA" w:rsidRDefault="00C8784D" w:rsidP="00C8784D">
      <w:pPr>
        <w:jc w:val="both"/>
        <w:rPr>
          <w:rFonts w:ascii="Traditional Arabic" w:hAnsi="Traditional Arabic" w:cs="Traditional Arabic"/>
          <w:color w:val="FF0000"/>
          <w:sz w:val="26"/>
          <w:szCs w:val="26"/>
        </w:rPr>
      </w:pPr>
      <w:r w:rsidRPr="00DB0ADA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فرع</w:t>
      </w:r>
    </w:p>
    <w:p w14:paraId="282F2358" w14:textId="2FD59EAE" w:rsidR="001C703D" w:rsidRPr="00DB0ADA" w:rsidRDefault="001C703D" w:rsidP="001C703D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و إذا رجع أحدهما عن إذنه دون الآخر فيما لو كان كل منهما مأذوناً لم يجز التصرّف للآخر، و يبقى الجواز بالنسبة إلى الأوّل. و إذا رجع كل منهما عن إذنه لم يجز لواحد منهما</w:t>
      </w:r>
      <w:r w:rsidR="00546BAC" w:rsidRPr="00DB0ADA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footnoteReference w:id="5"/>
      </w:r>
    </w:p>
    <w:p w14:paraId="5D7F62EF" w14:textId="7AD9AC01" w:rsidR="00901BD9" w:rsidRPr="00DB0ADA" w:rsidRDefault="00C8784D" w:rsidP="00A73F19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اگر یکی از شرکا اذن در تصرف داد و دیگری اذن نداد، فقط شخص ماذون حق تصرف دارد.</w:t>
      </w:r>
    </w:p>
    <w:p w14:paraId="159782C0" w14:textId="707FB35F" w:rsidR="00826D73" w:rsidRPr="00DB0ADA" w:rsidRDefault="00826D73" w:rsidP="00C8784D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000000"/>
          <w:sz w:val="26"/>
          <w:szCs w:val="26"/>
        </w:rPr>
      </w:pPr>
    </w:p>
    <w:p w14:paraId="5ACF747B" w14:textId="738567E3" w:rsidR="00826D73" w:rsidRPr="00DB0ADA" w:rsidRDefault="00C8784D" w:rsidP="00C8784D">
      <w:pPr>
        <w:jc w:val="both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DB0ADA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ثمره سوم</w:t>
      </w:r>
    </w:p>
    <w:p w14:paraId="602FF33C" w14:textId="52D47A55" w:rsidR="001C703D" w:rsidRPr="00DB0ADA" w:rsidRDefault="001C703D" w:rsidP="001C703D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0000FF"/>
          <w:sz w:val="26"/>
          <w:szCs w:val="26"/>
        </w:rPr>
      </w:pPr>
      <w:r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و إذا أوقعا الشركة على وجه يكون لأحدهما زيادة [1] في الربح أو نقصان في الخسارة، يمكن الفسخ بمعنى إبطال هذا القرار، بحيث لو حصل بعده ربح أو خسران كان بنسبة المالين على</w:t>
      </w:r>
      <w:r w:rsidR="001C008E"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 xml:space="preserve"> ما هو مقتضى إطلاق الشركة</w:t>
      </w:r>
      <w:r w:rsidR="00546BAC" w:rsidRPr="00DB0ADA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</w:rPr>
        <w:footnoteReference w:id="6"/>
      </w:r>
    </w:p>
    <w:p w14:paraId="092B2687" w14:textId="17F0F64F" w:rsidR="001C703D" w:rsidRPr="00DB0ADA" w:rsidRDefault="00FD6F6F" w:rsidP="00A73F19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اگر 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شرکا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ضمن عقد</w:t>
      </w:r>
      <w:r w:rsidR="001C703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شرطی کرده بودند مثلا اینکه یکی از شرکا بیش از سهمش سود ببرد بعد از فسخ عقد این شرط هم باطل می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1C703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شود و تقسیم ربح بر اساس قاعده تبعیت 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خواهد بود</w:t>
      </w:r>
      <w:r w:rsidR="001C703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که</w:t>
      </w:r>
      <w:r w:rsidR="001C703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بنا بر این</w:t>
      </w:r>
      <w:r w:rsidR="001C703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قاعده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1C703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منافع تابع اصل مال هستند</w:t>
      </w:r>
      <w:r w:rsidR="001C703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</w:p>
    <w:p w14:paraId="62119A85" w14:textId="725304AB" w:rsidR="00FD6F6F" w:rsidRPr="00DB0ADA" w:rsidRDefault="00FD6F6F" w:rsidP="00D4309F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تمام این مواردی که سید فرمودند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از واضحات و طبق قاعده و صحیح می</w:t>
      </w:r>
      <w:r w:rsidR="00A73F19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باشند. ثمره اول که عدم اذن در تصرف در صورت فسخ عقد بود بر اساس قواعد اولیه صحیح 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است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چرا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که وقتی عقد شرکت فسخ شود طرفین دیگر اجازه ندارند در اموال هم تصرف کنند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ولو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مالشان با هم مخلوط باشد. یعنی مالشان م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خلوط است ولی با هم شراکت ندارند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</w:p>
    <w:p w14:paraId="215D2C3E" w14:textId="15EAFA0A" w:rsidR="00811E0A" w:rsidRPr="00DB0ADA" w:rsidRDefault="00FD6F6F" w:rsidP="00D4309F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ثمره دوم هم که در خواست تقسیم اموال است بر اساس قواعد صحیح است زیرا بر طبق قاعده لا ضرر و نیز (الناس مسلطون علی اموالهم) می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تواند برای اینکه بواسطه شرکت متضرر نشود درخواست</w:t>
      </w:r>
      <w:r w:rsidR="00A60E8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تقسیم اموال را بدهد. ما تا اینجا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کلمات سید را می پذیریم</w:t>
      </w:r>
      <w:r w:rsidR="00A60E80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</w:p>
    <w:p w14:paraId="5565F528" w14:textId="5B67BDE1" w:rsidR="00814A1D" w:rsidRPr="00DB0ADA" w:rsidRDefault="00814A1D" w:rsidP="00FD6F6F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FF0000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FF0000"/>
          <w:sz w:val="26"/>
          <w:szCs w:val="26"/>
          <w:rtl/>
        </w:rPr>
        <w:t>اشکال محقق خویی</w:t>
      </w:r>
    </w:p>
    <w:p w14:paraId="3284BC1A" w14:textId="7FE33E38" w:rsidR="00FD6F6F" w:rsidRPr="00DB0ADA" w:rsidRDefault="00A60E80" w:rsidP="00D4309F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اما در ثمره سوم که فرموند: اگر قبل از فسخ شرط زیاده در ربح برای یکی از شرکا کرده بودند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بعد از فسخ عقد شرط هم باطل 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خواهد بود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، محقق خویی نکته ای 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را متذکر شده اند، ایشان می فرماید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: همانطور که اگر شرط می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کردند تمام الربح برای یکی از طرفین باشد، عقد باطل 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بود، حال نیز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که شرط کردند یکی از طرفین بیش از حق خود سود ببرد 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شرط از ابتدا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باطل 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بوده،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زیرا 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چنین شرطی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خلاف مقتضای کتاب و سنت است. مقتضای کتاب و سنت قانون تبعیت </w:t>
      </w:r>
      <w:r w:rsidR="00811E0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منافع از اصل مال است وقتی سرمایه شخصی نصف مال الشرکه باشد سودش هم نصف کل سود 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است و</w:t>
      </w:r>
      <w:r w:rsidR="00811E0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اگر شرط کند بیشتر ببرد</w:t>
      </w:r>
      <w:r w:rsidR="00D4309F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از قانون تبعیت تخلف کرده است.</w:t>
      </w:r>
    </w:p>
    <w:p w14:paraId="6DE3D8EB" w14:textId="4A2A8C5A" w:rsidR="00814A1D" w:rsidRPr="00DB0ADA" w:rsidRDefault="00814A1D" w:rsidP="00FD6F6F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FF0000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FF0000"/>
          <w:sz w:val="26"/>
          <w:szCs w:val="26"/>
          <w:rtl/>
        </w:rPr>
        <w:lastRenderedPageBreak/>
        <w:t>اشکال استاد به فرمایش محقق خویی</w:t>
      </w:r>
    </w:p>
    <w:p w14:paraId="101B4244" w14:textId="3BA5FB02" w:rsidR="007E43C2" w:rsidRPr="00DB0ADA" w:rsidRDefault="007E43C2" w:rsidP="007E43C2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به نظر ما اشکال شرط در صورتی که</w:t>
      </w:r>
      <w:r w:rsidR="00811E0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شرط به شکل شرط نتیجه نباشد بلکه به شکل شرط فعل باشد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 حل خواهد شد.</w:t>
      </w:r>
    </w:p>
    <w:p w14:paraId="504DD5A6" w14:textId="68ED9216" w:rsidR="00811E0A" w:rsidRPr="00DB0ADA" w:rsidRDefault="00811E0A" w:rsidP="007E43C2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شرط فعل یعنی بعد از اینکه طرفین به اندازه درصد سهمشان از سرمایه، سود خود را گرفتند یک نفرشان به دیگری درصدی از سود خود را هبه کند.</w:t>
      </w:r>
      <w:r w:rsidR="00814A1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این را ه حل را در جلسات پیش مطرح ک</w:t>
      </w:r>
      <w:r w:rsidR="007E43C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ردیم اما با تامل بیشتر به نظر</w:t>
      </w:r>
      <w:r w:rsidR="00814A1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می</w:t>
      </w:r>
      <w:r w:rsidR="007E43C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814A1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رسد که اصل فرمایش سیدنا الاستاد صحیح نیست چه بر سبیل شرط النتیجه باشد </w:t>
      </w:r>
      <w:r w:rsidR="007E43C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و </w:t>
      </w:r>
      <w:r w:rsidR="00814A1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چه </w:t>
      </w:r>
      <w:r w:rsidR="007E43C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شرط</w:t>
      </w:r>
      <w:r w:rsidR="00814A1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الفعل. یعنی فرمایش ایشان که فرمودند خلاف کتاب و سنت است صحیح نیست و نظر صحیح همان </w:t>
      </w:r>
      <w:r w:rsidR="007E43C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کلام سید یزدی است</w:t>
      </w:r>
      <w:r w:rsidR="00814A1D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23A03D8C" w14:textId="6254DFED" w:rsidR="00814A1D" w:rsidRPr="00DB0ADA" w:rsidRDefault="00814A1D" w:rsidP="00814A1D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FF0000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FF0000"/>
          <w:sz w:val="26"/>
          <w:szCs w:val="26"/>
          <w:rtl/>
        </w:rPr>
        <w:t>توضیح مطلب</w:t>
      </w:r>
    </w:p>
    <w:p w14:paraId="14583216" w14:textId="77777777" w:rsidR="00EF5FA2" w:rsidRPr="00DB0ADA" w:rsidRDefault="00814A1D" w:rsidP="00EF5FA2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محقق خویی در باب شرط النتیجه تفصیلی داشتند که ما</w:t>
      </w:r>
      <w:r w:rsidR="00F42C4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هم تفصیل ایشان را پذیرفتیم. ایشان فرمود: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اگر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نتیجه ای که مد نظر در عقد است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از مواردی بود که شارع مقدس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یک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راه مشخصی ر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 برای رسیدن به آن قرار داده</w:t>
      </w:r>
      <w:r w:rsidR="00F42C4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مانند زوجیت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 شرط نتیجه باطل است. اما</w:t>
      </w:r>
      <w:r w:rsidR="001D7EA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F42C4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اگر از مواردی بود که شارع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تنها یک </w:t>
      </w:r>
      <w:r w:rsidR="00F42C4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راه را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برای تحقق آن </w:t>
      </w:r>
      <w:r w:rsidR="00F42C4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قر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ار مشخص نکرده بود و نتیجه به طرق مختلف قابل تحقق بود، همچون ملکیت که هم از راه بیع و هم هبه و هم از طرق دیگر قابل تحقق است، شرط نت</w:t>
      </w:r>
      <w:r w:rsidR="00F42C4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یجه صحیح است. </w:t>
      </w:r>
    </w:p>
    <w:p w14:paraId="18EAFE01" w14:textId="77777777" w:rsidR="00EF5FA2" w:rsidRPr="00DB0ADA" w:rsidRDefault="00F42C47" w:rsidP="00EF5FA2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ما نحن فیه به این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صورت است که شخصی فی نفسه مالک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پنجاه درصد سود است و می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خواهد بوسیله قاعده (المومنون عند شروطهم) مالک ده درصد دیگر هم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باشد. این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اضافه از مقوله زوجیت نیست که سبب خاص داشته باشد بلکه از مقوله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ملکیت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که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خود محقق خویی فرمود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: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تملیک المال سبب خاص ندارد و چون سبب خاص ندارد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مشمول عموم (المومنون عند شروطهم) بوده و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1D7EA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قانون تبعیت هم نمی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1D7EA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تواند مانع شمول (المومنون عند شروطهم)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باشد.</w:t>
      </w:r>
      <w:r w:rsidR="001D7EA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زیرا قانون تبعیت مفهوم ندارد بلکه منطوق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است.</w:t>
      </w:r>
    </w:p>
    <w:p w14:paraId="528B57B7" w14:textId="576AA044" w:rsidR="001D7EAA" w:rsidRPr="00DB0ADA" w:rsidRDefault="001D7EAA" w:rsidP="0030505A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رابطه قانون تبعیت با عموم (المومنون عند شروطهم) مانند مطلق و مقید است . قانون 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تبعیت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می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گوید که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ملکیت راس المال سبییت دارد در ملکیت نماء و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D70B3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یکی از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اسباب </w:t>
      </w:r>
      <w:r w:rsidR="00D70B3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راس المال است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هرچند</w:t>
      </w:r>
      <w:r w:rsidR="00D70B3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اسباب دیگری هم</w:t>
      </w:r>
      <w:r w:rsidR="00EF5FA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برای ملکیت</w:t>
      </w:r>
      <w:r w:rsidR="00D70B3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مانند صلح و هبه و ...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وجود دارد</w:t>
      </w:r>
      <w:r w:rsidR="00D70B3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لذا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می گوییم: این قانون </w:t>
      </w:r>
      <w:r w:rsidR="00D70B37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مفهوم ندارد . </w:t>
      </w:r>
    </w:p>
    <w:p w14:paraId="0CE1E316" w14:textId="0CCF2162" w:rsidR="00D70B37" w:rsidRPr="00DB0ADA" w:rsidRDefault="00D70B37" w:rsidP="00D70B37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FF0000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FF0000"/>
          <w:sz w:val="26"/>
          <w:szCs w:val="26"/>
          <w:rtl/>
        </w:rPr>
        <w:t>اشکال دیگر</w:t>
      </w:r>
    </w:p>
    <w:p w14:paraId="1FCF71CC" w14:textId="77777777" w:rsidR="0030505A" w:rsidRPr="00DB0ADA" w:rsidRDefault="00D70B37" w:rsidP="0030505A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اشکال دیگری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که بر شرط وارد بود عبارت بود از تملیک المعدو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م. وقتی ن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مائی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حاصل نشده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تا در ملک کسی در آید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، دیگر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تفاوتی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ندارد شرط شود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کمتر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باشد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یا بیشتر.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درما نحن فیه نیز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 هنگام معامله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شرط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سودی حاصل نشده. این اشکال را صاحب جواهر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به تبع ایشان محقق خویی وارد کرده اند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3F907292" w14:textId="387D327E" w:rsidR="00D70B37" w:rsidRPr="00DB0ADA" w:rsidRDefault="00D70B37" w:rsidP="0030505A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ما این اشکال را قبول نداریم زیرا تملیک معدوم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جایی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صادق است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که مقتضی موجود نباشد. در بحث شرکت که دونفر سرمایه ای دارند </w:t>
      </w:r>
      <w:r w:rsidR="00E301F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و می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E301F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خواهند کار کنند و سود به دست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آورند،</w:t>
      </w:r>
      <w:r w:rsidR="00E301F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مقتضی موجود است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E301F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لذا تملیک المعدوم صدق نمی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E301F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کند. مثل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آنچه که در مضاربه بیان شد</w:t>
      </w:r>
      <w:r w:rsidR="00E301F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نتیجه اینکه اشکال ایشان به مرحوم سید وارد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نیست</w:t>
      </w:r>
      <w:r w:rsidR="00E301F3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057F5130" w14:textId="25ABDCAC" w:rsidR="008B7922" w:rsidRPr="00DB0ADA" w:rsidRDefault="008B7922" w:rsidP="00D70B37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FF0000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FF0000"/>
          <w:sz w:val="26"/>
          <w:szCs w:val="26"/>
          <w:rtl/>
        </w:rPr>
        <w:t>مساله نهم</w:t>
      </w:r>
    </w:p>
    <w:p w14:paraId="2268D42A" w14:textId="3344BC34" w:rsidR="00E301F3" w:rsidRPr="00DB0ADA" w:rsidRDefault="00E301F3" w:rsidP="00E301F3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0000FF"/>
          <w:sz w:val="26"/>
          <w:szCs w:val="26"/>
        </w:rPr>
      </w:pPr>
      <w:r w:rsidRPr="00DB0ADA"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lastRenderedPageBreak/>
        <w:t xml:space="preserve">مسألة 9: لو ذكر في عقد الشركة أجلًا لا يلزم، فيجوز </w:t>
      </w:r>
      <w:r w:rsidR="004164D7" w:rsidRPr="00DB0ADA"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t>لكل منهما الرجوع قبل انقضائه</w:t>
      </w:r>
      <w:r w:rsidRPr="00DB0ADA"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t xml:space="preserve"> إلّا أن يكون مشروطاً في عقد لازم فيكون لازماً</w:t>
      </w:r>
      <w:r w:rsidR="00546BAC" w:rsidRPr="00DB0ADA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</w:rPr>
        <w:footnoteReference w:id="7"/>
      </w:r>
    </w:p>
    <w:p w14:paraId="33C9E726" w14:textId="5B5459A3" w:rsidR="008B7922" w:rsidRPr="00DB0ADA" w:rsidRDefault="004164D7" w:rsidP="0030505A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چنانچه در زمان انعقاد قرار داد شرکت ا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َ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جلی برای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عقد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مشخص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شود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، بواسطه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تعیین اجل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عقد شرکت از جواز خارج نمی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شود و می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توان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قبل از رسیدن اجل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عقد را فسخ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کرد.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مگر اینکه شرط در ضمن یک عقد لازم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مانند صلح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ذکر شود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مثلا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متعاقدین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در ضمن عقد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صلح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شرط کنند آن شراکتی هم که باهم داریم تا یک سال بر قرار باشد . لزوم عقد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صلح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منافاتی با جواز عقد شرکت ندارد </w:t>
      </w:r>
      <w:r w:rsidR="008B7922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چون این جواز، جواز فی حد ذاته است و منافاتی ندارد با اینکه یک چیزی از بیرون آن لازم کند.</w:t>
      </w:r>
    </w:p>
    <w:p w14:paraId="78B936F6" w14:textId="66A6E542" w:rsidR="008B7922" w:rsidRPr="00DB0ADA" w:rsidRDefault="008B7922" w:rsidP="008B7922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FF0000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color w:val="FF0000"/>
          <w:sz w:val="26"/>
          <w:szCs w:val="26"/>
          <w:rtl/>
        </w:rPr>
        <w:t>مساله دهم</w:t>
      </w:r>
    </w:p>
    <w:p w14:paraId="010F6179" w14:textId="7BFC7D11" w:rsidR="008B7922" w:rsidRPr="00DB0ADA" w:rsidRDefault="008B7922" w:rsidP="008B7922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0000FF"/>
          <w:sz w:val="26"/>
          <w:szCs w:val="26"/>
        </w:rPr>
      </w:pPr>
      <w:r w:rsidRPr="00DB0ADA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مسألة 10: لو ادّعى أحدهما على الآخر الخيانة أو التفريط في الحفظ فأنكر، عليه الحلف مع عدم البينة .</w:t>
      </w:r>
      <w:r w:rsidR="00546BAC" w:rsidRPr="00DB0ADA">
        <w:rPr>
          <w:rStyle w:val="FootnoteReference"/>
          <w:rFonts w:ascii="Traditional Arabic" w:eastAsia="Times New Roman" w:hAnsi="Traditional Arabic" w:cs="Traditional Arabic"/>
          <w:color w:val="0000FF"/>
          <w:sz w:val="26"/>
          <w:szCs w:val="26"/>
        </w:rPr>
        <w:footnoteReference w:id="8"/>
      </w:r>
    </w:p>
    <w:p w14:paraId="3DDFF361" w14:textId="77777777" w:rsidR="00F1316A" w:rsidRPr="00DB0ADA" w:rsidRDefault="00546BAC" w:rsidP="00F1316A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اکر یکی از شرکا 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دیگری را متهم به خیانت نمود،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حرفش پذیرفته نیست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زیرا</w:t>
      </w:r>
      <w:r w:rsidR="0030505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شریک او امین </w:t>
      </w:r>
      <w:r w:rsidR="00F1316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است،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لکن </w:t>
      </w:r>
      <w:r w:rsidR="00F1316A"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آن شریک </w:t>
      </w: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باید برای اثبات بی گناهی خود قسم بخورد.</w:t>
      </w:r>
    </w:p>
    <w:p w14:paraId="4D77AA97" w14:textId="5F97BA16" w:rsidR="00F42C47" w:rsidRPr="00DB0ADA" w:rsidRDefault="00F1316A" w:rsidP="00F1316A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DB0ADA">
        <w:rPr>
          <w:rFonts w:ascii="Traditional Arabic" w:eastAsia="Times New Roman" w:hAnsi="Traditional Arabic" w:cs="Traditional Arabic" w:hint="cs"/>
          <w:sz w:val="26"/>
          <w:szCs w:val="26"/>
          <w:rtl/>
        </w:rPr>
        <w:t>والسلام علیکم و رحمه الله</w:t>
      </w:r>
    </w:p>
    <w:sectPr w:rsidR="00F42C47" w:rsidRPr="00DB0ADA" w:rsidSect="00C86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2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CF596" w14:textId="77777777" w:rsidR="00805A7D" w:rsidRDefault="00805A7D" w:rsidP="00CF2919">
      <w:pPr>
        <w:spacing w:after="0" w:line="240" w:lineRule="auto"/>
      </w:pPr>
      <w:r>
        <w:separator/>
      </w:r>
    </w:p>
  </w:endnote>
  <w:endnote w:type="continuationSeparator" w:id="0">
    <w:p w14:paraId="3FE45058" w14:textId="77777777" w:rsidR="00805A7D" w:rsidRDefault="00805A7D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1341" w14:textId="77777777" w:rsidR="005D2F82" w:rsidRDefault="005D2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ABDD" w14:textId="0D1915E2" w:rsidR="00296068" w:rsidRPr="005D2F82" w:rsidRDefault="00296068" w:rsidP="005D2F8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C1178" w14:textId="77777777" w:rsidR="005D2F82" w:rsidRDefault="005D2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EB857" w14:textId="77777777" w:rsidR="00805A7D" w:rsidRDefault="00805A7D" w:rsidP="00CF2919">
      <w:pPr>
        <w:spacing w:after="0" w:line="240" w:lineRule="auto"/>
      </w:pPr>
      <w:r>
        <w:separator/>
      </w:r>
    </w:p>
  </w:footnote>
  <w:footnote w:type="continuationSeparator" w:id="0">
    <w:p w14:paraId="38301438" w14:textId="77777777" w:rsidR="00805A7D" w:rsidRDefault="00805A7D" w:rsidP="00CF2919">
      <w:pPr>
        <w:spacing w:after="0" w:line="240" w:lineRule="auto"/>
      </w:pPr>
      <w:r>
        <w:continuationSeparator/>
      </w:r>
    </w:p>
  </w:footnote>
  <w:footnote w:id="1">
    <w:p w14:paraId="01EEB4D3" w14:textId="7C13D12A" w:rsidR="00546BAC" w:rsidRPr="005D2F82" w:rsidRDefault="00805A7D" w:rsidP="001C008E">
      <w:pPr>
        <w:pStyle w:val="FootnoteText"/>
        <w:rPr>
          <w:rFonts w:ascii="Traditional Arabic" w:hAnsi="Traditional Arabic" w:cs="Traditional Arabic"/>
          <w:rtl/>
        </w:rPr>
      </w:pPr>
      <w:hyperlink r:id="rId1" w:history="1">
        <w:r w:rsidR="00546BAC" w:rsidRPr="005D2F82">
          <w:rPr>
            <w:rStyle w:val="Hyperlink"/>
            <w:rFonts w:ascii="Traditional Arabic" w:hAnsi="Traditional Arabic" w:cs="Traditional Arabic"/>
            <w:vertAlign w:val="superscript"/>
          </w:rPr>
          <w:footnoteRef/>
        </w:r>
        <w:r w:rsidR="00546BAC" w:rsidRPr="005D2F82">
          <w:rPr>
            <w:rStyle w:val="Hyperlink"/>
            <w:rFonts w:ascii="Traditional Arabic" w:hAnsi="Traditional Arabic" w:cs="Traditional Arabic"/>
            <w:rtl/>
          </w:rPr>
          <w:t xml:space="preserve"> </w:t>
        </w:r>
        <w:r w:rsidR="001C008E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موسوعة الإمام الخوئي، ج‌31، ص: 208‌</w:t>
        </w:r>
      </w:hyperlink>
    </w:p>
  </w:footnote>
  <w:footnote w:id="2">
    <w:p w14:paraId="09478CFF" w14:textId="16DD14DC" w:rsidR="00546BAC" w:rsidRPr="005D2F82" w:rsidRDefault="00546BAC" w:rsidP="001C008E">
      <w:pPr>
        <w:pStyle w:val="FootnoteText"/>
        <w:rPr>
          <w:rFonts w:ascii="Traditional Arabic" w:hAnsi="Traditional Arabic" w:cs="Traditional Arabic"/>
          <w:rtl/>
        </w:rPr>
      </w:pPr>
      <w:r w:rsidRPr="005D2F82">
        <w:rPr>
          <w:rStyle w:val="FootnoteReference"/>
          <w:rFonts w:ascii="Traditional Arabic" w:hAnsi="Traditional Arabic" w:cs="Traditional Arabic"/>
        </w:rPr>
        <w:footnoteRef/>
      </w:r>
      <w:r w:rsidRPr="005D2F82">
        <w:rPr>
          <w:rFonts w:ascii="Traditional Arabic" w:hAnsi="Traditional Arabic" w:cs="Traditional Arabic"/>
          <w:rtl/>
        </w:rPr>
        <w:t xml:space="preserve"> </w:t>
      </w:r>
      <w:hyperlink r:id="rId2" w:history="1">
        <w:r w:rsidR="001C008E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موسوعة الإمام الخوئي، ج‌31، ص: 208‌</w:t>
        </w:r>
      </w:hyperlink>
    </w:p>
  </w:footnote>
  <w:footnote w:id="3">
    <w:p w14:paraId="4F9F0164" w14:textId="3775396B" w:rsidR="00546BAC" w:rsidRPr="005D2F82" w:rsidRDefault="00546BAC" w:rsidP="00CB0DDF">
      <w:pPr>
        <w:pStyle w:val="FootnoteText"/>
        <w:rPr>
          <w:rFonts w:ascii="Traditional Arabic" w:hAnsi="Traditional Arabic" w:cs="Traditional Arabic"/>
          <w:rtl/>
        </w:rPr>
      </w:pPr>
      <w:r w:rsidRPr="005D2F82">
        <w:rPr>
          <w:rStyle w:val="FootnoteReference"/>
          <w:rFonts w:ascii="Traditional Arabic" w:hAnsi="Traditional Arabic" w:cs="Traditional Arabic"/>
        </w:rPr>
        <w:footnoteRef/>
      </w:r>
      <w:r w:rsidRPr="005D2F82">
        <w:rPr>
          <w:rFonts w:ascii="Traditional Arabic" w:hAnsi="Traditional Arabic" w:cs="Traditional Arabic"/>
          <w:rtl/>
        </w:rPr>
        <w:t xml:space="preserve"> </w:t>
      </w:r>
      <w:hyperlink r:id="rId3" w:history="1">
        <w:r w:rsidR="001C008E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موسوعة الإمام الخوئي، ج‌31، ص: 20</w:t>
        </w:r>
        <w:r w:rsidR="00CB0DDF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9</w:t>
        </w:r>
        <w:r w:rsidR="001C008E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‌</w:t>
        </w:r>
      </w:hyperlink>
    </w:p>
  </w:footnote>
  <w:footnote w:id="4">
    <w:p w14:paraId="066966F2" w14:textId="0D3D02F6" w:rsidR="00546BAC" w:rsidRPr="005D2F82" w:rsidRDefault="00546BAC" w:rsidP="00CB0DDF">
      <w:pPr>
        <w:pStyle w:val="FootnoteText"/>
        <w:rPr>
          <w:rFonts w:ascii="Traditional Arabic" w:hAnsi="Traditional Arabic" w:cs="Traditional Arabic"/>
          <w:rtl/>
        </w:rPr>
      </w:pPr>
      <w:r w:rsidRPr="005D2F82">
        <w:rPr>
          <w:rStyle w:val="FootnoteReference"/>
          <w:rFonts w:ascii="Traditional Arabic" w:hAnsi="Traditional Arabic" w:cs="Traditional Arabic"/>
        </w:rPr>
        <w:footnoteRef/>
      </w:r>
      <w:r w:rsidRPr="005D2F82">
        <w:rPr>
          <w:rFonts w:ascii="Traditional Arabic" w:hAnsi="Traditional Arabic" w:cs="Traditional Arabic"/>
          <w:rtl/>
        </w:rPr>
        <w:t xml:space="preserve"> </w:t>
      </w:r>
      <w:hyperlink r:id="rId4" w:history="1">
        <w:r w:rsidR="001C008E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موسوعة الإمام الخوئي، ج‌31، ص: 20</w:t>
        </w:r>
        <w:r w:rsidR="00CB0DDF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9</w:t>
        </w:r>
        <w:r w:rsidR="001C008E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‌</w:t>
        </w:r>
      </w:hyperlink>
    </w:p>
  </w:footnote>
  <w:footnote w:id="5">
    <w:p w14:paraId="31353767" w14:textId="5CEBA79C" w:rsidR="00546BAC" w:rsidRPr="005D2F82" w:rsidRDefault="00546BAC" w:rsidP="001C008E">
      <w:pPr>
        <w:pStyle w:val="FootnoteText"/>
        <w:rPr>
          <w:rFonts w:ascii="Traditional Arabic" w:hAnsi="Traditional Arabic" w:cs="Traditional Arabic"/>
          <w:rtl/>
        </w:rPr>
      </w:pPr>
      <w:r w:rsidRPr="005D2F82">
        <w:rPr>
          <w:rStyle w:val="FootnoteReference"/>
          <w:rFonts w:ascii="Traditional Arabic" w:hAnsi="Traditional Arabic" w:cs="Traditional Arabic"/>
        </w:rPr>
        <w:footnoteRef/>
      </w:r>
      <w:r w:rsidRPr="005D2F82">
        <w:rPr>
          <w:rFonts w:ascii="Traditional Arabic" w:hAnsi="Traditional Arabic" w:cs="Traditional Arabic"/>
          <w:rtl/>
        </w:rPr>
        <w:t xml:space="preserve"> </w:t>
      </w:r>
      <w:hyperlink r:id="rId5" w:history="1">
        <w:r w:rsidR="001C008E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موسوعة الإمام الخوئي، ج‌31، ص: 209‌</w:t>
        </w:r>
      </w:hyperlink>
    </w:p>
  </w:footnote>
  <w:footnote w:id="6">
    <w:p w14:paraId="60F48254" w14:textId="779C656F" w:rsidR="001C008E" w:rsidRPr="005D2F82" w:rsidRDefault="00546BAC" w:rsidP="001C008E">
      <w:pPr>
        <w:pStyle w:val="FootnoteText"/>
        <w:rPr>
          <w:rFonts w:ascii="Traditional Arabic" w:hAnsi="Traditional Arabic" w:cs="Traditional Arabic"/>
          <w:rtl/>
        </w:rPr>
      </w:pPr>
      <w:r w:rsidRPr="005D2F82">
        <w:rPr>
          <w:rStyle w:val="FootnoteReference"/>
          <w:rFonts w:ascii="Traditional Arabic" w:hAnsi="Traditional Arabic" w:cs="Traditional Arabic"/>
        </w:rPr>
        <w:footnoteRef/>
      </w:r>
      <w:r w:rsidRPr="005D2F82">
        <w:rPr>
          <w:rFonts w:ascii="Traditional Arabic" w:hAnsi="Traditional Arabic" w:cs="Traditional Arabic"/>
          <w:rtl/>
        </w:rPr>
        <w:t xml:space="preserve"> </w:t>
      </w:r>
      <w:hyperlink r:id="rId6" w:history="1">
        <w:r w:rsidR="001C008E"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موسوعة الإمام الخوئي، ج‌31، ص: 209‌</w:t>
        </w:r>
      </w:hyperlink>
    </w:p>
    <w:p w14:paraId="5390E827" w14:textId="3C65F35B" w:rsidR="00546BAC" w:rsidRPr="005D2F82" w:rsidRDefault="00546BAC" w:rsidP="001C008E">
      <w:pPr>
        <w:pStyle w:val="FootnoteText"/>
        <w:rPr>
          <w:rFonts w:ascii="Traditional Arabic" w:hAnsi="Traditional Arabic" w:cs="Traditional Arabic"/>
          <w:rtl/>
        </w:rPr>
      </w:pPr>
    </w:p>
  </w:footnote>
  <w:footnote w:id="7">
    <w:p w14:paraId="6EF4DE98" w14:textId="42D367D7" w:rsidR="00546BAC" w:rsidRPr="005D2F82" w:rsidRDefault="00546BAC" w:rsidP="00546BAC">
      <w:pPr>
        <w:pStyle w:val="FootnoteText"/>
        <w:rPr>
          <w:rFonts w:ascii="Traditional Arabic" w:hAnsi="Traditional Arabic" w:cs="Traditional Arabic"/>
          <w:rtl/>
        </w:rPr>
      </w:pPr>
      <w:r w:rsidRPr="005D2F82">
        <w:rPr>
          <w:rStyle w:val="FootnoteReference"/>
          <w:rFonts w:ascii="Traditional Arabic" w:hAnsi="Traditional Arabic" w:cs="Traditional Arabic"/>
        </w:rPr>
        <w:footnoteRef/>
      </w:r>
      <w:hyperlink r:id="rId7" w:history="1">
        <w:r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موسوعة الإمام الخوئي، ج‌31، ص: 210‌</w:t>
        </w:r>
      </w:hyperlink>
    </w:p>
  </w:footnote>
  <w:footnote w:id="8">
    <w:p w14:paraId="2056E6D8" w14:textId="7FF67657" w:rsidR="00546BAC" w:rsidRPr="005D2F82" w:rsidRDefault="00546BAC" w:rsidP="00546BAC">
      <w:pPr>
        <w:pStyle w:val="NormalWeb"/>
        <w:bidi/>
        <w:rPr>
          <w:rFonts w:ascii="Traditional Arabic" w:hAnsi="Traditional Arabic" w:cs="Traditional Arabic"/>
          <w:color w:val="000000"/>
          <w:sz w:val="30"/>
          <w:szCs w:val="30"/>
          <w:rtl/>
        </w:rPr>
      </w:pPr>
      <w:r w:rsidRPr="005D2F82">
        <w:rPr>
          <w:rStyle w:val="FootnoteReference"/>
          <w:rFonts w:ascii="Traditional Arabic" w:hAnsi="Traditional Arabic" w:cs="Traditional Arabic"/>
        </w:rPr>
        <w:footnoteRef/>
      </w:r>
      <w:r w:rsidRPr="005D2F82">
        <w:rPr>
          <w:rFonts w:ascii="Traditional Arabic" w:hAnsi="Traditional Arabic" w:cs="Traditional Arabic"/>
          <w:rtl/>
        </w:rPr>
        <w:t xml:space="preserve"> </w:t>
      </w:r>
      <w:hyperlink r:id="rId8" w:history="1">
        <w:r w:rsidRPr="005D2F82">
          <w:rPr>
            <w:rStyle w:val="Hyperlink"/>
            <w:rFonts w:ascii="Traditional Arabic" w:hAnsi="Traditional Arabic" w:cs="Traditional Arabic" w:hint="cs"/>
            <w:sz w:val="27"/>
            <w:szCs w:val="27"/>
            <w:rtl/>
          </w:rPr>
          <w:t>موسوعة الإمام الخوئي، ج‌31، ص: 210‌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4B669" w14:textId="77777777" w:rsidR="005D2F82" w:rsidRDefault="005D2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F2526" w14:textId="41B2B788" w:rsidR="00EF6DBC" w:rsidRPr="00344610" w:rsidRDefault="00EF6DBC" w:rsidP="00EF6DBC">
    <w:pPr>
      <w:pStyle w:val="Header"/>
      <w:rPr>
        <w:rFonts w:ascii="Traditional Arabic" w:hAnsi="Traditional Arabic" w:cs="Traditional Arabic"/>
      </w:rPr>
    </w:pPr>
    <w:r w:rsidRPr="00344610">
      <w:rPr>
        <w:rFonts w:ascii="Traditional Arabic" w:hAnsi="Traditional Arabic" w:cs="Traditional Arabic" w:hint="cs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چهار</w:t>
    </w:r>
    <w:r>
      <w:rPr>
        <w:rFonts w:ascii="Traditional Arabic" w:hAnsi="Traditional Arabic" w:cs="Traditional Arabic" w:hint="cs"/>
        <w:rtl/>
      </w:rPr>
      <w:t xml:space="preserve"> </w:t>
    </w:r>
    <w:r w:rsidRPr="00344610">
      <w:rPr>
        <w:rFonts w:ascii="Traditional Arabic" w:hAnsi="Traditional Arabic" w:cs="Traditional Arabic" w:hint="cs"/>
        <w:rtl/>
      </w:rPr>
      <w:t xml:space="preserve">شنبه </w:t>
    </w:r>
    <w:r>
      <w:rPr>
        <w:rFonts w:ascii="Traditional Arabic" w:hAnsi="Traditional Arabic" w:cs="Traditional Arabic" w:hint="cs"/>
        <w:rtl/>
      </w:rPr>
      <w:t>06/08</w:t>
    </w:r>
    <w:r w:rsidRPr="00344610">
      <w:rPr>
        <w:rFonts w:ascii="Traditional Arabic" w:hAnsi="Traditional Arabic" w:cs="Traditional Arabic" w:hint="cs"/>
        <w:rtl/>
      </w:rPr>
      <w:t>/94</w:t>
    </w:r>
  </w:p>
  <w:p w14:paraId="2006CD0E" w14:textId="64C22A57" w:rsidR="00296068" w:rsidRPr="00EF6DBC" w:rsidRDefault="00296068" w:rsidP="00EF6D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3A6EF" w14:textId="77777777" w:rsidR="005D2F82" w:rsidRDefault="005D2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34E92"/>
    <w:rsid w:val="00043354"/>
    <w:rsid w:val="00047B3C"/>
    <w:rsid w:val="000528B2"/>
    <w:rsid w:val="00054381"/>
    <w:rsid w:val="000564C4"/>
    <w:rsid w:val="00070061"/>
    <w:rsid w:val="00081262"/>
    <w:rsid w:val="00093086"/>
    <w:rsid w:val="000E49E1"/>
    <w:rsid w:val="000E7D89"/>
    <w:rsid w:val="000F610E"/>
    <w:rsid w:val="00132B25"/>
    <w:rsid w:val="00134915"/>
    <w:rsid w:val="001513AC"/>
    <w:rsid w:val="00161E83"/>
    <w:rsid w:val="00172D13"/>
    <w:rsid w:val="00181CCD"/>
    <w:rsid w:val="0018403E"/>
    <w:rsid w:val="00191ADF"/>
    <w:rsid w:val="001C008E"/>
    <w:rsid w:val="001C703D"/>
    <w:rsid w:val="001D7EAA"/>
    <w:rsid w:val="001E297E"/>
    <w:rsid w:val="00220C7D"/>
    <w:rsid w:val="00262F0A"/>
    <w:rsid w:val="00265A05"/>
    <w:rsid w:val="002664CB"/>
    <w:rsid w:val="00291F21"/>
    <w:rsid w:val="00296068"/>
    <w:rsid w:val="002A23F2"/>
    <w:rsid w:val="002C2C16"/>
    <w:rsid w:val="002C3322"/>
    <w:rsid w:val="002F3BD5"/>
    <w:rsid w:val="0030505A"/>
    <w:rsid w:val="00305EBB"/>
    <w:rsid w:val="003104A9"/>
    <w:rsid w:val="00326518"/>
    <w:rsid w:val="00362B08"/>
    <w:rsid w:val="00365A96"/>
    <w:rsid w:val="00383298"/>
    <w:rsid w:val="00387E09"/>
    <w:rsid w:val="00396407"/>
    <w:rsid w:val="003D2F2B"/>
    <w:rsid w:val="004164D7"/>
    <w:rsid w:val="004248BE"/>
    <w:rsid w:val="004338C5"/>
    <w:rsid w:val="00435973"/>
    <w:rsid w:val="00437FAA"/>
    <w:rsid w:val="00483379"/>
    <w:rsid w:val="0048403D"/>
    <w:rsid w:val="004C5604"/>
    <w:rsid w:val="004D06A3"/>
    <w:rsid w:val="004E5FC4"/>
    <w:rsid w:val="004F1732"/>
    <w:rsid w:val="004F68FC"/>
    <w:rsid w:val="004F6EBE"/>
    <w:rsid w:val="005023D5"/>
    <w:rsid w:val="00542CB4"/>
    <w:rsid w:val="00546BAC"/>
    <w:rsid w:val="00551FE7"/>
    <w:rsid w:val="00552110"/>
    <w:rsid w:val="00554CFF"/>
    <w:rsid w:val="00592F6D"/>
    <w:rsid w:val="005C4215"/>
    <w:rsid w:val="005D2F82"/>
    <w:rsid w:val="005D6C9C"/>
    <w:rsid w:val="00614558"/>
    <w:rsid w:val="00622D72"/>
    <w:rsid w:val="006265A7"/>
    <w:rsid w:val="00635D9A"/>
    <w:rsid w:val="0065494B"/>
    <w:rsid w:val="00670871"/>
    <w:rsid w:val="006726F8"/>
    <w:rsid w:val="0069589A"/>
    <w:rsid w:val="0069662C"/>
    <w:rsid w:val="006A0424"/>
    <w:rsid w:val="006E2731"/>
    <w:rsid w:val="0070470F"/>
    <w:rsid w:val="0070772D"/>
    <w:rsid w:val="00715D0A"/>
    <w:rsid w:val="007273D5"/>
    <w:rsid w:val="007536C1"/>
    <w:rsid w:val="00771885"/>
    <w:rsid w:val="00781934"/>
    <w:rsid w:val="00782334"/>
    <w:rsid w:val="007E43C2"/>
    <w:rsid w:val="007F5890"/>
    <w:rsid w:val="00800FBD"/>
    <w:rsid w:val="00805A7D"/>
    <w:rsid w:val="00811562"/>
    <w:rsid w:val="00811E0A"/>
    <w:rsid w:val="00814A1D"/>
    <w:rsid w:val="00826D73"/>
    <w:rsid w:val="00831000"/>
    <w:rsid w:val="00857ACD"/>
    <w:rsid w:val="0088009C"/>
    <w:rsid w:val="008A2B77"/>
    <w:rsid w:val="008A6F19"/>
    <w:rsid w:val="008A72D1"/>
    <w:rsid w:val="008B3974"/>
    <w:rsid w:val="008B7922"/>
    <w:rsid w:val="008D3C96"/>
    <w:rsid w:val="008E2FF0"/>
    <w:rsid w:val="008F0E05"/>
    <w:rsid w:val="008F57BD"/>
    <w:rsid w:val="00901BD9"/>
    <w:rsid w:val="009047CE"/>
    <w:rsid w:val="00911027"/>
    <w:rsid w:val="00926620"/>
    <w:rsid w:val="00931049"/>
    <w:rsid w:val="009432DD"/>
    <w:rsid w:val="00970A49"/>
    <w:rsid w:val="00986E21"/>
    <w:rsid w:val="009A102B"/>
    <w:rsid w:val="009A55FB"/>
    <w:rsid w:val="009C0345"/>
    <w:rsid w:val="009D39E4"/>
    <w:rsid w:val="009E10A5"/>
    <w:rsid w:val="009F0C26"/>
    <w:rsid w:val="009F405E"/>
    <w:rsid w:val="00A10272"/>
    <w:rsid w:val="00A120D0"/>
    <w:rsid w:val="00A41EDD"/>
    <w:rsid w:val="00A50DFB"/>
    <w:rsid w:val="00A54483"/>
    <w:rsid w:val="00A60E80"/>
    <w:rsid w:val="00A70849"/>
    <w:rsid w:val="00A73F19"/>
    <w:rsid w:val="00A745C9"/>
    <w:rsid w:val="00A80C3C"/>
    <w:rsid w:val="00AA360A"/>
    <w:rsid w:val="00AB0B6E"/>
    <w:rsid w:val="00AB40AF"/>
    <w:rsid w:val="00AD01CF"/>
    <w:rsid w:val="00AF4B44"/>
    <w:rsid w:val="00B00A6B"/>
    <w:rsid w:val="00B227F1"/>
    <w:rsid w:val="00B51716"/>
    <w:rsid w:val="00B52B68"/>
    <w:rsid w:val="00B7050B"/>
    <w:rsid w:val="00B71813"/>
    <w:rsid w:val="00B7513E"/>
    <w:rsid w:val="00B755EE"/>
    <w:rsid w:val="00B80E36"/>
    <w:rsid w:val="00BC14EE"/>
    <w:rsid w:val="00BD1682"/>
    <w:rsid w:val="00BD3975"/>
    <w:rsid w:val="00BF47F7"/>
    <w:rsid w:val="00BF6FA3"/>
    <w:rsid w:val="00C14E4C"/>
    <w:rsid w:val="00C2003C"/>
    <w:rsid w:val="00C76F93"/>
    <w:rsid w:val="00C8627F"/>
    <w:rsid w:val="00C86B91"/>
    <w:rsid w:val="00C8784D"/>
    <w:rsid w:val="00C929F9"/>
    <w:rsid w:val="00CB0DDF"/>
    <w:rsid w:val="00CB5E59"/>
    <w:rsid w:val="00CB75D6"/>
    <w:rsid w:val="00CF2919"/>
    <w:rsid w:val="00D4309F"/>
    <w:rsid w:val="00D47DC8"/>
    <w:rsid w:val="00D62C83"/>
    <w:rsid w:val="00D67716"/>
    <w:rsid w:val="00D70B37"/>
    <w:rsid w:val="00D74CB3"/>
    <w:rsid w:val="00D76232"/>
    <w:rsid w:val="00D82849"/>
    <w:rsid w:val="00DA2634"/>
    <w:rsid w:val="00DB0ADA"/>
    <w:rsid w:val="00DC7DB3"/>
    <w:rsid w:val="00DD3F6A"/>
    <w:rsid w:val="00DE39CC"/>
    <w:rsid w:val="00DF34FB"/>
    <w:rsid w:val="00E06308"/>
    <w:rsid w:val="00E11C41"/>
    <w:rsid w:val="00E233F6"/>
    <w:rsid w:val="00E26891"/>
    <w:rsid w:val="00E301F3"/>
    <w:rsid w:val="00E510C6"/>
    <w:rsid w:val="00E573D6"/>
    <w:rsid w:val="00E836A3"/>
    <w:rsid w:val="00E92F98"/>
    <w:rsid w:val="00E94262"/>
    <w:rsid w:val="00EA2E13"/>
    <w:rsid w:val="00EB41AB"/>
    <w:rsid w:val="00EF5FA2"/>
    <w:rsid w:val="00EF649C"/>
    <w:rsid w:val="00EF6DBC"/>
    <w:rsid w:val="00EF6F9D"/>
    <w:rsid w:val="00F032C3"/>
    <w:rsid w:val="00F0476C"/>
    <w:rsid w:val="00F101A0"/>
    <w:rsid w:val="00F1316A"/>
    <w:rsid w:val="00F203BF"/>
    <w:rsid w:val="00F25002"/>
    <w:rsid w:val="00F3117B"/>
    <w:rsid w:val="00F35D3F"/>
    <w:rsid w:val="00F42C47"/>
    <w:rsid w:val="00F551F7"/>
    <w:rsid w:val="00F70F55"/>
    <w:rsid w:val="00F81669"/>
    <w:rsid w:val="00FA4350"/>
    <w:rsid w:val="00FB79AC"/>
    <w:rsid w:val="00FD292E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ib.eshia.ir/71334/31/210" TargetMode="External"/><Relationship Id="rId3" Type="http://schemas.openxmlformats.org/officeDocument/2006/relationships/hyperlink" Target="http://lib.eshia.ir/71334/31/209" TargetMode="External"/><Relationship Id="rId7" Type="http://schemas.openxmlformats.org/officeDocument/2006/relationships/hyperlink" Target="http://lib.eshia.ir/71334/31/210" TargetMode="External"/><Relationship Id="rId2" Type="http://schemas.openxmlformats.org/officeDocument/2006/relationships/hyperlink" Target="http://lib.eshia.ir/71334/31/209/&#1576;&#1604;%20&#1576;&#1605;&#1593;&#1606;&#1609;" TargetMode="External"/><Relationship Id="rId1" Type="http://schemas.openxmlformats.org/officeDocument/2006/relationships/hyperlink" Target="http://lib.eshia.ir/71334/31/208/%5b3487%5d" TargetMode="External"/><Relationship Id="rId6" Type="http://schemas.openxmlformats.org/officeDocument/2006/relationships/hyperlink" Target="http://lib.eshia.ir/71334/31/209" TargetMode="External"/><Relationship Id="rId5" Type="http://schemas.openxmlformats.org/officeDocument/2006/relationships/hyperlink" Target="http://lib.eshia.ir/71334/31/209" TargetMode="External"/><Relationship Id="rId4" Type="http://schemas.openxmlformats.org/officeDocument/2006/relationships/hyperlink" Target="http://lib.eshia.ir/71334/31/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E82C-B416-44F5-A0D9-A4C4807C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16</cp:revision>
  <dcterms:created xsi:type="dcterms:W3CDTF">2015-10-08T15:17:00Z</dcterms:created>
  <dcterms:modified xsi:type="dcterms:W3CDTF">2015-11-05T21:45:00Z</dcterms:modified>
</cp:coreProperties>
</file>