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dTable4-Accent6"/>
        <w:tblpPr w:leftFromText="180" w:rightFromText="180" w:vertAnchor="page" w:horzAnchor="margin" w:tblpXSpec="center" w:tblpY="496"/>
        <w:tblW w:w="10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2155"/>
        <w:gridCol w:w="6665"/>
      </w:tblGrid>
      <w:tr w:rsidR="00BA2281" w:rsidRPr="0056633F" w:rsidTr="00BA2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2281" w:rsidRPr="0056633F" w:rsidRDefault="00BA2281" w:rsidP="00BA2281">
            <w:pPr>
              <w:jc w:val="center"/>
              <w:rPr>
                <w:rFonts w:cs="B Zar"/>
              </w:rPr>
            </w:pPr>
            <w:r w:rsidRPr="0056633F">
              <w:rPr>
                <w:rFonts w:cs="B Zar" w:hint="cs"/>
                <w:rtl/>
              </w:rPr>
              <w:t>تعدا پنج شنبه ها</w:t>
            </w:r>
          </w:p>
        </w:tc>
        <w:tc>
          <w:tcPr>
            <w:tcW w:w="21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2281" w:rsidRPr="0056633F" w:rsidRDefault="00BA2281" w:rsidP="00BA22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56633F">
              <w:rPr>
                <w:rFonts w:cs="B Zar" w:hint="cs"/>
                <w:rtl/>
              </w:rPr>
              <w:t>تعدا شنبه تا چهارشنبه ها</w:t>
            </w:r>
          </w:p>
        </w:tc>
        <w:tc>
          <w:tcPr>
            <w:tcW w:w="66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2281" w:rsidRPr="0056633F" w:rsidRDefault="00BA2281" w:rsidP="00BA22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</w:p>
        </w:tc>
      </w:tr>
      <w:tr w:rsidR="00BA2281" w:rsidRPr="0056633F" w:rsidTr="00BA2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Align w:val="center"/>
          </w:tcPr>
          <w:p w:rsidR="00BA2281" w:rsidRPr="0020150A" w:rsidRDefault="00BA2281" w:rsidP="00BA2281">
            <w:pPr>
              <w:jc w:val="center"/>
              <w:rPr>
                <w:rFonts w:cs="B Titr"/>
              </w:rPr>
            </w:pPr>
            <w:r w:rsidRPr="0020150A">
              <w:rPr>
                <w:rFonts w:cs="B Titr" w:hint="cs"/>
                <w:rtl/>
              </w:rPr>
              <w:t>13 روز</w:t>
            </w:r>
          </w:p>
        </w:tc>
        <w:tc>
          <w:tcPr>
            <w:tcW w:w="2155" w:type="dxa"/>
            <w:vAlign w:val="center"/>
          </w:tcPr>
          <w:p w:rsidR="00BA2281" w:rsidRPr="0020150A" w:rsidRDefault="00BA2281" w:rsidP="00BA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</w:rPr>
            </w:pPr>
            <w:r w:rsidRPr="0020150A">
              <w:rPr>
                <w:rFonts w:cs="B Titr" w:hint="cs"/>
                <w:b/>
                <w:bCs/>
                <w:rtl/>
              </w:rPr>
              <w:t>69 روز</w:t>
            </w:r>
          </w:p>
        </w:tc>
        <w:tc>
          <w:tcPr>
            <w:tcW w:w="6665" w:type="dxa"/>
            <w:vAlign w:val="center"/>
          </w:tcPr>
          <w:p w:rsidR="00BA2281" w:rsidRPr="0056633F" w:rsidRDefault="00BA2281" w:rsidP="00BA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  <w:rtl/>
                <w:lang w:bidi="fa-IR"/>
              </w:rPr>
            </w:pPr>
            <w:r w:rsidRPr="0056633F">
              <w:rPr>
                <w:rFonts w:cs="B Zar" w:hint="cs"/>
                <w:rtl/>
                <w:lang w:bidi="fa-IR"/>
              </w:rPr>
              <w:t>از شنبه 9 مهر ماه  تا 15 دی ماه 1401</w:t>
            </w:r>
          </w:p>
        </w:tc>
      </w:tr>
      <w:tr w:rsidR="00BA2281" w:rsidRPr="0056633F" w:rsidTr="00BA2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65" w:type="dxa"/>
            <w:gridSpan w:val="2"/>
            <w:vAlign w:val="center"/>
          </w:tcPr>
          <w:p w:rsidR="00BA2281" w:rsidRPr="0020150A" w:rsidRDefault="00BA2281" w:rsidP="00BA2281">
            <w:pPr>
              <w:jc w:val="center"/>
              <w:rPr>
                <w:rFonts w:cs="B Zar"/>
                <w:highlight w:val="green"/>
              </w:rPr>
            </w:pPr>
            <w:r w:rsidRPr="0020150A">
              <w:rPr>
                <w:rFonts w:cs="B Zar" w:hint="cs"/>
                <w:highlight w:val="green"/>
                <w:rtl/>
              </w:rPr>
              <w:t>امتحانات میان سال سطح یک (پیش‌فرض)</w:t>
            </w:r>
          </w:p>
        </w:tc>
        <w:tc>
          <w:tcPr>
            <w:tcW w:w="6665" w:type="dxa"/>
            <w:vAlign w:val="center"/>
          </w:tcPr>
          <w:p w:rsidR="00BA2281" w:rsidRPr="0020150A" w:rsidRDefault="00BA2281" w:rsidP="00BA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  <w:highlight w:val="green"/>
              </w:rPr>
            </w:pPr>
            <w:r w:rsidRPr="0020150A">
              <w:rPr>
                <w:rFonts w:cs="B Zar" w:hint="cs"/>
                <w:highlight w:val="green"/>
                <w:rtl/>
              </w:rPr>
              <w:t>از شنبه 17 دی ماه تا پنج شنبه 29 دی ماه</w:t>
            </w:r>
          </w:p>
        </w:tc>
      </w:tr>
      <w:tr w:rsidR="00BA2281" w:rsidRPr="0056633F" w:rsidTr="00BA2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Align w:val="center"/>
          </w:tcPr>
          <w:p w:rsidR="00BA2281" w:rsidRPr="0020150A" w:rsidRDefault="00BA2281" w:rsidP="00BA2281">
            <w:pPr>
              <w:jc w:val="center"/>
              <w:rPr>
                <w:rFonts w:cs="B Titr"/>
              </w:rPr>
            </w:pPr>
            <w:r w:rsidRPr="0020150A">
              <w:rPr>
                <w:rFonts w:cs="B Titr" w:hint="cs"/>
                <w:rtl/>
              </w:rPr>
              <w:t>8 روز</w:t>
            </w:r>
          </w:p>
        </w:tc>
        <w:tc>
          <w:tcPr>
            <w:tcW w:w="2155" w:type="dxa"/>
            <w:vAlign w:val="center"/>
          </w:tcPr>
          <w:p w:rsidR="00BA2281" w:rsidRPr="0020150A" w:rsidRDefault="00BA2281" w:rsidP="00BA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</w:rPr>
            </w:pPr>
            <w:r w:rsidRPr="0020150A">
              <w:rPr>
                <w:rFonts w:cs="B Titr" w:hint="cs"/>
                <w:b/>
                <w:bCs/>
                <w:rtl/>
              </w:rPr>
              <w:t>38 روز</w:t>
            </w:r>
          </w:p>
        </w:tc>
        <w:tc>
          <w:tcPr>
            <w:tcW w:w="6665" w:type="dxa"/>
            <w:vAlign w:val="center"/>
          </w:tcPr>
          <w:p w:rsidR="00BA2281" w:rsidRPr="0056633F" w:rsidRDefault="00BA2281" w:rsidP="00BA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Zar"/>
              </w:rPr>
            </w:pPr>
            <w:r w:rsidRPr="0056633F">
              <w:rPr>
                <w:rFonts w:cs="B Zar" w:hint="cs"/>
                <w:rtl/>
              </w:rPr>
              <w:t>از شنبه 1 بهمن ماه تا یک شنبه 28 اسفندماه</w:t>
            </w:r>
          </w:p>
        </w:tc>
      </w:tr>
      <w:tr w:rsidR="00BA2281" w:rsidRPr="0056633F" w:rsidTr="00BA22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Align w:val="center"/>
          </w:tcPr>
          <w:p w:rsidR="00BA2281" w:rsidRPr="0020150A" w:rsidRDefault="00BA2281" w:rsidP="00BA2281">
            <w:pPr>
              <w:jc w:val="center"/>
              <w:rPr>
                <w:rFonts w:cs="B Titr"/>
              </w:rPr>
            </w:pPr>
            <w:r w:rsidRPr="0020150A">
              <w:rPr>
                <w:rFonts w:cs="B Titr" w:hint="cs"/>
                <w:rtl/>
              </w:rPr>
              <w:t>5 روز</w:t>
            </w:r>
          </w:p>
        </w:tc>
        <w:tc>
          <w:tcPr>
            <w:tcW w:w="2155" w:type="dxa"/>
            <w:vAlign w:val="center"/>
          </w:tcPr>
          <w:p w:rsidR="00BA2281" w:rsidRPr="0020150A" w:rsidRDefault="00BA2281" w:rsidP="00BA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/>
                <w:bCs/>
              </w:rPr>
            </w:pPr>
            <w:r w:rsidRPr="0020150A">
              <w:rPr>
                <w:rFonts w:cs="B Titr" w:hint="cs"/>
                <w:b/>
                <w:bCs/>
                <w:rtl/>
              </w:rPr>
              <w:t>45 روز</w:t>
            </w:r>
          </w:p>
        </w:tc>
        <w:tc>
          <w:tcPr>
            <w:tcW w:w="6665" w:type="dxa"/>
            <w:vAlign w:val="center"/>
          </w:tcPr>
          <w:p w:rsidR="00BA2281" w:rsidRPr="0020150A" w:rsidRDefault="00BA2281" w:rsidP="00BA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rtl/>
              </w:rPr>
            </w:pPr>
            <w:r w:rsidRPr="0020150A">
              <w:rPr>
                <w:rFonts w:cs="B Titr" w:hint="cs"/>
                <w:rtl/>
              </w:rPr>
              <w:t xml:space="preserve">اگر </w:t>
            </w:r>
            <w:r w:rsidRPr="0020150A">
              <w:rPr>
                <w:rFonts w:cs="B Titr" w:hint="cs"/>
                <w:u w:val="single"/>
                <w:rtl/>
              </w:rPr>
              <w:t>تعطیلات نوروز</w:t>
            </w:r>
            <w:r w:rsidRPr="0020150A">
              <w:rPr>
                <w:rFonts w:cs="B Titr" w:hint="cs"/>
                <w:rtl/>
              </w:rPr>
              <w:t xml:space="preserve"> از دوشنبه 29 اسفندماه 1401  </w:t>
            </w:r>
            <w:r w:rsidRPr="0020150A">
              <w:rPr>
                <w:rFonts w:cs="B Titr" w:hint="cs"/>
                <w:highlight w:val="yellow"/>
                <w:rtl/>
              </w:rPr>
              <w:t>تا جمعه 4 فروردین ماه 1402</w:t>
            </w:r>
            <w:r w:rsidRPr="0020150A">
              <w:rPr>
                <w:rFonts w:cs="B Titr" w:hint="cs"/>
                <w:rtl/>
              </w:rPr>
              <w:t xml:space="preserve"> باشد</w:t>
            </w:r>
          </w:p>
          <w:p w:rsidR="00BA2281" w:rsidRPr="0056633F" w:rsidRDefault="00BA2281" w:rsidP="00BA22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B Zar"/>
              </w:rPr>
            </w:pPr>
            <w:r w:rsidRPr="0020150A">
              <w:rPr>
                <w:rFonts w:cs="B Titr" w:hint="cs"/>
                <w:rtl/>
              </w:rPr>
              <w:t>و تا  تا 11 خرداد ماه 1402 کلاس‌ها دایر باشد</w:t>
            </w:r>
          </w:p>
        </w:tc>
      </w:tr>
      <w:tr w:rsidR="00BA2281" w:rsidRPr="0056633F" w:rsidTr="00BA2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vAlign w:val="center"/>
          </w:tcPr>
          <w:p w:rsidR="00BA2281" w:rsidRPr="0020150A" w:rsidRDefault="00BA2281" w:rsidP="00BA2281">
            <w:pPr>
              <w:jc w:val="center"/>
              <w:rPr>
                <w:rFonts w:cs="B Titr"/>
                <w:u w:val="single"/>
              </w:rPr>
            </w:pPr>
            <w:r w:rsidRPr="0020150A">
              <w:rPr>
                <w:rFonts w:cs="B Titr" w:hint="cs"/>
                <w:u w:val="single"/>
                <w:rtl/>
              </w:rPr>
              <w:t>26 روز</w:t>
            </w:r>
          </w:p>
        </w:tc>
        <w:tc>
          <w:tcPr>
            <w:tcW w:w="2155" w:type="dxa"/>
            <w:vAlign w:val="center"/>
          </w:tcPr>
          <w:p w:rsidR="00BA2281" w:rsidRPr="0020150A" w:rsidRDefault="00BA2281" w:rsidP="00BA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b/>
                <w:bCs/>
                <w:u w:val="single"/>
              </w:rPr>
            </w:pPr>
            <w:r w:rsidRPr="0020150A">
              <w:rPr>
                <w:rFonts w:cs="B Titr" w:hint="cs"/>
                <w:b/>
                <w:bCs/>
                <w:u w:val="single"/>
                <w:rtl/>
              </w:rPr>
              <w:t>152 روز</w:t>
            </w:r>
          </w:p>
        </w:tc>
        <w:tc>
          <w:tcPr>
            <w:tcW w:w="6665" w:type="dxa"/>
            <w:vAlign w:val="center"/>
          </w:tcPr>
          <w:p w:rsidR="00BA2281" w:rsidRPr="0020150A" w:rsidRDefault="00BA2281" w:rsidP="00BA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20150A">
              <w:rPr>
                <w:rFonts w:cs="B Titr" w:hint="cs"/>
                <w:rtl/>
              </w:rPr>
              <w:t>مجموع</w:t>
            </w:r>
          </w:p>
        </w:tc>
      </w:tr>
    </w:tbl>
    <w:p w:rsidR="00B928F3" w:rsidRDefault="00B928F3">
      <w:pPr>
        <w:rPr>
          <w:rtl/>
        </w:rPr>
      </w:pPr>
    </w:p>
    <w:p w:rsidR="002D00E9" w:rsidRDefault="002D00E9">
      <w:pPr>
        <w:rPr>
          <w:rtl/>
        </w:rPr>
      </w:pPr>
    </w:p>
    <w:p w:rsidR="002D00E9" w:rsidRDefault="002D00E9">
      <w:pPr>
        <w:rPr>
          <w:rtl/>
        </w:rPr>
      </w:pPr>
    </w:p>
    <w:p w:rsidR="002D00E9" w:rsidRDefault="002D00E9">
      <w:pPr>
        <w:rPr>
          <w:rtl/>
        </w:rPr>
      </w:pPr>
    </w:p>
    <w:tbl>
      <w:tblPr>
        <w:tblStyle w:val="GridTable4-Accent5"/>
        <w:tblpPr w:leftFromText="180" w:rightFromText="180" w:vertAnchor="text" w:horzAnchor="margin" w:tblpXSpec="center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5"/>
        <w:gridCol w:w="2070"/>
        <w:gridCol w:w="6840"/>
      </w:tblGrid>
      <w:tr w:rsidR="00BA2281" w:rsidRPr="0020150A" w:rsidTr="00BA22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2281" w:rsidRPr="0020150A" w:rsidRDefault="00BA2281" w:rsidP="00BA2281">
            <w:pPr>
              <w:jc w:val="center"/>
              <w:rPr>
                <w:rFonts w:cs="B Titr"/>
                <w:color w:val="auto"/>
              </w:rPr>
            </w:pPr>
            <w:r w:rsidRPr="0020150A">
              <w:rPr>
                <w:rFonts w:cs="B Titr" w:hint="cs"/>
                <w:color w:val="auto"/>
                <w:rtl/>
              </w:rPr>
              <w:t>4 روز</w:t>
            </w:r>
          </w:p>
        </w:tc>
        <w:tc>
          <w:tcPr>
            <w:tcW w:w="20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2281" w:rsidRPr="0020150A" w:rsidRDefault="00BA2281" w:rsidP="00BA22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color w:val="auto"/>
              </w:rPr>
            </w:pPr>
            <w:r w:rsidRPr="0020150A">
              <w:rPr>
                <w:rFonts w:cs="B Titr" w:hint="cs"/>
                <w:color w:val="auto"/>
                <w:rtl/>
              </w:rPr>
              <w:t>40 روز</w:t>
            </w:r>
          </w:p>
        </w:tc>
        <w:tc>
          <w:tcPr>
            <w:tcW w:w="68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BA2281" w:rsidRPr="0020150A" w:rsidRDefault="00BA2281" w:rsidP="00BA22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  <w:rtl/>
              </w:rPr>
            </w:pPr>
            <w:r w:rsidRPr="0020150A">
              <w:rPr>
                <w:rFonts w:cs="B Titr" w:hint="cs"/>
                <w:b w:val="0"/>
                <w:bCs w:val="0"/>
                <w:rtl/>
              </w:rPr>
              <w:t xml:space="preserve">اگر </w:t>
            </w:r>
            <w:r w:rsidRPr="0020150A">
              <w:rPr>
                <w:rFonts w:cs="B Titr" w:hint="cs"/>
                <w:b w:val="0"/>
                <w:bCs w:val="0"/>
                <w:u w:val="single"/>
                <w:rtl/>
              </w:rPr>
              <w:t>تعطیلات نوروز</w:t>
            </w:r>
            <w:r w:rsidRPr="0020150A">
              <w:rPr>
                <w:rFonts w:cs="B Titr" w:hint="cs"/>
                <w:b w:val="0"/>
                <w:bCs w:val="0"/>
                <w:rtl/>
              </w:rPr>
              <w:t xml:space="preserve"> از دوشنبه 29 اسفندماه 1401  </w:t>
            </w:r>
            <w:r w:rsidRPr="0020150A">
              <w:rPr>
                <w:rFonts w:cs="B Titr" w:hint="cs"/>
                <w:b w:val="0"/>
                <w:bCs w:val="0"/>
                <w:highlight w:val="magenta"/>
                <w:rtl/>
              </w:rPr>
              <w:t>تا دوشنبه 13 فروردین ماه 1402</w:t>
            </w:r>
            <w:r w:rsidRPr="0020150A">
              <w:rPr>
                <w:rFonts w:cs="B Titr" w:hint="cs"/>
                <w:b w:val="0"/>
                <w:bCs w:val="0"/>
                <w:rtl/>
              </w:rPr>
              <w:t xml:space="preserve"> باشد</w:t>
            </w:r>
          </w:p>
          <w:p w:rsidR="00BA2281" w:rsidRPr="0020150A" w:rsidRDefault="00BA2281" w:rsidP="00BA228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B Titr"/>
                <w:b w:val="0"/>
                <w:bCs w:val="0"/>
              </w:rPr>
            </w:pPr>
            <w:r w:rsidRPr="0020150A">
              <w:rPr>
                <w:rFonts w:cs="B Titr" w:hint="cs"/>
                <w:b w:val="0"/>
                <w:bCs w:val="0"/>
                <w:rtl/>
              </w:rPr>
              <w:t>و تا  تا 11 خرداد ماه 1402کلاس‌ها دایر باشد</w:t>
            </w:r>
          </w:p>
        </w:tc>
      </w:tr>
      <w:tr w:rsidR="00BA2281" w:rsidRPr="0020150A" w:rsidTr="00BA22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95" w:type="dxa"/>
            <w:vAlign w:val="center"/>
          </w:tcPr>
          <w:p w:rsidR="00BA2281" w:rsidRPr="0020150A" w:rsidRDefault="00BA2281" w:rsidP="00BA2281">
            <w:pPr>
              <w:jc w:val="center"/>
              <w:rPr>
                <w:rFonts w:cs="B Titr"/>
                <w:u w:val="single"/>
              </w:rPr>
            </w:pPr>
            <w:r w:rsidRPr="0020150A">
              <w:rPr>
                <w:rFonts w:cs="B Titr" w:hint="cs"/>
                <w:u w:val="single"/>
                <w:rtl/>
              </w:rPr>
              <w:t>25 روز</w:t>
            </w:r>
          </w:p>
        </w:tc>
        <w:tc>
          <w:tcPr>
            <w:tcW w:w="2070" w:type="dxa"/>
            <w:vAlign w:val="center"/>
          </w:tcPr>
          <w:p w:rsidR="00BA2281" w:rsidRPr="0020150A" w:rsidRDefault="00BA2281" w:rsidP="00BA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  <w:u w:val="single"/>
              </w:rPr>
            </w:pPr>
            <w:r w:rsidRPr="0020150A">
              <w:rPr>
                <w:rFonts w:cs="B Titr" w:hint="cs"/>
                <w:u w:val="single"/>
                <w:rtl/>
              </w:rPr>
              <w:t>147 روز</w:t>
            </w:r>
          </w:p>
        </w:tc>
        <w:tc>
          <w:tcPr>
            <w:tcW w:w="6840" w:type="dxa"/>
            <w:vAlign w:val="center"/>
          </w:tcPr>
          <w:p w:rsidR="00BA2281" w:rsidRPr="0020150A" w:rsidRDefault="00BA2281" w:rsidP="00BA22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Titr"/>
              </w:rPr>
            </w:pPr>
            <w:r w:rsidRPr="0020150A">
              <w:rPr>
                <w:rFonts w:cs="B Titr" w:hint="cs"/>
                <w:rtl/>
              </w:rPr>
              <w:t>مجموع</w:t>
            </w:r>
          </w:p>
        </w:tc>
      </w:tr>
    </w:tbl>
    <w:p w:rsidR="002D00E9" w:rsidRDefault="002D00E9">
      <w:pPr>
        <w:rPr>
          <w:rtl/>
        </w:rPr>
      </w:pPr>
    </w:p>
    <w:p w:rsidR="00BA2281" w:rsidRDefault="00BA2281" w:rsidP="00BA2281">
      <w:pPr>
        <w:bidi/>
        <w:spacing w:after="0"/>
        <w:jc w:val="center"/>
        <w:rPr>
          <w:rFonts w:cs="B Zar"/>
          <w:rtl/>
        </w:rPr>
      </w:pPr>
      <w:r w:rsidRPr="00B324A2">
        <w:rPr>
          <w:rFonts w:cs="B Zar" w:hint="cs"/>
          <w:rtl/>
        </w:rPr>
        <w:t>16 صفر 1444</w:t>
      </w:r>
    </w:p>
    <w:p w:rsidR="00BA2281" w:rsidRPr="00B324A2" w:rsidRDefault="00BA2281" w:rsidP="00BA2281">
      <w:pPr>
        <w:bidi/>
        <w:spacing w:after="0"/>
        <w:jc w:val="center"/>
        <w:rPr>
          <w:rFonts w:cs="B Zar"/>
        </w:rPr>
      </w:pPr>
      <w:r>
        <w:rPr>
          <w:rFonts w:cs="B Zar" w:hint="cs"/>
          <w:rtl/>
        </w:rPr>
        <w:t>22 شهریورماه 1401</w:t>
      </w:r>
    </w:p>
    <w:p w:rsidR="00BA2281" w:rsidRPr="00BA2281" w:rsidRDefault="00BA2281" w:rsidP="00BA2281">
      <w:pPr>
        <w:bidi/>
        <w:jc w:val="center"/>
        <w:rPr>
          <w:rFonts w:cs="B Titr"/>
        </w:rPr>
      </w:pPr>
      <w:r w:rsidRPr="00BA2281">
        <w:rPr>
          <w:rFonts w:cs="B Titr" w:hint="eastAsia"/>
          <w:rtl/>
        </w:rPr>
        <w:t>پژوهش</w:t>
      </w:r>
      <w:r w:rsidRPr="00BA2281">
        <w:rPr>
          <w:rFonts w:cs="B Titr"/>
          <w:rtl/>
        </w:rPr>
        <w:t xml:space="preserve"> مدرسه علم</w:t>
      </w:r>
      <w:r w:rsidRPr="00BA2281">
        <w:rPr>
          <w:rFonts w:cs="B Titr" w:hint="cs"/>
          <w:rtl/>
        </w:rPr>
        <w:t>ی</w:t>
      </w:r>
      <w:r w:rsidRPr="00BA2281">
        <w:rPr>
          <w:rFonts w:cs="B Titr" w:hint="eastAsia"/>
          <w:rtl/>
        </w:rPr>
        <w:t>ه</w:t>
      </w:r>
      <w:r w:rsidRPr="00BA2281">
        <w:rPr>
          <w:rFonts w:cs="B Titr"/>
          <w:rtl/>
        </w:rPr>
        <w:t xml:space="preserve"> امام جعفرصادق</w:t>
      </w:r>
      <w:r w:rsidRPr="00BA2281">
        <w:rPr>
          <w:rFonts w:cs="B Titr" w:hint="cs"/>
          <w:rtl/>
        </w:rPr>
        <w:t>(سلام الله علیه)</w:t>
      </w:r>
      <w:r w:rsidRPr="00BA2281">
        <w:rPr>
          <w:rFonts w:cs="B Titr"/>
          <w:rtl/>
        </w:rPr>
        <w:t xml:space="preserve"> تا</w:t>
      </w:r>
      <w:r w:rsidRPr="00BA2281">
        <w:rPr>
          <w:rFonts w:cs="B Titr" w:hint="cs"/>
          <w:rtl/>
        </w:rPr>
        <w:t>ی</w:t>
      </w:r>
      <w:r w:rsidRPr="00BA2281">
        <w:rPr>
          <w:rFonts w:cs="B Titr" w:hint="eastAsia"/>
          <w:rtl/>
        </w:rPr>
        <w:t>باد</w:t>
      </w:r>
      <w:r w:rsidRPr="00BA2281">
        <w:rPr>
          <w:rFonts w:cs="B Titr"/>
          <w:rtl/>
        </w:rPr>
        <w:t xml:space="preserve"> از توابع خراسان رضو</w:t>
      </w:r>
      <w:r w:rsidRPr="00BA2281">
        <w:rPr>
          <w:rFonts w:cs="B Titr" w:hint="cs"/>
          <w:rtl/>
        </w:rPr>
        <w:t>ی</w:t>
      </w:r>
      <w:r w:rsidRPr="00BA2281">
        <w:rPr>
          <w:rFonts w:cs="B Titr"/>
          <w:rtl/>
        </w:rPr>
        <w:t xml:space="preserve"> / صادق</w:t>
      </w:r>
      <w:r w:rsidRPr="00BA2281">
        <w:rPr>
          <w:rFonts w:cs="B Titr" w:hint="cs"/>
          <w:rtl/>
        </w:rPr>
        <w:t>ی</w:t>
      </w:r>
    </w:p>
    <w:p w:rsidR="00BA2281" w:rsidRPr="00BA2281" w:rsidRDefault="00BA2281" w:rsidP="00BA2281">
      <w:pPr>
        <w:bidi/>
        <w:jc w:val="center"/>
        <w:rPr>
          <w:rFonts w:cs="B Zar"/>
          <w:sz w:val="28"/>
          <w:szCs w:val="28"/>
          <w:highlight w:val="yellow"/>
        </w:rPr>
      </w:pPr>
      <w:r w:rsidRPr="00BA2281">
        <w:rPr>
          <w:rFonts w:cs="B Titr" w:hint="eastAsia"/>
          <w:sz w:val="28"/>
          <w:szCs w:val="28"/>
          <w:highlight w:val="yellow"/>
          <w:rtl/>
        </w:rPr>
        <w:t>کانال</w:t>
      </w:r>
      <w:r w:rsidRPr="00BA2281">
        <w:rPr>
          <w:rFonts w:cs="B Titr"/>
          <w:sz w:val="28"/>
          <w:szCs w:val="28"/>
          <w:highlight w:val="yellow"/>
          <w:rtl/>
        </w:rPr>
        <w:t xml:space="preserve"> پژوهش</w:t>
      </w:r>
      <w:r w:rsidRPr="00BA2281">
        <w:rPr>
          <w:rFonts w:cs="B Titr" w:hint="cs"/>
          <w:sz w:val="28"/>
          <w:szCs w:val="28"/>
          <w:highlight w:val="yellow"/>
          <w:rtl/>
        </w:rPr>
        <w:t>‌ی</w:t>
      </w:r>
      <w:r w:rsidRPr="00BA2281">
        <w:rPr>
          <w:rFonts w:cs="B Titr" w:hint="eastAsia"/>
          <w:sz w:val="28"/>
          <w:szCs w:val="28"/>
          <w:highlight w:val="yellow"/>
          <w:rtl/>
        </w:rPr>
        <w:t>ار</w:t>
      </w:r>
      <w:r w:rsidRPr="00BA2281">
        <w:rPr>
          <w:rFonts w:cs="B Zar" w:hint="eastAsia"/>
          <w:sz w:val="28"/>
          <w:szCs w:val="28"/>
          <w:highlight w:val="yellow"/>
          <w:rtl/>
        </w:rPr>
        <w:t>؛</w:t>
      </w:r>
      <w:r w:rsidRPr="00BA2281">
        <w:rPr>
          <w:rFonts w:cs="B Zar" w:hint="cs"/>
          <w:sz w:val="28"/>
          <w:szCs w:val="28"/>
          <w:highlight w:val="yellow"/>
          <w:rtl/>
        </w:rPr>
        <w:t xml:space="preserve"> </w:t>
      </w:r>
      <w:r w:rsidRPr="00BA2281">
        <w:rPr>
          <w:rFonts w:cs="B Zar" w:hint="eastAsia"/>
          <w:sz w:val="28"/>
          <w:szCs w:val="28"/>
          <w:highlight w:val="yellow"/>
          <w:rtl/>
        </w:rPr>
        <w:t>آموزش</w:t>
      </w:r>
      <w:r w:rsidRPr="00BA2281">
        <w:rPr>
          <w:rFonts w:cs="B Zar"/>
          <w:sz w:val="28"/>
          <w:szCs w:val="28"/>
          <w:highlight w:val="yellow"/>
          <w:rtl/>
        </w:rPr>
        <w:t xml:space="preserve"> پژوهش به</w:t>
      </w:r>
      <w:r w:rsidRPr="00BA2281">
        <w:rPr>
          <w:rFonts w:cs="B Zar" w:hint="cs"/>
          <w:sz w:val="28"/>
          <w:szCs w:val="28"/>
          <w:highlight w:val="yellow"/>
          <w:rtl/>
        </w:rPr>
        <w:t>‌</w:t>
      </w:r>
      <w:r w:rsidRPr="00BA2281">
        <w:rPr>
          <w:rFonts w:cs="B Zar"/>
          <w:sz w:val="28"/>
          <w:szCs w:val="28"/>
          <w:highlight w:val="yellow"/>
          <w:rtl/>
        </w:rPr>
        <w:t>صورت آسان و کاربرد</w:t>
      </w:r>
      <w:r w:rsidRPr="00BA2281">
        <w:rPr>
          <w:rFonts w:cs="B Zar" w:hint="cs"/>
          <w:sz w:val="28"/>
          <w:szCs w:val="28"/>
          <w:highlight w:val="yellow"/>
          <w:rtl/>
        </w:rPr>
        <w:t>ی</w:t>
      </w:r>
    </w:p>
    <w:p w:rsidR="00BA2281" w:rsidRPr="00B6378D" w:rsidRDefault="00BA2281" w:rsidP="00BA2281">
      <w:pPr>
        <w:bidi/>
        <w:jc w:val="center"/>
        <w:rPr>
          <w:rFonts w:cs="B Zar"/>
          <w:highlight w:val="yellow"/>
        </w:rPr>
      </w:pPr>
      <w:r w:rsidRPr="00B6378D">
        <w:rPr>
          <w:rFonts w:cs="B Zar" w:hint="eastAsia"/>
          <w:highlight w:val="yellow"/>
          <w:rtl/>
        </w:rPr>
        <w:t>کانال</w:t>
      </w:r>
      <w:r w:rsidRPr="00B6378D">
        <w:rPr>
          <w:rFonts w:cs="B Zar" w:hint="cs"/>
          <w:highlight w:val="yellow"/>
          <w:rtl/>
        </w:rPr>
        <w:t>ی</w:t>
      </w:r>
      <w:r w:rsidRPr="00B6378D">
        <w:rPr>
          <w:rFonts w:cs="B Zar"/>
          <w:highlight w:val="yellow"/>
          <w:rtl/>
        </w:rPr>
        <w:t xml:space="preserve"> برا</w:t>
      </w:r>
      <w:r w:rsidRPr="00B6378D">
        <w:rPr>
          <w:rFonts w:cs="B Zar" w:hint="cs"/>
          <w:highlight w:val="yellow"/>
          <w:rtl/>
        </w:rPr>
        <w:t>ی</w:t>
      </w:r>
      <w:r w:rsidRPr="00B6378D">
        <w:rPr>
          <w:rFonts w:cs="B Zar"/>
          <w:highlight w:val="yellow"/>
          <w:rtl/>
        </w:rPr>
        <w:t xml:space="preserve"> معاونان پژو</w:t>
      </w:r>
      <w:bookmarkStart w:id="0" w:name="_GoBack"/>
      <w:bookmarkEnd w:id="0"/>
      <w:r w:rsidRPr="00B6378D">
        <w:rPr>
          <w:rFonts w:cs="B Zar"/>
          <w:highlight w:val="yellow"/>
          <w:rtl/>
        </w:rPr>
        <w:t>هش،</w:t>
      </w:r>
      <w:r w:rsidRPr="00B6378D">
        <w:rPr>
          <w:rFonts w:cs="B Zar" w:hint="cs"/>
          <w:highlight w:val="yellow"/>
          <w:rtl/>
        </w:rPr>
        <w:t xml:space="preserve"> </w:t>
      </w:r>
      <w:r w:rsidRPr="00B6378D">
        <w:rPr>
          <w:rFonts w:cs="B Zar"/>
          <w:highlight w:val="yellow"/>
          <w:rtl/>
        </w:rPr>
        <w:t>اسات</w:t>
      </w:r>
      <w:r w:rsidRPr="00B6378D">
        <w:rPr>
          <w:rFonts w:cs="B Zar" w:hint="cs"/>
          <w:highlight w:val="yellow"/>
          <w:rtl/>
        </w:rPr>
        <w:t>ی</w:t>
      </w:r>
      <w:r w:rsidRPr="00B6378D">
        <w:rPr>
          <w:rFonts w:cs="B Zar" w:hint="eastAsia"/>
          <w:highlight w:val="yellow"/>
          <w:rtl/>
        </w:rPr>
        <w:t>د،</w:t>
      </w:r>
      <w:r w:rsidRPr="00B6378D">
        <w:rPr>
          <w:rFonts w:cs="B Zar" w:hint="cs"/>
          <w:highlight w:val="yellow"/>
          <w:rtl/>
        </w:rPr>
        <w:t xml:space="preserve"> طلاب</w:t>
      </w:r>
      <w:r w:rsidRPr="00B6378D">
        <w:rPr>
          <w:rFonts w:cs="B Zar" w:hint="eastAsia"/>
          <w:highlight w:val="yellow"/>
          <w:rtl/>
        </w:rPr>
        <w:t>،</w:t>
      </w:r>
      <w:r w:rsidRPr="00B6378D">
        <w:rPr>
          <w:rFonts w:cs="B Zar"/>
          <w:highlight w:val="yellow"/>
          <w:rtl/>
        </w:rPr>
        <w:t xml:space="preserve"> مراکز و مؤسسات</w:t>
      </w:r>
    </w:p>
    <w:p w:rsidR="00BA2281" w:rsidRDefault="00BA2281" w:rsidP="00BA2281">
      <w:pPr>
        <w:shd w:val="clear" w:color="auto" w:fill="FFC000"/>
        <w:bidi/>
        <w:jc w:val="center"/>
        <w:rPr>
          <w:rFonts w:cs="B Zar"/>
          <w:rtl/>
        </w:rPr>
      </w:pPr>
      <w:hyperlink r:id="rId6" w:history="1">
        <w:r w:rsidRPr="00B6378D">
          <w:rPr>
            <w:rStyle w:val="Hyperlink"/>
            <w:rFonts w:cs="B Zar"/>
          </w:rPr>
          <w:t>https://eitaa.com/pajouheshyar</w:t>
        </w:r>
      </w:hyperlink>
    </w:p>
    <w:p w:rsidR="002D00E9" w:rsidRDefault="00BA2281" w:rsidP="00BA2281">
      <w:pPr>
        <w:shd w:val="clear" w:color="auto" w:fill="00B050"/>
        <w:jc w:val="center"/>
        <w:rPr>
          <w:rtl/>
        </w:rPr>
      </w:pPr>
      <w:r>
        <w:rPr>
          <w:rFonts w:cs="B Zar" w:hint="cs"/>
          <w:rtl/>
        </w:rPr>
        <w:t>در صورت هر گونه نقد و یا سؤال به پل ارتباطی کانال پژوهش‌یار، مراجعه بفرمایید</w:t>
      </w:r>
    </w:p>
    <w:sectPr w:rsidR="002D00E9" w:rsidSect="00BA2281">
      <w:pgSz w:w="11907" w:h="8391" w:orient="landscape" w:code="11"/>
      <w:pgMar w:top="1440" w:right="187" w:bottom="9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56E7" w:rsidRDefault="006F56E7" w:rsidP="00D156F6">
      <w:pPr>
        <w:spacing w:after="0" w:line="240" w:lineRule="auto"/>
      </w:pPr>
      <w:r>
        <w:separator/>
      </w:r>
    </w:p>
  </w:endnote>
  <w:endnote w:type="continuationSeparator" w:id="0">
    <w:p w:rsidR="006F56E7" w:rsidRDefault="006F56E7" w:rsidP="00D156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56E7" w:rsidRDefault="006F56E7" w:rsidP="00D156F6">
      <w:pPr>
        <w:spacing w:after="0" w:line="240" w:lineRule="auto"/>
      </w:pPr>
      <w:r>
        <w:separator/>
      </w:r>
    </w:p>
  </w:footnote>
  <w:footnote w:type="continuationSeparator" w:id="0">
    <w:p w:rsidR="006F56E7" w:rsidRDefault="006F56E7" w:rsidP="00D156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70"/>
    <w:rsid w:val="00064389"/>
    <w:rsid w:val="0020150A"/>
    <w:rsid w:val="00281C70"/>
    <w:rsid w:val="002D00E9"/>
    <w:rsid w:val="0056633F"/>
    <w:rsid w:val="005E468B"/>
    <w:rsid w:val="006F56E7"/>
    <w:rsid w:val="00834ED4"/>
    <w:rsid w:val="009C25D5"/>
    <w:rsid w:val="00B928F3"/>
    <w:rsid w:val="00BA2281"/>
    <w:rsid w:val="00D1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6F027E-174B-4027-849D-D1F03DC3F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1C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15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56F6"/>
  </w:style>
  <w:style w:type="paragraph" w:styleId="Footer">
    <w:name w:val="footer"/>
    <w:basedOn w:val="Normal"/>
    <w:link w:val="FooterChar"/>
    <w:uiPriority w:val="99"/>
    <w:unhideWhenUsed/>
    <w:rsid w:val="00D156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56F6"/>
  </w:style>
  <w:style w:type="table" w:styleId="GridTable4-Accent6">
    <w:name w:val="Grid Table 4 Accent 6"/>
    <w:basedOn w:val="TableNormal"/>
    <w:uiPriority w:val="49"/>
    <w:rsid w:val="00566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4">
    <w:name w:val="Grid Table 4 Accent 4"/>
    <w:basedOn w:val="TableNormal"/>
    <w:uiPriority w:val="49"/>
    <w:rsid w:val="005663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0150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BA22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itaa.com/pajouheshya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علی صادقی پژوهش</dc:creator>
  <cp:keywords/>
  <dc:description/>
  <cp:lastModifiedBy>علی صادقی پژوهش</cp:lastModifiedBy>
  <cp:revision>2</cp:revision>
  <cp:lastPrinted>2022-09-14T09:31:00Z</cp:lastPrinted>
  <dcterms:created xsi:type="dcterms:W3CDTF">2022-09-14T09:46:00Z</dcterms:created>
  <dcterms:modified xsi:type="dcterms:W3CDTF">2022-09-14T09:46:00Z</dcterms:modified>
</cp:coreProperties>
</file>