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59E" w:rsidRPr="00E6259E" w:rsidRDefault="00E6259E" w:rsidP="00E6259E">
      <w:pPr>
        <w:jc w:val="center"/>
        <w:rPr>
          <w:rFonts w:ascii="IRANSans" w:hAnsi="IRANSans" w:cs="IRANSans"/>
          <w:rtl/>
        </w:rPr>
      </w:pPr>
      <w:r w:rsidRPr="00E6259E">
        <w:rPr>
          <w:rFonts w:ascii="IRANSans" w:hAnsi="IRANSans" w:cs="IRANSans"/>
          <w:rtl/>
        </w:rPr>
        <w:t>خارج فقه ج</w:t>
      </w:r>
      <w:r>
        <w:rPr>
          <w:rFonts w:ascii="IRANSans" w:hAnsi="IRANSans" w:cs="IRANSans" w:hint="cs"/>
          <w:rtl/>
        </w:rPr>
        <w:t>لسه</w:t>
      </w:r>
      <w:r>
        <w:rPr>
          <w:rFonts w:ascii="IRANSans" w:hAnsi="IRANSans" w:cs="IRANSans"/>
          <w:rtl/>
        </w:rPr>
        <w:t xml:space="preserve"> </w:t>
      </w:r>
      <w:r w:rsidRPr="00E6259E">
        <w:rPr>
          <w:rFonts w:ascii="IRANSans" w:hAnsi="IRANSans" w:cs="IRANSans"/>
          <w:rtl/>
        </w:rPr>
        <w:t xml:space="preserve">23 - اقسام مندوحه در تقیه </w:t>
      </w:r>
      <w:r>
        <w:rPr>
          <w:rFonts w:ascii="Sakkal Majalla" w:hAnsi="Sakkal Majalla" w:cs="Sakkal Majalla" w:hint="cs"/>
          <w:rtl/>
        </w:rPr>
        <w:t>–</w:t>
      </w:r>
      <w:r>
        <w:rPr>
          <w:rFonts w:ascii="IRANSans" w:hAnsi="IRANSans" w:cs="IRANSans"/>
          <w:rtl/>
        </w:rPr>
        <w:t xml:space="preserve"> 1</w:t>
      </w:r>
      <w:r>
        <w:rPr>
          <w:rFonts w:ascii="IRANSans" w:hAnsi="IRANSans" w:cs="IRANSans" w:hint="cs"/>
          <w:rtl/>
        </w:rPr>
        <w:t>1/08/1401</w:t>
      </w:r>
    </w:p>
    <w:p w:rsidR="00E6259E" w:rsidRDefault="00763CBD" w:rsidP="00E6259E">
      <w:pPr>
        <w:jc w:val="lowKashida"/>
        <w:rPr>
          <w:rFonts w:ascii="IRANSans" w:hAnsi="IRANSans" w:cs="IRANSans"/>
          <w:rtl/>
        </w:rPr>
      </w:pPr>
      <w:r w:rsidRPr="006C55F6">
        <w:rPr>
          <w:rFonts w:cs="B Titr" w:hint="cs"/>
          <w:color w:val="FF0000"/>
          <w:rtl/>
        </w:rPr>
        <w:t>موضوع:</w:t>
      </w:r>
      <w:r w:rsidR="00E6259E">
        <w:rPr>
          <w:rFonts w:ascii="IRANSans" w:hAnsi="IRANSans" w:cs="IRANSans"/>
          <w:rtl/>
        </w:rPr>
        <w:t xml:space="preserve"> (</w:t>
      </w:r>
      <w:r w:rsidR="00E6259E" w:rsidRPr="00E6259E">
        <w:rPr>
          <w:rFonts w:ascii="IRANSans" w:hAnsi="IRANSans" w:cs="IRANSans"/>
          <w:rtl/>
        </w:rPr>
        <w:t>مسح بر پا - اقسام مندوحه در تقیه - اقوال - ادله - اشکالات - صرف کردن مال برای رفع تقیه - اشکال استاد)</w:t>
      </w:r>
    </w:p>
    <w:p w:rsidR="00763CBD" w:rsidRPr="005B0AF6" w:rsidRDefault="00763CBD" w:rsidP="00763CBD">
      <w:pPr>
        <w:jc w:val="center"/>
        <w:rPr>
          <w:rFonts w:cs="B Badr"/>
          <w:color w:val="0070C0"/>
          <w:rtl/>
        </w:rPr>
      </w:pPr>
      <w:r w:rsidRPr="005B0AF6">
        <w:rPr>
          <w:rFonts w:cs="B Badr" w:hint="cs"/>
          <w:color w:val="0070C0"/>
          <w:rtl/>
        </w:rPr>
        <w:t>بسم الله الرّحمن الرّحيم</w:t>
      </w:r>
    </w:p>
    <w:p w:rsidR="00763CBD" w:rsidRPr="00E6259E" w:rsidRDefault="00763CBD" w:rsidP="00763CBD">
      <w:pPr>
        <w:jc w:val="lowKashida"/>
        <w:rPr>
          <w:rFonts w:ascii="IRANSans" w:hAnsi="IRANSans" w:cs="IRANSans"/>
          <w:rtl/>
        </w:rPr>
      </w:pPr>
      <w:r w:rsidRPr="005B0AF6">
        <w:rPr>
          <w:rFonts w:cs="B Badr" w:hint="cs"/>
          <w:color w:val="0070C0"/>
          <w:rtl/>
        </w:rPr>
        <w:t>الحمد لله رب العالمين والصّلاة والسلام على محمّد وآله الطاهرين والّلعنة الدائمة على اعدائهم اجمعين</w:t>
      </w:r>
    </w:p>
    <w:p w:rsidR="00E6259E" w:rsidRPr="00E6259E" w:rsidRDefault="00E6259E" w:rsidP="00E6259E">
      <w:pPr>
        <w:jc w:val="lowKashida"/>
        <w:rPr>
          <w:rFonts w:ascii="IRANSans" w:hAnsi="IRANSans" w:cs="IRANSans"/>
          <w:rtl/>
        </w:rPr>
      </w:pPr>
      <w:r>
        <w:rPr>
          <w:rFonts w:ascii="IRANSans" w:hAnsi="IRANSans" w:cs="IRANSans"/>
          <w:rtl/>
        </w:rPr>
        <w:t xml:space="preserve"> </w:t>
      </w:r>
      <w:r w:rsidRPr="00E6259E">
        <w:rPr>
          <w:rFonts w:ascii="IRANSans" w:hAnsi="IRANSans" w:cs="IRANSans"/>
          <w:rtl/>
        </w:rPr>
        <w:t>مندوحه بر دو قسم است: یکی مندوحه عرضیه و دوم طولیه</w:t>
      </w:r>
      <w:r w:rsidR="00396C9B">
        <w:rPr>
          <w:rFonts w:ascii="IRANSans" w:hAnsi="IRANSans" w:cs="IRANSans" w:hint="cs"/>
          <w:rtl/>
        </w:rPr>
        <w:t>.</w:t>
      </w:r>
    </w:p>
    <w:p w:rsidR="00E6259E" w:rsidRPr="00E6259E" w:rsidRDefault="00E6259E" w:rsidP="00396C9B">
      <w:pPr>
        <w:jc w:val="lowKashida"/>
        <w:rPr>
          <w:rFonts w:ascii="IRANSans" w:hAnsi="IRANSans" w:cs="IRANSans"/>
          <w:rtl/>
        </w:rPr>
      </w:pPr>
      <w:r w:rsidRPr="00E6259E">
        <w:rPr>
          <w:rFonts w:ascii="IRANSans" w:hAnsi="IRANSans" w:cs="IRANSans"/>
          <w:rtl/>
        </w:rPr>
        <w:t xml:space="preserve">افراد مندوحه عرضیه مثل این است که در حیاط منزل </w:t>
      </w:r>
      <w:r>
        <w:rPr>
          <w:rFonts w:ascii="IRANSans" w:hAnsi="IRANSans" w:cs="IRANSans"/>
          <w:rtl/>
        </w:rPr>
        <w:t>به خاطر</w:t>
      </w:r>
      <w:r w:rsidRPr="00E6259E">
        <w:rPr>
          <w:rFonts w:ascii="IRANSans" w:hAnsi="IRANSans" w:cs="IRANSans"/>
          <w:rtl/>
        </w:rPr>
        <w:t xml:space="preserve"> سرما </w:t>
      </w:r>
      <w:r>
        <w:rPr>
          <w:rFonts w:ascii="IRANSans" w:hAnsi="IRANSans" w:cs="IRANSans"/>
          <w:rtl/>
        </w:rPr>
        <w:t>نمی‌تواند</w:t>
      </w:r>
      <w:r w:rsidRPr="00E6259E">
        <w:rPr>
          <w:rFonts w:ascii="IRANSans" w:hAnsi="IRANSans" w:cs="IRANSans"/>
          <w:rtl/>
        </w:rPr>
        <w:t xml:space="preserve"> مسح را انجام دهد اما در خود اتاق </w:t>
      </w:r>
      <w:r>
        <w:rPr>
          <w:rFonts w:ascii="IRANSans" w:hAnsi="IRANSans" w:cs="IRANSans"/>
          <w:rtl/>
        </w:rPr>
        <w:t>می‌تواند</w:t>
      </w:r>
      <w:r w:rsidRPr="00E6259E">
        <w:rPr>
          <w:rFonts w:ascii="IRANSans" w:hAnsi="IRANSans" w:cs="IRANSans"/>
          <w:rtl/>
        </w:rPr>
        <w:t xml:space="preserve"> که اتاق نسبت به حیاط مندوحه </w:t>
      </w:r>
      <w:r>
        <w:rPr>
          <w:rFonts w:ascii="IRANSans" w:hAnsi="IRANSans" w:cs="IRANSans"/>
          <w:rtl/>
        </w:rPr>
        <w:t>می‌شود</w:t>
      </w:r>
      <w:r w:rsidRPr="00E6259E">
        <w:rPr>
          <w:rFonts w:ascii="IRANSans" w:hAnsi="IRANSans" w:cs="IRANSans"/>
          <w:rtl/>
        </w:rPr>
        <w:t xml:space="preserve"> که آیا </w:t>
      </w:r>
      <w:r>
        <w:rPr>
          <w:rFonts w:ascii="IRANSans" w:hAnsi="IRANSans" w:cs="IRANSans"/>
          <w:rtl/>
        </w:rPr>
        <w:t>می‌تواند</w:t>
      </w:r>
      <w:r w:rsidRPr="00E6259E">
        <w:rPr>
          <w:rFonts w:ascii="IRANSans" w:hAnsi="IRANSans" w:cs="IRANSans"/>
          <w:rtl/>
        </w:rPr>
        <w:t xml:space="preserve"> روی کفش در حیاط مسح بکشد یا نه؟ یا در صف نماز جماعت </w:t>
      </w:r>
      <w:r w:rsidR="00396C9B">
        <w:rPr>
          <w:rFonts w:ascii="IRANSans" w:hAnsi="IRANSans" w:cs="IRANSans" w:hint="cs"/>
          <w:rtl/>
        </w:rPr>
        <w:t>عامه</w:t>
      </w:r>
      <w:r w:rsidRPr="00E6259E">
        <w:rPr>
          <w:rFonts w:ascii="IRANSans" w:hAnsi="IRANSans" w:cs="IRANSans"/>
          <w:rtl/>
        </w:rPr>
        <w:t xml:space="preserve"> </w:t>
      </w:r>
      <w:r>
        <w:rPr>
          <w:rFonts w:ascii="IRANSans" w:hAnsi="IRANSans" w:cs="IRANSans"/>
          <w:rtl/>
        </w:rPr>
        <w:t>گوشه‌هایی</w:t>
      </w:r>
      <w:r w:rsidRPr="00E6259E">
        <w:rPr>
          <w:rFonts w:ascii="IRANSans" w:hAnsi="IRANSans" w:cs="IRANSans"/>
          <w:rtl/>
        </w:rPr>
        <w:t xml:space="preserve"> مثل آخر صف</w:t>
      </w:r>
      <w:r>
        <w:rPr>
          <w:rFonts w:ascii="IRANSans" w:hAnsi="IRANSans" w:cs="IRANSans"/>
          <w:rtl/>
        </w:rPr>
        <w:t xml:space="preserve"> </w:t>
      </w:r>
      <w:r w:rsidRPr="00E6259E">
        <w:rPr>
          <w:rFonts w:ascii="IRANSans" w:hAnsi="IRANSans" w:cs="IRANSans"/>
          <w:rtl/>
        </w:rPr>
        <w:t>را انتخاب کند که خوف از ضرر نیست که این مندوحه عرضی می‌شود</w:t>
      </w:r>
      <w:r w:rsidR="00396C9B">
        <w:rPr>
          <w:rFonts w:ascii="IRANSans" w:hAnsi="IRANSans" w:cs="IRANSans" w:hint="cs"/>
          <w:rtl/>
        </w:rPr>
        <w:t xml:space="preserve">. </w:t>
      </w:r>
      <w:r w:rsidRPr="00E6259E">
        <w:rPr>
          <w:rFonts w:ascii="IRANSans" w:hAnsi="IRANSans" w:cs="IRANSans"/>
          <w:rtl/>
        </w:rPr>
        <w:t xml:space="preserve">اما افراد مندوحه طولی مربوط به اوقات و زمان است که اگر کسی اول وقت نماز نخواند و صبر کند تا آخر وقت عذرش برطرف </w:t>
      </w:r>
      <w:r>
        <w:rPr>
          <w:rFonts w:ascii="IRANSans" w:hAnsi="IRANSans" w:cs="IRANSans"/>
          <w:rtl/>
        </w:rPr>
        <w:t>می‌شود</w:t>
      </w:r>
      <w:r w:rsidRPr="00E6259E">
        <w:rPr>
          <w:rFonts w:ascii="IRANSans" w:hAnsi="IRANSans" w:cs="IRANSans"/>
          <w:rtl/>
        </w:rPr>
        <w:t xml:space="preserve"> آیا باید صبر کند یا صبر نکند؟</w:t>
      </w:r>
    </w:p>
    <w:p w:rsidR="00E6259E" w:rsidRPr="00E6259E" w:rsidRDefault="00E6259E" w:rsidP="00E6259E">
      <w:pPr>
        <w:jc w:val="lowKashida"/>
        <w:rPr>
          <w:rFonts w:ascii="IRANSans" w:hAnsi="IRANSans" w:cs="IRANSans"/>
          <w:rtl/>
        </w:rPr>
      </w:pPr>
      <w:r w:rsidRPr="00E6259E">
        <w:rPr>
          <w:rFonts w:ascii="IRANSans" w:hAnsi="IRANSans" w:cs="IRANSans"/>
          <w:rtl/>
        </w:rPr>
        <w:t>لذا بحث این است که آیا مشروعیت تقیه مطلق است در مندوحه چه طولی و چه عرضی و یا اینکه مطلق نیست؟ دو قول است:</w:t>
      </w:r>
    </w:p>
    <w:p w:rsidR="00E6259E" w:rsidRPr="00E6259E" w:rsidRDefault="00E6259E" w:rsidP="00E6259E">
      <w:pPr>
        <w:jc w:val="lowKashida"/>
        <w:rPr>
          <w:rFonts w:ascii="IRANSans" w:hAnsi="IRANSans" w:cs="IRANSans"/>
          <w:rtl/>
        </w:rPr>
      </w:pPr>
      <w:r w:rsidRPr="00396C9B">
        <w:rPr>
          <w:rFonts w:ascii="IRANSans" w:hAnsi="IRANSans" w:cs="IRANSans"/>
          <w:color w:val="FF0000"/>
          <w:rtl/>
        </w:rPr>
        <w:t>قول اول:</w:t>
      </w:r>
      <w:r w:rsidRPr="00E6259E">
        <w:rPr>
          <w:rFonts w:ascii="IRANSans" w:hAnsi="IRANSans" w:cs="IRANSans"/>
          <w:rtl/>
        </w:rPr>
        <w:t xml:space="preserve"> در تقیه عدم مندوحه طولی شرط نیست اما عدم مندوحه عرضیه شرط است</w:t>
      </w:r>
      <w:r w:rsidR="00396C9B">
        <w:rPr>
          <w:rFonts w:ascii="IRANSans" w:hAnsi="IRANSans" w:cs="IRANSans" w:hint="cs"/>
          <w:rtl/>
        </w:rPr>
        <w:t>.</w:t>
      </w:r>
    </w:p>
    <w:p w:rsidR="00E6259E" w:rsidRPr="00E6259E" w:rsidRDefault="00E6259E" w:rsidP="00396C9B">
      <w:pPr>
        <w:jc w:val="lowKashida"/>
        <w:rPr>
          <w:rFonts w:ascii="IRANSans" w:hAnsi="IRANSans" w:cs="IRANSans"/>
          <w:rtl/>
        </w:rPr>
      </w:pPr>
      <w:r w:rsidRPr="00396C9B">
        <w:rPr>
          <w:rFonts w:ascii="IRANSans" w:hAnsi="IRANSans" w:cs="IRANSans"/>
          <w:color w:val="FF0000"/>
          <w:rtl/>
        </w:rPr>
        <w:t>قول دوم:</w:t>
      </w:r>
      <w:r w:rsidRPr="00E6259E">
        <w:rPr>
          <w:rFonts w:ascii="IRANSans" w:hAnsi="IRANSans" w:cs="IRANSans"/>
          <w:rtl/>
        </w:rPr>
        <w:t xml:space="preserve"> مطلقا عدم مندوحه شرط نیست و </w:t>
      </w:r>
      <w:r w:rsidRPr="00396C9B">
        <w:rPr>
          <w:rFonts w:ascii="IRANSans" w:hAnsi="IRANSans" w:cs="IRANSans"/>
          <w:highlight w:val="yellow"/>
          <w:rtl/>
        </w:rPr>
        <w:t xml:space="preserve">هو المختار </w:t>
      </w:r>
      <w:r w:rsidRPr="00E6259E">
        <w:rPr>
          <w:rFonts w:ascii="IRANSans" w:hAnsi="IRANSans" w:cs="IRANSans"/>
          <w:rtl/>
        </w:rPr>
        <w:t xml:space="preserve">لذا اگر کسی در اول وقت </w:t>
      </w:r>
      <w:r>
        <w:rPr>
          <w:rFonts w:ascii="IRANSans" w:hAnsi="IRANSans" w:cs="IRANSans"/>
          <w:rtl/>
        </w:rPr>
        <w:t>می‌داند</w:t>
      </w:r>
      <w:r w:rsidRPr="00E6259E">
        <w:rPr>
          <w:rFonts w:ascii="IRANSans" w:hAnsi="IRANSans" w:cs="IRANSans"/>
          <w:rtl/>
        </w:rPr>
        <w:t xml:space="preserve"> که در اثنای وقت اضطرار و عذرش برطرف </w:t>
      </w:r>
      <w:r>
        <w:rPr>
          <w:rFonts w:ascii="IRANSans" w:hAnsi="IRANSans" w:cs="IRANSans"/>
          <w:rtl/>
        </w:rPr>
        <w:t>می‌شود</w:t>
      </w:r>
      <w:r w:rsidRPr="00E6259E">
        <w:rPr>
          <w:rFonts w:ascii="IRANSans" w:hAnsi="IRANSans" w:cs="IRANSans"/>
          <w:rtl/>
        </w:rPr>
        <w:t xml:space="preserve"> </w:t>
      </w:r>
      <w:r>
        <w:rPr>
          <w:rFonts w:ascii="IRANSans" w:hAnsi="IRANSans" w:cs="IRANSans"/>
          <w:rtl/>
        </w:rPr>
        <w:t>می‌تواند</w:t>
      </w:r>
      <w:r w:rsidRPr="00E6259E">
        <w:rPr>
          <w:rFonts w:ascii="IRANSans" w:hAnsi="IRANSans" w:cs="IRANSans"/>
          <w:rtl/>
        </w:rPr>
        <w:t xml:space="preserve"> تقیه کند و نماز بخواند یا اگر </w:t>
      </w:r>
      <w:r w:rsidR="00420EA2">
        <w:rPr>
          <w:rFonts w:ascii="IRANSans" w:hAnsi="IRANSans" w:cs="IRANSans"/>
          <w:rtl/>
        </w:rPr>
        <w:t>درجایی</w:t>
      </w:r>
      <w:r w:rsidRPr="00E6259E">
        <w:rPr>
          <w:rFonts w:ascii="IRANSans" w:hAnsi="IRANSans" w:cs="IRANSans"/>
          <w:rtl/>
        </w:rPr>
        <w:t xml:space="preserve"> بتواند با مهر نماز بخواند اما بدون مهر نماز خواند اشکالی ندارد چون روایات ترغیب شیعیان به شرکت در نماز جماعت عامه نشان </w:t>
      </w:r>
      <w:r>
        <w:rPr>
          <w:rFonts w:ascii="IRANSans" w:hAnsi="IRANSans" w:cs="IRANSans"/>
          <w:rtl/>
        </w:rPr>
        <w:t>می‌دهد</w:t>
      </w:r>
      <w:r w:rsidRPr="00E6259E">
        <w:rPr>
          <w:rFonts w:ascii="IRANSans" w:hAnsi="IRANSans" w:cs="IRANSans"/>
          <w:rtl/>
        </w:rPr>
        <w:t xml:space="preserve"> که مندوحه طولی و عرضی هم باشد باز هم </w:t>
      </w:r>
      <w:r>
        <w:rPr>
          <w:rFonts w:ascii="IRANSans" w:hAnsi="IRANSans" w:cs="IRANSans"/>
          <w:rtl/>
        </w:rPr>
        <w:t>می‌تواند</w:t>
      </w:r>
      <w:r w:rsidRPr="00E6259E">
        <w:rPr>
          <w:rFonts w:ascii="IRANSans" w:hAnsi="IRANSans" w:cs="IRANSans"/>
          <w:rtl/>
        </w:rPr>
        <w:t xml:space="preserve"> با </w:t>
      </w:r>
      <w:r>
        <w:rPr>
          <w:rFonts w:ascii="IRANSans" w:hAnsi="IRANSans" w:cs="IRANSans"/>
          <w:rtl/>
        </w:rPr>
        <w:t>آن‌ها</w:t>
      </w:r>
      <w:r w:rsidRPr="00E6259E">
        <w:rPr>
          <w:rFonts w:ascii="IRANSans" w:hAnsi="IRANSans" w:cs="IRANSans"/>
          <w:rtl/>
        </w:rPr>
        <w:t xml:space="preserve"> نماز بخواند </w:t>
      </w:r>
      <w:r>
        <w:rPr>
          <w:rFonts w:ascii="IRANSans" w:hAnsi="IRANSans" w:cs="IRANSans"/>
          <w:rtl/>
        </w:rPr>
        <w:t>خصوصاً</w:t>
      </w:r>
      <w:r w:rsidRPr="00E6259E">
        <w:rPr>
          <w:rFonts w:ascii="IRANSans" w:hAnsi="IRANSans" w:cs="IRANSans"/>
          <w:rtl/>
        </w:rPr>
        <w:t xml:space="preserve"> که در برخی از روایات دارد نماز با عامه در صف اول مثل نماز پشت سر پیامبر اکرم صلی الله علیه و آله و سلم است و اگر مثل </w:t>
      </w:r>
      <w:r w:rsidRPr="00396C9B">
        <w:rPr>
          <w:rFonts w:ascii="IRANSans" w:hAnsi="IRANSans" w:cs="IRANSans"/>
          <w:color w:val="000080"/>
          <w:rtl/>
        </w:rPr>
        <w:t>مرحوم شیخ انصاری ره</w:t>
      </w:r>
      <w:r w:rsidRPr="00E6259E">
        <w:rPr>
          <w:rFonts w:ascii="IRANSans" w:hAnsi="IRANSans" w:cs="IRANSans"/>
          <w:rtl/>
        </w:rPr>
        <w:t xml:space="preserve"> این روایات را حمل ب</w:t>
      </w:r>
      <w:bookmarkStart w:id="0" w:name="_GoBack"/>
      <w:bookmarkEnd w:id="0"/>
      <w:r w:rsidRPr="00E6259E">
        <w:rPr>
          <w:rFonts w:ascii="IRANSans" w:hAnsi="IRANSans" w:cs="IRANSans"/>
          <w:rtl/>
        </w:rPr>
        <w:t xml:space="preserve">ه صورت عدم تمکن </w:t>
      </w:r>
      <w:r>
        <w:rPr>
          <w:rFonts w:ascii="IRANSans" w:hAnsi="IRANSans" w:cs="IRANSans"/>
          <w:rtl/>
        </w:rPr>
        <w:t>می‌کند</w:t>
      </w:r>
      <w:r w:rsidRPr="00E6259E">
        <w:rPr>
          <w:rFonts w:ascii="IRANSans" w:hAnsi="IRANSans" w:cs="IRANSans"/>
          <w:rtl/>
        </w:rPr>
        <w:t xml:space="preserve"> تخصیص اکثر </w:t>
      </w:r>
      <w:r w:rsidR="00396C9B" w:rsidRPr="00E6259E">
        <w:rPr>
          <w:rFonts w:ascii="IRANSans" w:hAnsi="IRANSans" w:cs="IRANSans"/>
          <w:rtl/>
        </w:rPr>
        <w:t xml:space="preserve">قبیح </w:t>
      </w:r>
      <w:r w:rsidRPr="00E6259E">
        <w:rPr>
          <w:rFonts w:ascii="IRANSans" w:hAnsi="IRANSans" w:cs="IRANSans"/>
          <w:rtl/>
        </w:rPr>
        <w:t xml:space="preserve">لازم </w:t>
      </w:r>
      <w:r>
        <w:rPr>
          <w:rFonts w:ascii="IRANSans" w:hAnsi="IRANSans" w:cs="IRANSans"/>
          <w:rtl/>
        </w:rPr>
        <w:t>می‌آید</w:t>
      </w:r>
      <w:r w:rsidRPr="00E6259E">
        <w:rPr>
          <w:rFonts w:ascii="IRANSans" w:hAnsi="IRANSans" w:cs="IRANSans"/>
          <w:rtl/>
        </w:rPr>
        <w:t xml:space="preserve"> چون روایاتی در تقیه آمده که به مساجد عامه بروید</w:t>
      </w:r>
      <w:r w:rsidR="00396C9B">
        <w:rPr>
          <w:rFonts w:ascii="IRANSans" w:hAnsi="IRANSans" w:cs="IRANSans" w:hint="cs"/>
          <w:rtl/>
        </w:rPr>
        <w:t>.</w:t>
      </w:r>
    </w:p>
    <w:p w:rsidR="00E6259E" w:rsidRPr="00E6259E" w:rsidRDefault="00E6259E" w:rsidP="00E6259E">
      <w:pPr>
        <w:jc w:val="lowKashida"/>
        <w:rPr>
          <w:rFonts w:ascii="IRANSans" w:hAnsi="IRANSans" w:cs="IRANSans"/>
          <w:rtl/>
        </w:rPr>
      </w:pPr>
      <w:r w:rsidRPr="00E6259E">
        <w:rPr>
          <w:rFonts w:ascii="IRANSans" w:hAnsi="IRANSans" w:cs="IRANSans"/>
          <w:rtl/>
        </w:rPr>
        <w:lastRenderedPageBreak/>
        <w:t xml:space="preserve">بله مکاتبه ابراهیم ابن هاشم با امام جواد علیه السلام </w:t>
      </w:r>
      <w:r>
        <w:rPr>
          <w:rFonts w:ascii="IRANSans" w:hAnsi="IRANSans" w:cs="IRANSans"/>
          <w:rtl/>
        </w:rPr>
        <w:t>می‌فهماند</w:t>
      </w:r>
      <w:r w:rsidRPr="00E6259E">
        <w:rPr>
          <w:rFonts w:ascii="IRANSans" w:hAnsi="IRANSans" w:cs="IRANSans"/>
          <w:rtl/>
        </w:rPr>
        <w:t xml:space="preserve"> که مندوحه عرضیه در</w:t>
      </w:r>
      <w:r>
        <w:rPr>
          <w:rFonts w:ascii="IRANSans" w:hAnsi="IRANSans" w:cs="IRANSans"/>
          <w:rtl/>
        </w:rPr>
        <w:t xml:space="preserve"> </w:t>
      </w:r>
      <w:r w:rsidRPr="00E6259E">
        <w:rPr>
          <w:rFonts w:ascii="IRANSans" w:hAnsi="IRANSans" w:cs="IRANSans"/>
          <w:rtl/>
        </w:rPr>
        <w:t xml:space="preserve">تقیه نباید باشد چون امام جواد علیه السلام فرمودند که اگر </w:t>
      </w:r>
      <w:r>
        <w:rPr>
          <w:rFonts w:ascii="IRANSans" w:hAnsi="IRANSans" w:cs="IRANSans"/>
          <w:rtl/>
        </w:rPr>
        <w:t>چاره‌ای</w:t>
      </w:r>
      <w:r w:rsidRPr="00E6259E">
        <w:rPr>
          <w:rFonts w:ascii="IRANSans" w:hAnsi="IRANSans" w:cs="IRANSans"/>
          <w:rtl/>
        </w:rPr>
        <w:t xml:space="preserve"> نبود شما مسح بر روی کفش را انجام بده </w:t>
      </w:r>
      <w:r w:rsidRPr="00396C9B">
        <w:rPr>
          <w:rFonts w:ascii="IRANSans" w:hAnsi="IRANSans" w:cs="IRANSans"/>
          <w:color w:val="008000"/>
          <w:rtl/>
        </w:rPr>
        <w:t>فلم تجد بُدّا من الصلاة</w:t>
      </w:r>
      <w:r w:rsidRPr="00E6259E">
        <w:rPr>
          <w:rFonts w:ascii="IRANSans" w:hAnsi="IRANSans" w:cs="IRANSans"/>
          <w:rtl/>
        </w:rPr>
        <w:t xml:space="preserve"> چون در عرض مسح بر کفش مسح بر پا است</w:t>
      </w:r>
      <w:r w:rsidR="00396C9B">
        <w:rPr>
          <w:rFonts w:ascii="IRANSans" w:hAnsi="IRANSans" w:cs="IRANSans" w:hint="cs"/>
          <w:rtl/>
        </w:rPr>
        <w:t>.</w:t>
      </w:r>
    </w:p>
    <w:p w:rsidR="00E6259E" w:rsidRPr="00E6259E" w:rsidRDefault="00E6259E" w:rsidP="00396C9B">
      <w:pPr>
        <w:jc w:val="lowKashida"/>
        <w:rPr>
          <w:rFonts w:ascii="IRANSans" w:hAnsi="IRANSans" w:cs="IRANSans"/>
          <w:rtl/>
        </w:rPr>
      </w:pPr>
      <w:r w:rsidRPr="00396C9B">
        <w:rPr>
          <w:rFonts w:ascii="IRANSans" w:hAnsi="IRANSans" w:cs="IRANSans"/>
          <w:color w:val="FF0000"/>
          <w:rtl/>
        </w:rPr>
        <w:t>اشکال به این روایت:</w:t>
      </w:r>
      <w:r>
        <w:rPr>
          <w:rFonts w:ascii="IRANSans" w:hAnsi="IRANSans" w:cs="IRANSans"/>
          <w:rtl/>
        </w:rPr>
        <w:t xml:space="preserve"> </w:t>
      </w:r>
      <w:r w:rsidRPr="00E6259E">
        <w:rPr>
          <w:rFonts w:ascii="IRANSans" w:hAnsi="IRANSans" w:cs="IRANSans"/>
          <w:rtl/>
        </w:rPr>
        <w:t xml:space="preserve">این روایت معارضه دارد با روایاتی که نماز پشت سر عامه را جایز </w:t>
      </w:r>
      <w:r>
        <w:rPr>
          <w:rFonts w:ascii="IRANSans" w:hAnsi="IRANSans" w:cs="IRANSans"/>
          <w:rtl/>
        </w:rPr>
        <w:t>می‌داند</w:t>
      </w:r>
      <w:r w:rsidRPr="00E6259E">
        <w:rPr>
          <w:rFonts w:ascii="IRANSans" w:hAnsi="IRANSans" w:cs="IRANSans"/>
          <w:rtl/>
        </w:rPr>
        <w:t xml:space="preserve"> مثل روایت شحام:</w:t>
      </w:r>
    </w:p>
    <w:p w:rsidR="00E6259E" w:rsidRPr="00E6259E" w:rsidRDefault="00E6259E" w:rsidP="00396C9B">
      <w:pPr>
        <w:jc w:val="lowKashida"/>
        <w:rPr>
          <w:rFonts w:ascii="IRANSans" w:hAnsi="IRANSans" w:cs="IRANSans"/>
          <w:rtl/>
        </w:rPr>
      </w:pPr>
      <w:r w:rsidRPr="00E6259E">
        <w:rPr>
          <w:rFonts w:ascii="IRANSans" w:hAnsi="IRANSans" w:cs="IRANSans"/>
          <w:rtl/>
        </w:rPr>
        <w:t xml:space="preserve">متن روایت: محمد بن علي بن الحسين باسناده </w:t>
      </w:r>
      <w:r w:rsidRPr="00396C9B">
        <w:rPr>
          <w:rFonts w:ascii="IRANSans" w:hAnsi="IRANSans" w:cs="IRANSans"/>
          <w:color w:val="008000"/>
          <w:rtl/>
        </w:rPr>
        <w:t>عن زيد الشحام، عن أبي عبد الله عليه السلام أنه قال: يا زيد خالقوا الناس بأخلاقهم، صلوا في مساجدهم، وعودوا مرضاهم، واشهدوا جنائزهم، وإن استطعتم أن تكونوا الأئمة والمؤذنين فافعلوا فإنكم إذا فعلتم ذلك قالوا: هؤلاء الجعفرية، رحم الله جعفرا ما كان أحسن ما يؤدب أصحابه، وإذا تركتم ذلك قالوا: هؤلاء الجعفرية، فعل الله بجعفر، ما كان أسوأ ما يؤدب أصحابه.</w:t>
      </w:r>
      <w:r w:rsidR="00396C9B">
        <w:rPr>
          <w:rStyle w:val="FootnoteReference"/>
          <w:rFonts w:ascii="IRANSans" w:hAnsi="IRANSans" w:cs="IRANSans"/>
          <w:color w:val="008000"/>
          <w:rtl/>
        </w:rPr>
        <w:footnoteReference w:id="1"/>
      </w:r>
    </w:p>
    <w:p w:rsidR="00E6259E" w:rsidRPr="00E6259E" w:rsidRDefault="00E6259E" w:rsidP="000D48CB">
      <w:pPr>
        <w:jc w:val="lowKashida"/>
        <w:rPr>
          <w:rFonts w:ascii="IRANSans" w:hAnsi="IRANSans" w:cs="IRANSans"/>
          <w:rtl/>
        </w:rPr>
      </w:pPr>
      <w:r w:rsidRPr="00E6259E">
        <w:rPr>
          <w:rFonts w:ascii="IRANSans" w:hAnsi="IRANSans" w:cs="IRANSans"/>
          <w:rtl/>
        </w:rPr>
        <w:t xml:space="preserve">منها: وعنه، عن أحمد بن محمد، عن علي بن الحكم، </w:t>
      </w:r>
      <w:r w:rsidRPr="000D48CB">
        <w:rPr>
          <w:rFonts w:ascii="IRANSans" w:hAnsi="IRANSans" w:cs="IRANSans"/>
          <w:color w:val="008000"/>
          <w:rtl/>
        </w:rPr>
        <w:t>عن هشام الكندي قال: سمعت أبا عبد الله عليه السلام يقول: إياكم أن تعملوا عملا نعير به، فإن ولد السوء يعير والده بعمله، كونوا لمن انقطعتم إليه زينا، ولا تكونوا عليه شينا، صلوا في عشائرهم، وعودوا مرضاهم، واشهدوا جنائزهم، ولا يسبقونكم إلى شئ من الخير فأنتم أولى به منهم، والله ما عبد الله بشئ أحب إليه من الخباء، قلت: وما الخباء؟ قال التقية.</w:t>
      </w:r>
      <w:r w:rsidR="000D48CB">
        <w:rPr>
          <w:rStyle w:val="FootnoteReference"/>
          <w:rFonts w:ascii="IRANSans" w:hAnsi="IRANSans" w:cs="IRANSans"/>
          <w:color w:val="008000"/>
          <w:rtl/>
        </w:rPr>
        <w:footnoteReference w:id="2"/>
      </w:r>
    </w:p>
    <w:p w:rsidR="00E6259E" w:rsidRPr="00E6259E" w:rsidRDefault="00E6259E" w:rsidP="000D48CB">
      <w:pPr>
        <w:jc w:val="lowKashida"/>
        <w:rPr>
          <w:rFonts w:ascii="IRANSans" w:hAnsi="IRANSans" w:cs="IRANSans"/>
          <w:rtl/>
        </w:rPr>
      </w:pPr>
      <w:r w:rsidRPr="00E6259E">
        <w:rPr>
          <w:rFonts w:ascii="IRANSans" w:hAnsi="IRANSans" w:cs="IRANSans"/>
          <w:rtl/>
        </w:rPr>
        <w:t>منها</w:t>
      </w:r>
      <w:r>
        <w:rPr>
          <w:rFonts w:ascii="IRANSans" w:hAnsi="IRANSans" w:cs="IRANSans"/>
          <w:rtl/>
        </w:rPr>
        <w:t xml:space="preserve"> </w:t>
      </w:r>
      <w:r w:rsidRPr="000D48CB">
        <w:rPr>
          <w:rFonts w:ascii="IRANSans" w:hAnsi="IRANSans" w:cs="IRANSans"/>
          <w:color w:val="008000"/>
          <w:rtl/>
        </w:rPr>
        <w:t xml:space="preserve">موثقه سماعه: </w:t>
      </w:r>
      <w:r w:rsidRPr="000D48CB">
        <w:rPr>
          <w:rFonts w:ascii="IRANSans" w:hAnsi="IRANSans" w:cs="IRANSans"/>
          <w:color w:val="008000"/>
          <w:rtl/>
        </w:rPr>
        <w:t xml:space="preserve">... </w:t>
      </w:r>
      <w:r w:rsidRPr="000D48CB">
        <w:rPr>
          <w:rFonts w:ascii="IRANSans" w:hAnsi="IRANSans" w:cs="IRANSans"/>
          <w:color w:val="008000"/>
          <w:rtl/>
        </w:rPr>
        <w:t>فان التقیة واسعة و لیس شیی من التقیه الا</w:t>
      </w:r>
      <w:r w:rsidRPr="000D48CB">
        <w:rPr>
          <w:rFonts w:ascii="IRANSans" w:hAnsi="IRANSans" w:cs="IRANSans"/>
          <w:color w:val="008000"/>
          <w:rtl/>
        </w:rPr>
        <w:t xml:space="preserve"> </w:t>
      </w:r>
      <w:r w:rsidRPr="000D48CB">
        <w:rPr>
          <w:rFonts w:ascii="IRANSans" w:hAnsi="IRANSans" w:cs="IRANSans"/>
          <w:color w:val="008000"/>
          <w:rtl/>
        </w:rPr>
        <w:t>و صاحبها مأجور علیها إن شاء الله</w:t>
      </w:r>
      <w:r w:rsidR="000D48CB">
        <w:rPr>
          <w:rStyle w:val="FootnoteReference"/>
          <w:rFonts w:ascii="IRANSans" w:hAnsi="IRANSans" w:cs="IRANSans"/>
          <w:rtl/>
        </w:rPr>
        <w:footnoteReference w:id="3"/>
      </w:r>
      <w:r w:rsidRPr="00E6259E">
        <w:rPr>
          <w:rFonts w:ascii="IRANSans" w:hAnsi="IRANSans" w:cs="IRANSans"/>
          <w:rtl/>
        </w:rPr>
        <w:t xml:space="preserve"> </w:t>
      </w:r>
      <w:r>
        <w:rPr>
          <w:rFonts w:ascii="IRANSans" w:hAnsi="IRANSans" w:cs="IRANSans"/>
          <w:rtl/>
        </w:rPr>
        <w:t>(</w:t>
      </w:r>
      <w:r w:rsidRPr="00E6259E">
        <w:rPr>
          <w:rFonts w:ascii="IRANSans" w:hAnsi="IRANSans" w:cs="IRANSans"/>
          <w:rtl/>
        </w:rPr>
        <w:t>علت ان شاء الله این است که اگر طرف عملش را از بین نبرد که اگر از بین برد ماجور</w:t>
      </w:r>
      <w:r>
        <w:rPr>
          <w:rFonts w:ascii="IRANSans" w:hAnsi="IRANSans" w:cs="IRANSans"/>
          <w:rtl/>
        </w:rPr>
        <w:t xml:space="preserve"> </w:t>
      </w:r>
      <w:r w:rsidRPr="00E6259E">
        <w:rPr>
          <w:rFonts w:ascii="IRANSans" w:hAnsi="IRANSans" w:cs="IRANSans"/>
          <w:rtl/>
        </w:rPr>
        <w:t>نیست</w:t>
      </w:r>
      <w:r>
        <w:rPr>
          <w:rFonts w:ascii="IRANSans" w:hAnsi="IRANSans" w:cs="IRANSans"/>
          <w:rtl/>
        </w:rPr>
        <w:t>)</w:t>
      </w:r>
    </w:p>
    <w:p w:rsidR="00E6259E" w:rsidRPr="00E6259E" w:rsidRDefault="00E6259E" w:rsidP="003E738E">
      <w:pPr>
        <w:jc w:val="lowKashida"/>
        <w:rPr>
          <w:rFonts w:ascii="IRANSans" w:hAnsi="IRANSans" w:cs="IRANSans"/>
          <w:rtl/>
        </w:rPr>
      </w:pPr>
      <w:r>
        <w:rPr>
          <w:rFonts w:ascii="IRANSans" w:hAnsi="IRANSans" w:cs="IRANSans"/>
          <w:rtl/>
        </w:rPr>
        <w:lastRenderedPageBreak/>
        <w:t xml:space="preserve"> </w:t>
      </w:r>
      <w:r w:rsidRPr="000D48CB">
        <w:rPr>
          <w:rFonts w:ascii="IRANSans" w:hAnsi="IRANSans" w:cs="IRANSans"/>
          <w:color w:val="000080"/>
          <w:rtl/>
        </w:rPr>
        <w:t>مرحوم سید</w:t>
      </w:r>
      <w:r w:rsidRPr="00E6259E">
        <w:rPr>
          <w:rFonts w:ascii="IRANSans" w:hAnsi="IRANSans" w:cs="IRANSans"/>
          <w:rtl/>
        </w:rPr>
        <w:t xml:space="preserve"> در عروه</w:t>
      </w:r>
      <w:r w:rsidR="003E738E">
        <w:rPr>
          <w:rStyle w:val="FootnoteReference"/>
          <w:rFonts w:ascii="IRANSans" w:hAnsi="IRANSans" w:cs="IRANSans"/>
          <w:rtl/>
        </w:rPr>
        <w:footnoteReference w:id="4"/>
      </w:r>
      <w:r w:rsidR="003E738E" w:rsidRPr="00E6259E">
        <w:rPr>
          <w:rFonts w:ascii="IRANSans" w:hAnsi="IRANSans" w:cs="IRANSans"/>
          <w:rtl/>
        </w:rPr>
        <w:t xml:space="preserve"> </w:t>
      </w:r>
      <w:r w:rsidRPr="00E6259E">
        <w:rPr>
          <w:rFonts w:ascii="IRANSans" w:hAnsi="IRANSans" w:cs="IRANSans"/>
          <w:rtl/>
        </w:rPr>
        <w:t>یک کلمه</w:t>
      </w:r>
      <w:r>
        <w:rPr>
          <w:rFonts w:ascii="IRANSans" w:hAnsi="IRANSans" w:cs="IRANSans"/>
          <w:rtl/>
        </w:rPr>
        <w:t xml:space="preserve"> </w:t>
      </w:r>
      <w:r w:rsidR="003E738E">
        <w:rPr>
          <w:rFonts w:ascii="IRANSans" w:hAnsi="IRANSans" w:cs="IRANSans" w:hint="cs"/>
          <w:rtl/>
        </w:rPr>
        <w:t>«</w:t>
      </w:r>
      <w:r w:rsidRPr="00E6259E">
        <w:rPr>
          <w:rFonts w:ascii="IRANSans" w:hAnsi="IRANSans" w:cs="IRANSans"/>
          <w:rtl/>
        </w:rPr>
        <w:t>نعم</w:t>
      </w:r>
      <w:r w:rsidR="003E738E">
        <w:rPr>
          <w:rFonts w:ascii="IRANSans" w:hAnsi="IRANSans" w:cs="IRANSans" w:hint="cs"/>
          <w:rtl/>
        </w:rPr>
        <w:t>»</w:t>
      </w:r>
      <w:r w:rsidRPr="00E6259E">
        <w:rPr>
          <w:rFonts w:ascii="IRANSans" w:hAnsi="IRANSans" w:cs="IRANSans"/>
          <w:rtl/>
        </w:rPr>
        <w:t xml:space="preserve"> در این </w:t>
      </w:r>
      <w:r>
        <w:rPr>
          <w:rFonts w:ascii="IRANSans" w:hAnsi="IRANSans" w:cs="IRANSans"/>
          <w:rtl/>
        </w:rPr>
        <w:t>مسئله</w:t>
      </w:r>
      <w:r w:rsidRPr="00E6259E">
        <w:rPr>
          <w:rFonts w:ascii="IRANSans" w:hAnsi="IRANSans" w:cs="IRANSans"/>
          <w:rtl/>
        </w:rPr>
        <w:t xml:space="preserve"> دارد که </w:t>
      </w:r>
      <w:r w:rsidR="003E738E">
        <w:rPr>
          <w:rFonts w:ascii="IRANSans" w:hAnsi="IRANSans" w:cs="IRANSans"/>
          <w:rtl/>
        </w:rPr>
        <w:t>می‌فرماید</w:t>
      </w:r>
      <w:r w:rsidR="003E738E" w:rsidRPr="00E6259E">
        <w:rPr>
          <w:rFonts w:ascii="IRANSans" w:hAnsi="IRANSans" w:cs="IRANSans"/>
          <w:rtl/>
        </w:rPr>
        <w:t xml:space="preserve"> </w:t>
      </w:r>
      <w:r w:rsidRPr="00E6259E">
        <w:rPr>
          <w:rFonts w:ascii="IRANSans" w:hAnsi="IRANSans" w:cs="IRANSans"/>
          <w:rtl/>
        </w:rPr>
        <w:t xml:space="preserve">اگر در جمع عامه وضو می‌گیرد و </w:t>
      </w:r>
      <w:r>
        <w:rPr>
          <w:rFonts w:ascii="IRANSans" w:hAnsi="IRANSans" w:cs="IRANSans"/>
          <w:rtl/>
        </w:rPr>
        <w:t>می‌خواهد</w:t>
      </w:r>
      <w:r w:rsidRPr="00E6259E">
        <w:rPr>
          <w:rFonts w:ascii="IRANSans" w:hAnsi="IRANSans" w:cs="IRANSans"/>
          <w:rtl/>
        </w:rPr>
        <w:t xml:space="preserve"> تقیه نکند اما مسح روی کفش را به </w:t>
      </w:r>
      <w:r>
        <w:rPr>
          <w:rFonts w:ascii="IRANSans" w:hAnsi="IRANSans" w:cs="IRANSans"/>
          <w:rtl/>
        </w:rPr>
        <w:t>آن‌ها</w:t>
      </w:r>
      <w:r w:rsidRPr="00E6259E">
        <w:rPr>
          <w:rFonts w:ascii="IRANSans" w:hAnsi="IRANSans" w:cs="IRANSans"/>
          <w:rtl/>
        </w:rPr>
        <w:t xml:space="preserve"> نشان </w:t>
      </w:r>
      <w:r>
        <w:rPr>
          <w:rFonts w:ascii="IRANSans" w:hAnsi="IRANSans" w:cs="IRANSans"/>
          <w:rtl/>
        </w:rPr>
        <w:t>می‌دهد</w:t>
      </w:r>
      <w:r w:rsidR="003E738E">
        <w:rPr>
          <w:rFonts w:ascii="IRANSans" w:hAnsi="IRANSans" w:cs="IRANSans" w:hint="cs"/>
          <w:rtl/>
        </w:rPr>
        <w:t xml:space="preserve"> </w:t>
      </w:r>
      <w:r w:rsidRPr="00E6259E">
        <w:rPr>
          <w:rFonts w:ascii="IRANSans" w:hAnsi="IRANSans" w:cs="IRANSans"/>
          <w:rtl/>
        </w:rPr>
        <w:t xml:space="preserve">چون </w:t>
      </w:r>
      <w:r>
        <w:rPr>
          <w:rFonts w:ascii="IRANSans" w:hAnsi="IRANSans" w:cs="IRANSans"/>
          <w:rtl/>
        </w:rPr>
        <w:t>می‌داند</w:t>
      </w:r>
      <w:r w:rsidRPr="00E6259E">
        <w:rPr>
          <w:rFonts w:ascii="IRANSans" w:hAnsi="IRANSans" w:cs="IRANSans"/>
          <w:rtl/>
        </w:rPr>
        <w:t xml:space="preserve"> که </w:t>
      </w:r>
      <w:r>
        <w:rPr>
          <w:rFonts w:ascii="IRANSans" w:hAnsi="IRANSans" w:cs="IRANSans"/>
          <w:rtl/>
        </w:rPr>
        <w:t>آن‌وقت</w:t>
      </w:r>
      <w:r w:rsidRPr="00E6259E">
        <w:rPr>
          <w:rFonts w:ascii="IRANSans" w:hAnsi="IRANSans" w:cs="IRANSans"/>
          <w:rtl/>
        </w:rPr>
        <w:t xml:space="preserve"> کاری</w:t>
      </w:r>
      <w:r w:rsidR="003E738E">
        <w:rPr>
          <w:rFonts w:ascii="IRANSans" w:hAnsi="IRANSans" w:cs="IRANSans"/>
          <w:rtl/>
        </w:rPr>
        <w:t xml:space="preserve"> به او ندارند</w:t>
      </w:r>
      <w:r w:rsidRPr="00E6259E">
        <w:rPr>
          <w:rFonts w:ascii="IRANSans" w:hAnsi="IRANSans" w:cs="IRANSans"/>
          <w:rtl/>
        </w:rPr>
        <w:t xml:space="preserve"> احتیاط و اقوی اینست که این کار را بکند که ظاهر روایت ابی الورد همین است که </w:t>
      </w:r>
      <w:r w:rsidR="000D48CB" w:rsidRPr="000D48CB">
        <w:rPr>
          <w:rFonts w:ascii="IRANSans" w:hAnsi="IRANSans" w:cs="IRANSans" w:hint="cs"/>
          <w:color w:val="008000"/>
          <w:rtl/>
        </w:rPr>
        <w:t>«</w:t>
      </w:r>
      <w:r w:rsidRPr="000D48CB">
        <w:rPr>
          <w:rFonts w:ascii="IRANSans" w:hAnsi="IRANSans" w:cs="IRANSans"/>
          <w:color w:val="008000"/>
          <w:rtl/>
        </w:rPr>
        <w:t>الا من عدو</w:t>
      </w:r>
      <w:r w:rsidR="000D48CB">
        <w:rPr>
          <w:rFonts w:ascii="IRANSans" w:hAnsi="IRANSans" w:cs="IRANSans" w:hint="cs"/>
          <w:color w:val="008000"/>
          <w:rtl/>
        </w:rPr>
        <w:t>»</w:t>
      </w:r>
      <w:r w:rsidRPr="00E6259E">
        <w:rPr>
          <w:rFonts w:ascii="IRANSans" w:hAnsi="IRANSans" w:cs="IRANSans"/>
          <w:rtl/>
        </w:rPr>
        <w:t xml:space="preserve"> </w:t>
      </w:r>
      <w:r>
        <w:rPr>
          <w:rFonts w:ascii="IRANSans" w:hAnsi="IRANSans" w:cs="IRANSans"/>
          <w:rtl/>
        </w:rPr>
        <w:t>تق</w:t>
      </w:r>
      <w:r>
        <w:rPr>
          <w:rFonts w:ascii="IRANSans" w:hAnsi="IRANSans" w:cs="IRANSans" w:hint="cs"/>
          <w:rtl/>
        </w:rPr>
        <w:t>یه</w:t>
      </w:r>
      <w:r w:rsidRPr="00E6259E">
        <w:rPr>
          <w:rFonts w:ascii="IRANSans" w:hAnsi="IRANSans" w:cs="IRANSans"/>
          <w:rtl/>
        </w:rPr>
        <w:t xml:space="preserve"> که عام است و هم شامل عدو دینی و دنیای است که </w:t>
      </w:r>
      <w:r>
        <w:rPr>
          <w:rFonts w:ascii="IRANSans" w:hAnsi="IRANSans" w:cs="IRANSans"/>
          <w:rtl/>
        </w:rPr>
        <w:t xml:space="preserve">به خاطر </w:t>
      </w:r>
      <w:r w:rsidRPr="00E6259E">
        <w:rPr>
          <w:rFonts w:ascii="IRANSans" w:hAnsi="IRANSans" w:cs="IRANSans"/>
          <w:rtl/>
        </w:rPr>
        <w:t>حفظ خودش</w:t>
      </w:r>
      <w:r>
        <w:rPr>
          <w:rFonts w:ascii="IRANSans" w:hAnsi="IRANSans" w:cs="IRANSans"/>
          <w:rtl/>
        </w:rPr>
        <w:t xml:space="preserve"> </w:t>
      </w:r>
      <w:r w:rsidRPr="00E6259E">
        <w:rPr>
          <w:rFonts w:ascii="IRANSans" w:hAnsi="IRANSans" w:cs="IRANSans"/>
          <w:rtl/>
        </w:rPr>
        <w:t>هم شامل تقیه دینی</w:t>
      </w:r>
      <w:r>
        <w:rPr>
          <w:rFonts w:ascii="IRANSans" w:hAnsi="IRANSans" w:cs="IRANSans"/>
          <w:rtl/>
        </w:rPr>
        <w:t xml:space="preserve"> </w:t>
      </w:r>
      <w:r w:rsidRPr="00E6259E">
        <w:rPr>
          <w:rFonts w:ascii="IRANSans" w:hAnsi="IRANSans" w:cs="IRANSans"/>
          <w:rtl/>
        </w:rPr>
        <w:t>و دنیایی است حتی روایاتی که دال بر شرکت در</w:t>
      </w:r>
      <w:r>
        <w:rPr>
          <w:rFonts w:ascii="IRANSans" w:hAnsi="IRANSans" w:cs="IRANSans"/>
          <w:rtl/>
        </w:rPr>
        <w:t xml:space="preserve"> </w:t>
      </w:r>
      <w:r w:rsidRPr="00E6259E">
        <w:rPr>
          <w:rFonts w:ascii="IRANSans" w:hAnsi="IRANSans" w:cs="IRANSans"/>
          <w:rtl/>
        </w:rPr>
        <w:t xml:space="preserve">نماز جماعت </w:t>
      </w:r>
      <w:r>
        <w:rPr>
          <w:rFonts w:ascii="IRANSans" w:hAnsi="IRANSans" w:cs="IRANSans"/>
          <w:rtl/>
        </w:rPr>
        <w:t>آن‌هاست</w:t>
      </w:r>
      <w:r w:rsidRPr="00E6259E">
        <w:rPr>
          <w:rFonts w:ascii="IRANSans" w:hAnsi="IRANSans" w:cs="IRANSans"/>
          <w:rtl/>
        </w:rPr>
        <w:t xml:space="preserve"> نشان </w:t>
      </w:r>
      <w:r>
        <w:rPr>
          <w:rFonts w:ascii="IRANSans" w:hAnsi="IRANSans" w:cs="IRANSans"/>
          <w:rtl/>
        </w:rPr>
        <w:t>می‌دهد</w:t>
      </w:r>
      <w:r w:rsidRPr="00E6259E">
        <w:rPr>
          <w:rFonts w:ascii="IRANSans" w:hAnsi="IRANSans" w:cs="IRANSans"/>
          <w:rtl/>
        </w:rPr>
        <w:t xml:space="preserve"> که اگر </w:t>
      </w:r>
      <w:r>
        <w:rPr>
          <w:rFonts w:ascii="IRANSans" w:hAnsi="IRANSans" w:cs="IRANSans"/>
          <w:rtl/>
        </w:rPr>
        <w:t>می‌تواند</w:t>
      </w:r>
      <w:r w:rsidRPr="00E6259E">
        <w:rPr>
          <w:rFonts w:ascii="IRANSans" w:hAnsi="IRANSans" w:cs="IRANSans"/>
          <w:rtl/>
        </w:rPr>
        <w:t xml:space="preserve"> به نوعی رفتار و </w:t>
      </w:r>
      <w:r>
        <w:rPr>
          <w:rFonts w:ascii="IRANSans" w:hAnsi="IRANSans" w:cs="IRANSans"/>
          <w:rtl/>
        </w:rPr>
        <w:t xml:space="preserve">حیله‌ای </w:t>
      </w:r>
      <w:r w:rsidRPr="00E6259E">
        <w:rPr>
          <w:rFonts w:ascii="IRANSans" w:hAnsi="IRANSans" w:cs="IRANSans"/>
          <w:rtl/>
        </w:rPr>
        <w:t>بکند</w:t>
      </w:r>
      <w:r>
        <w:rPr>
          <w:rFonts w:ascii="IRANSans" w:hAnsi="IRANSans" w:cs="IRANSans"/>
          <w:rtl/>
        </w:rPr>
        <w:t xml:space="preserve"> </w:t>
      </w:r>
      <w:r w:rsidRPr="00E6259E">
        <w:rPr>
          <w:rFonts w:ascii="IRANSans" w:hAnsi="IRANSans" w:cs="IRANSans"/>
          <w:rtl/>
        </w:rPr>
        <w:t xml:space="preserve">آن را انجام دهد و </w:t>
      </w:r>
      <w:r>
        <w:rPr>
          <w:rFonts w:ascii="IRANSans" w:hAnsi="IRANSans" w:cs="IRANSans"/>
          <w:rtl/>
        </w:rPr>
        <w:t>مأمور</w:t>
      </w:r>
      <w:r w:rsidR="003E738E">
        <w:rPr>
          <w:rFonts w:ascii="IRANSans" w:hAnsi="IRANSans" w:cs="IRANSans" w:hint="cs"/>
          <w:rtl/>
        </w:rPr>
        <w:t>ٌ</w:t>
      </w:r>
      <w:r w:rsidRPr="00E6259E">
        <w:rPr>
          <w:rFonts w:ascii="IRANSans" w:hAnsi="IRANSans" w:cs="IRANSans"/>
          <w:rtl/>
        </w:rPr>
        <w:t xml:space="preserve"> به واقعی را انجام بدهد که این موافق با احتیاط است که اگر انجام هم نداد اشکالی ندارد</w:t>
      </w:r>
      <w:r w:rsidR="000D48CB">
        <w:rPr>
          <w:rFonts w:ascii="IRANSans" w:hAnsi="IRANSans" w:cs="IRANSans" w:hint="cs"/>
          <w:rtl/>
        </w:rPr>
        <w:t>.</w:t>
      </w:r>
    </w:p>
    <w:p w:rsidR="00E6259E" w:rsidRPr="00E6259E" w:rsidRDefault="00E6259E" w:rsidP="00E6259E">
      <w:pPr>
        <w:jc w:val="lowKashida"/>
        <w:rPr>
          <w:rFonts w:ascii="IRANSans" w:hAnsi="IRANSans" w:cs="IRANSans"/>
          <w:rtl/>
        </w:rPr>
      </w:pPr>
      <w:r w:rsidRPr="000D48CB">
        <w:rPr>
          <w:rFonts w:ascii="IRANSans" w:hAnsi="IRANSans" w:cs="IRANSans"/>
          <w:color w:val="FF0000"/>
          <w:rtl/>
        </w:rPr>
        <w:t>سؤال</w:t>
      </w:r>
      <w:r w:rsidRPr="000D48CB">
        <w:rPr>
          <w:rFonts w:ascii="IRANSans" w:hAnsi="IRANSans" w:cs="IRANSans"/>
          <w:color w:val="FF0000"/>
          <w:rtl/>
        </w:rPr>
        <w:t>:</w:t>
      </w:r>
      <w:r w:rsidRPr="00E6259E">
        <w:rPr>
          <w:rFonts w:ascii="IRANSans" w:hAnsi="IRANSans" w:cs="IRANSans"/>
          <w:rtl/>
        </w:rPr>
        <w:t xml:space="preserve"> صرف کردن مال برای رفع تقیه واجب است یا نه؟</w:t>
      </w:r>
    </w:p>
    <w:p w:rsidR="00E6259E" w:rsidRPr="00E6259E" w:rsidRDefault="00E6259E" w:rsidP="00E6259E">
      <w:pPr>
        <w:jc w:val="lowKashida"/>
        <w:rPr>
          <w:rFonts w:ascii="IRANSans" w:hAnsi="IRANSans" w:cs="IRANSans"/>
          <w:rtl/>
        </w:rPr>
      </w:pPr>
      <w:r>
        <w:rPr>
          <w:rFonts w:ascii="IRANSans" w:hAnsi="IRANSans" w:cs="IRANSans"/>
          <w:rtl/>
        </w:rPr>
        <w:t xml:space="preserve"> </w:t>
      </w:r>
      <w:r w:rsidRPr="000D48CB">
        <w:rPr>
          <w:rFonts w:ascii="IRANSans" w:hAnsi="IRANSans" w:cs="IRANSans"/>
          <w:color w:val="000080"/>
          <w:rtl/>
        </w:rPr>
        <w:t>مرحوم سید</w:t>
      </w:r>
      <w:r w:rsidRPr="00E6259E">
        <w:rPr>
          <w:rFonts w:ascii="IRANSans" w:hAnsi="IRANSans" w:cs="IRANSans"/>
          <w:rtl/>
        </w:rPr>
        <w:t xml:space="preserve"> در عروه دارد که صرف مال برای رفع تقیه واجب نیست اما بذل مال برای رفع </w:t>
      </w:r>
      <w:r w:rsidR="00420EA2">
        <w:rPr>
          <w:rFonts w:ascii="IRANSans" w:hAnsi="IRANSans" w:cs="IRANSans"/>
          <w:rtl/>
        </w:rPr>
        <w:t>ضرورت</w:t>
      </w:r>
      <w:r w:rsidRPr="00E6259E">
        <w:rPr>
          <w:rFonts w:ascii="IRANSans" w:hAnsi="IRANSans" w:cs="IRANSans"/>
          <w:rtl/>
        </w:rPr>
        <w:t xml:space="preserve"> واجب است و فرق بین این دو اینست که ضروریات عذر عقلی است و کسی</w:t>
      </w:r>
      <w:r>
        <w:rPr>
          <w:rFonts w:ascii="IRANSans" w:hAnsi="IRANSans" w:cs="IRANSans"/>
          <w:rtl/>
        </w:rPr>
        <w:t xml:space="preserve"> که قدرت </w:t>
      </w:r>
      <w:r w:rsidRPr="00E6259E">
        <w:rPr>
          <w:rFonts w:ascii="IRANSans" w:hAnsi="IRANSans" w:cs="IRANSans"/>
          <w:rtl/>
        </w:rPr>
        <w:t xml:space="preserve">برداشتن اضطرار با مال دارد موضوع منتفی </w:t>
      </w:r>
      <w:r>
        <w:rPr>
          <w:rFonts w:ascii="IRANSans" w:hAnsi="IRANSans" w:cs="IRANSans"/>
          <w:rtl/>
        </w:rPr>
        <w:t>می‌شود</w:t>
      </w:r>
      <w:r w:rsidRPr="00E6259E">
        <w:rPr>
          <w:rFonts w:ascii="IRANSans" w:hAnsi="IRANSans" w:cs="IRANSans"/>
          <w:rtl/>
        </w:rPr>
        <w:t xml:space="preserve"> و دیگر عذر عقلی نیست و سالبه به انتفاع موضوع است اما تقیه عذر عقلی نیست و از قبیل مانع شرعی است مثل اینکه یکی از شرایط وجوب، شرطی است که در خارج محقق ن</w:t>
      </w:r>
      <w:r>
        <w:rPr>
          <w:rFonts w:ascii="IRANSans" w:hAnsi="IRANSans" w:cs="IRANSans"/>
          <w:rtl/>
        </w:rPr>
        <w:t xml:space="preserve">می‌شود </w:t>
      </w:r>
      <w:r w:rsidRPr="00E6259E">
        <w:rPr>
          <w:rFonts w:ascii="IRANSans" w:hAnsi="IRANSans" w:cs="IRANSans"/>
          <w:rtl/>
        </w:rPr>
        <w:t>یا شرطی است که واجب التحصیل نیست و تقیه از اجزای فعل است لذا فعل و عمل با مندوحه باطل نیست</w:t>
      </w:r>
      <w:r w:rsidR="003E738E">
        <w:rPr>
          <w:rFonts w:ascii="IRANSans" w:hAnsi="IRANSans" w:cs="IRANSans" w:hint="cs"/>
          <w:rtl/>
        </w:rPr>
        <w:t>.</w:t>
      </w:r>
    </w:p>
    <w:p w:rsidR="00E6259E" w:rsidRPr="00E6259E" w:rsidRDefault="00E6259E" w:rsidP="003E738E">
      <w:pPr>
        <w:jc w:val="lowKashida"/>
        <w:rPr>
          <w:rFonts w:ascii="IRANSans" w:hAnsi="IRANSans" w:cs="IRANSans"/>
          <w:rtl/>
        </w:rPr>
      </w:pPr>
      <w:r w:rsidRPr="00E6259E">
        <w:rPr>
          <w:rFonts w:ascii="IRANSans" w:hAnsi="IRANSans" w:cs="IRANSans"/>
          <w:rtl/>
        </w:rPr>
        <w:t xml:space="preserve">بله ادله وجوب وضوی تام اقتضا دارد چه بذل مال برای رفع تقیه واجب باشد چون در روایات هست که اگر برای گرفتن وضوی تام مال بسیاری خرج شود واجب است خرج شود در روایت دارد ما ناراحت </w:t>
      </w:r>
      <w:r w:rsidR="00420EA2">
        <w:rPr>
          <w:rFonts w:ascii="IRANSans" w:hAnsi="IRANSans" w:cs="IRANSans"/>
          <w:rtl/>
        </w:rPr>
        <w:t>نمی‌شویم</w:t>
      </w:r>
      <w:r w:rsidRPr="00E6259E">
        <w:rPr>
          <w:rFonts w:ascii="IRANSans" w:hAnsi="IRANSans" w:cs="IRANSans"/>
          <w:rtl/>
        </w:rPr>
        <w:t xml:space="preserve"> از اینکه برای وضوی تام مال زیادی خرج </w:t>
      </w:r>
      <w:r w:rsidR="00420EA2">
        <w:rPr>
          <w:rFonts w:ascii="IRANSans" w:hAnsi="IRANSans" w:cs="IRANSans"/>
          <w:rtl/>
        </w:rPr>
        <w:t>می‌کنید</w:t>
      </w:r>
      <w:r w:rsidR="003E738E">
        <w:rPr>
          <w:rStyle w:val="FootnoteReference"/>
          <w:rFonts w:ascii="IRANSans" w:hAnsi="IRANSans" w:cs="IRANSans"/>
          <w:rtl/>
        </w:rPr>
        <w:footnoteReference w:id="5"/>
      </w:r>
      <w:r>
        <w:rPr>
          <w:rFonts w:ascii="IRANSans" w:hAnsi="IRANSans" w:cs="IRANSans"/>
          <w:rtl/>
        </w:rPr>
        <w:t xml:space="preserve"> </w:t>
      </w:r>
      <w:r w:rsidRPr="00E6259E">
        <w:rPr>
          <w:rFonts w:ascii="IRANSans" w:hAnsi="IRANSans" w:cs="IRANSans"/>
          <w:rtl/>
        </w:rPr>
        <w:t xml:space="preserve">پس از این دلیل استفاده </w:t>
      </w:r>
      <w:r>
        <w:rPr>
          <w:rFonts w:ascii="IRANSans" w:hAnsi="IRANSans" w:cs="IRANSans"/>
          <w:rtl/>
        </w:rPr>
        <w:t>می‌شود</w:t>
      </w:r>
      <w:r w:rsidRPr="00E6259E">
        <w:rPr>
          <w:rFonts w:ascii="IRANSans" w:hAnsi="IRANSans" w:cs="IRANSans"/>
          <w:rtl/>
        </w:rPr>
        <w:t xml:space="preserve"> که برای رفع تقیه هزینه بشود</w:t>
      </w:r>
      <w:r w:rsidR="003E738E">
        <w:rPr>
          <w:rFonts w:ascii="IRANSans" w:hAnsi="IRANSans" w:cs="IRANSans" w:hint="cs"/>
          <w:rtl/>
        </w:rPr>
        <w:t>.</w:t>
      </w:r>
    </w:p>
    <w:p w:rsidR="008027AD" w:rsidRDefault="00E6259E" w:rsidP="00E6259E">
      <w:pPr>
        <w:jc w:val="lowKashida"/>
        <w:rPr>
          <w:rFonts w:ascii="IRANSans" w:hAnsi="IRANSans" w:cs="IRANSans"/>
          <w:rtl/>
        </w:rPr>
      </w:pPr>
      <w:r w:rsidRPr="003E738E">
        <w:rPr>
          <w:rFonts w:ascii="IRANSans" w:hAnsi="IRANSans" w:cs="IRANSans"/>
          <w:highlight w:val="yellow"/>
          <w:rtl/>
        </w:rPr>
        <w:lastRenderedPageBreak/>
        <w:t xml:space="preserve">اشکال استاد: </w:t>
      </w:r>
      <w:r w:rsidRPr="00E6259E">
        <w:rPr>
          <w:rFonts w:ascii="IRANSans" w:hAnsi="IRANSans" w:cs="IRANSans"/>
          <w:rtl/>
        </w:rPr>
        <w:t xml:space="preserve">وجوب بذل مال ضرری است و قاعده نفی ضرر مخصص این ادله </w:t>
      </w:r>
      <w:r>
        <w:rPr>
          <w:rFonts w:ascii="IRANSans" w:hAnsi="IRANSans" w:cs="IRANSans"/>
          <w:rtl/>
        </w:rPr>
        <w:t>می‌شود</w:t>
      </w:r>
      <w:r w:rsidRPr="00E6259E">
        <w:rPr>
          <w:rFonts w:ascii="IRANSans" w:hAnsi="IRANSans" w:cs="IRANSans"/>
          <w:rtl/>
        </w:rPr>
        <w:t xml:space="preserve"> بله در برخی جاها این قاعده </w:t>
      </w:r>
      <w:r>
        <w:rPr>
          <w:rFonts w:ascii="IRANSans" w:hAnsi="IRANSans" w:cs="IRANSans"/>
          <w:rtl/>
        </w:rPr>
        <w:t>نمی‌تواند</w:t>
      </w:r>
      <w:r w:rsidRPr="00E6259E">
        <w:rPr>
          <w:rFonts w:ascii="IRANSans" w:hAnsi="IRANSans" w:cs="IRANSans"/>
          <w:rtl/>
        </w:rPr>
        <w:t xml:space="preserve"> لا ضرر شود مثل خمس و جهاد و زکات چون در آنجا تشریع این عبادات مالیه و بدنیه بر بذل مال و جان است</w:t>
      </w:r>
      <w:r w:rsidR="00763CBD">
        <w:rPr>
          <w:rFonts w:ascii="IRANSans" w:hAnsi="IRANSans" w:cs="IRANSans" w:hint="cs"/>
          <w:rtl/>
        </w:rPr>
        <w:t>.</w:t>
      </w:r>
    </w:p>
    <w:p w:rsidR="00763CBD" w:rsidRPr="00763CBD" w:rsidRDefault="00763CBD" w:rsidP="00763CBD">
      <w:pPr>
        <w:jc w:val="center"/>
        <w:rPr>
          <w:rFonts w:cs="B Badr"/>
          <w:color w:val="0070C0"/>
          <w:sz w:val="32"/>
          <w:szCs w:val="32"/>
        </w:rPr>
      </w:pPr>
      <w:r w:rsidRPr="005B0AF6">
        <w:rPr>
          <w:rFonts w:cs="B Badr" w:hint="cs"/>
          <w:color w:val="0070C0"/>
          <w:sz w:val="32"/>
          <w:szCs w:val="32"/>
          <w:rtl/>
        </w:rPr>
        <w:t>الحمد لله رب العالمين والعاقبة للمتقين</w:t>
      </w:r>
    </w:p>
    <w:sectPr w:rsidR="00763CBD" w:rsidRPr="00763CBD" w:rsidSect="004B4987">
      <w:pgSz w:w="12240" w:h="15840"/>
      <w:pgMar w:top="1440" w:right="1440" w:bottom="709"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6D8" w:rsidRDefault="00F206D8" w:rsidP="00420EA2">
      <w:pPr>
        <w:spacing w:after="0" w:line="240" w:lineRule="auto"/>
      </w:pPr>
      <w:r>
        <w:separator/>
      </w:r>
    </w:p>
  </w:endnote>
  <w:endnote w:type="continuationSeparator" w:id="0">
    <w:p w:rsidR="00F206D8" w:rsidRDefault="00F206D8" w:rsidP="00420E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B Badr">
    <w:panose1 w:val="00000400000000000000"/>
    <w:charset w:val="B2"/>
    <w:family w:val="auto"/>
    <w:pitch w:val="variable"/>
    <w:sig w:usb0="00002001" w:usb1="80000000" w:usb2="00000008" w:usb3="00000000" w:csb0="00000040" w:csb1="00000000"/>
  </w:font>
  <w:font w:name="Noor_Titr">
    <w:panose1 w:val="020007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6D8" w:rsidRDefault="00F206D8" w:rsidP="00420EA2">
      <w:pPr>
        <w:spacing w:after="0" w:line="240" w:lineRule="auto"/>
      </w:pPr>
      <w:r>
        <w:separator/>
      </w:r>
    </w:p>
  </w:footnote>
  <w:footnote w:type="continuationSeparator" w:id="0">
    <w:p w:rsidR="00F206D8" w:rsidRDefault="00F206D8" w:rsidP="00420EA2">
      <w:pPr>
        <w:spacing w:after="0" w:line="240" w:lineRule="auto"/>
      </w:pPr>
      <w:r>
        <w:continuationSeparator/>
      </w:r>
    </w:p>
  </w:footnote>
  <w:footnote w:id="1">
    <w:p w:rsidR="00396C9B" w:rsidRPr="004B4987" w:rsidRDefault="00396C9B">
      <w:pPr>
        <w:pStyle w:val="FootnoteText"/>
        <w:rPr>
          <w:rFonts w:cs="B Badr" w:hint="cs"/>
          <w:sz w:val="24"/>
          <w:szCs w:val="24"/>
        </w:rPr>
      </w:pPr>
      <w:r w:rsidRPr="004B4987">
        <w:rPr>
          <w:rStyle w:val="FootnoteReference"/>
          <w:rFonts w:cs="B Badr"/>
          <w:sz w:val="24"/>
          <w:szCs w:val="24"/>
        </w:rPr>
        <w:footnoteRef/>
      </w:r>
      <w:r w:rsidRPr="004B4987">
        <w:rPr>
          <w:rFonts w:cs="B Badr"/>
          <w:sz w:val="24"/>
          <w:szCs w:val="24"/>
          <w:rtl/>
        </w:rPr>
        <w:t xml:space="preserve"> </w:t>
      </w:r>
      <w:r w:rsidRPr="004B4987">
        <w:rPr>
          <w:rFonts w:ascii="IRANSans" w:hAnsi="IRANSans" w:cs="B Badr"/>
          <w:sz w:val="24"/>
          <w:szCs w:val="24"/>
          <w:rtl/>
        </w:rPr>
        <w:t>وسائل ج ۵ باب ۷۵ ص ۴۷۷</w:t>
      </w:r>
    </w:p>
  </w:footnote>
  <w:footnote w:id="2">
    <w:p w:rsidR="000D48CB" w:rsidRPr="004B4987" w:rsidRDefault="000D48CB">
      <w:pPr>
        <w:pStyle w:val="FootnoteText"/>
        <w:rPr>
          <w:rFonts w:cs="B Badr" w:hint="cs"/>
          <w:sz w:val="24"/>
          <w:szCs w:val="24"/>
        </w:rPr>
      </w:pPr>
      <w:r w:rsidRPr="004B4987">
        <w:rPr>
          <w:rStyle w:val="FootnoteReference"/>
          <w:rFonts w:cs="B Badr"/>
          <w:sz w:val="24"/>
          <w:szCs w:val="24"/>
        </w:rPr>
        <w:footnoteRef/>
      </w:r>
      <w:r w:rsidRPr="004B4987">
        <w:rPr>
          <w:rFonts w:cs="B Badr"/>
          <w:sz w:val="24"/>
          <w:szCs w:val="24"/>
          <w:rtl/>
        </w:rPr>
        <w:t xml:space="preserve"> </w:t>
      </w:r>
      <w:r w:rsidRPr="004B4987">
        <w:rPr>
          <w:rFonts w:ascii="IRANSans" w:hAnsi="IRANSans" w:cs="B Badr"/>
          <w:sz w:val="24"/>
          <w:szCs w:val="24"/>
          <w:rtl/>
        </w:rPr>
        <w:t>وسائل ج ۱۱ ص ۴۷۱ ح ۲</w:t>
      </w:r>
    </w:p>
  </w:footnote>
  <w:footnote w:id="3">
    <w:p w:rsidR="000D48CB" w:rsidRPr="004B4987" w:rsidRDefault="000D48CB">
      <w:pPr>
        <w:pStyle w:val="FootnoteText"/>
        <w:rPr>
          <w:rFonts w:cs="B Badr" w:hint="cs"/>
          <w:sz w:val="24"/>
          <w:szCs w:val="24"/>
          <w:rtl/>
        </w:rPr>
      </w:pPr>
      <w:r w:rsidRPr="004B4987">
        <w:rPr>
          <w:rStyle w:val="FootnoteReference"/>
          <w:rFonts w:cs="B Badr"/>
          <w:sz w:val="24"/>
          <w:szCs w:val="24"/>
        </w:rPr>
        <w:footnoteRef/>
      </w:r>
      <w:r w:rsidRPr="004B4987">
        <w:rPr>
          <w:rFonts w:cs="B Badr"/>
          <w:sz w:val="24"/>
          <w:szCs w:val="24"/>
          <w:rtl/>
        </w:rPr>
        <w:t xml:space="preserve"> </w:t>
      </w:r>
      <w:r w:rsidRPr="004B4987">
        <w:rPr>
          <w:rFonts w:ascii="IRANSans" w:hAnsi="IRANSans" w:cs="B Badr"/>
          <w:sz w:val="24"/>
          <w:szCs w:val="24"/>
          <w:rtl/>
        </w:rPr>
        <w:t>وسائل ج ۵ ص ۴۵۸</w:t>
      </w:r>
    </w:p>
  </w:footnote>
  <w:footnote w:id="4">
    <w:p w:rsidR="003E738E" w:rsidRPr="003E738E" w:rsidRDefault="003E738E" w:rsidP="003E738E">
      <w:pPr>
        <w:pStyle w:val="NormalWeb"/>
        <w:bidi/>
        <w:rPr>
          <w:rFonts w:ascii="Noor_Titr" w:hAnsi="Noor_Titr" w:cs="B Badr" w:hint="cs"/>
          <w:color w:val="0000FF"/>
          <w:rtl/>
        </w:rPr>
      </w:pPr>
      <w:r w:rsidRPr="004B4987">
        <w:rPr>
          <w:rFonts w:ascii="Noor_Titr" w:hAnsi="Noor_Titr" w:cs="B Badr"/>
          <w:color w:val="000000"/>
          <w:vertAlign w:val="superscript"/>
        </w:rPr>
        <w:footnoteRef/>
      </w:r>
      <w:r w:rsidRPr="004B4987">
        <w:rPr>
          <w:rFonts w:ascii="Noor_Titr" w:hAnsi="Noor_Titr" w:cs="B Badr"/>
          <w:color w:val="000000"/>
          <w:vertAlign w:val="superscript"/>
          <w:rtl/>
        </w:rPr>
        <w:t xml:space="preserve"> </w:t>
      </w:r>
      <w:r w:rsidRPr="004B4987">
        <w:rPr>
          <w:rFonts w:ascii="Noor_Titr" w:hAnsi="Noor_Titr" w:cs="B Badr" w:hint="cs"/>
          <w:color w:val="0000FF"/>
          <w:rtl/>
        </w:rPr>
        <w:t xml:space="preserve">نعم لو أمكنه و هو في ذلك المكان ترك التقية و إراءتهم المسح على الخف </w:t>
      </w:r>
      <w:r w:rsidRPr="003E738E">
        <w:rPr>
          <w:rFonts w:ascii="Noor_Titr" w:hAnsi="Noor_Titr" w:cs="B Badr" w:hint="cs"/>
          <w:color w:val="0000FF"/>
          <w:rtl/>
        </w:rPr>
        <w:t>مثلا فالأحوط بل الأقوى ذلك</w:t>
      </w:r>
      <w:r w:rsidRPr="004B4987">
        <w:rPr>
          <w:rFonts w:ascii="Noor_Titr" w:hAnsi="Noor_Titr" w:cs="B Badr" w:hint="cs"/>
          <w:color w:val="0000FF"/>
          <w:rtl/>
        </w:rPr>
        <w:t xml:space="preserve"> </w:t>
      </w:r>
      <w:r w:rsidRPr="003E738E">
        <w:rPr>
          <w:rFonts w:ascii="Noor_Titr" w:hAnsi="Noor_Titr" w:cs="B Badr" w:hint="cs"/>
          <w:color w:val="0000FF"/>
          <w:rtl/>
        </w:rPr>
        <w:t>العروة الوثقى (للسيد اليزدي)، ج‌1، ص: 215‌</w:t>
      </w:r>
    </w:p>
    <w:p w:rsidR="003E738E" w:rsidRPr="004B4987" w:rsidRDefault="003E738E" w:rsidP="003E738E">
      <w:pPr>
        <w:spacing w:after="0" w:line="240" w:lineRule="auto"/>
        <w:rPr>
          <w:rFonts w:ascii="Noor_Titr" w:eastAsia="Times New Roman" w:hAnsi="Noor_Titr" w:cs="B Badr" w:hint="cs"/>
          <w:b w:val="0"/>
          <w:bCs w:val="0"/>
          <w:color w:val="000000"/>
          <w:sz w:val="24"/>
          <w:szCs w:val="24"/>
        </w:rPr>
      </w:pPr>
    </w:p>
  </w:footnote>
  <w:footnote w:id="5">
    <w:p w:rsidR="003E738E" w:rsidRPr="004B4987" w:rsidRDefault="003E738E">
      <w:pPr>
        <w:pStyle w:val="FootnoteText"/>
        <w:rPr>
          <w:rFonts w:cs="B Badr" w:hint="cs"/>
          <w:sz w:val="24"/>
          <w:szCs w:val="24"/>
          <w:rtl/>
        </w:rPr>
      </w:pPr>
      <w:r w:rsidRPr="004B4987">
        <w:rPr>
          <w:rStyle w:val="FootnoteReference"/>
          <w:rFonts w:cs="B Badr"/>
          <w:sz w:val="24"/>
          <w:szCs w:val="24"/>
        </w:rPr>
        <w:footnoteRef/>
      </w:r>
      <w:r w:rsidRPr="004B4987">
        <w:rPr>
          <w:rFonts w:cs="B Badr"/>
          <w:sz w:val="24"/>
          <w:szCs w:val="24"/>
          <w:rtl/>
        </w:rPr>
        <w:t xml:space="preserve"> </w:t>
      </w:r>
      <w:r w:rsidRPr="004B4987">
        <w:rPr>
          <w:rFonts w:ascii="IRANSans" w:hAnsi="IRANSans" w:cs="B Badr"/>
          <w:sz w:val="24"/>
          <w:szCs w:val="24"/>
          <w:rtl/>
        </w:rPr>
        <w:t>(وسائل باب ۲۶ از ابواب تیمم)</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59E"/>
    <w:rsid w:val="000739A7"/>
    <w:rsid w:val="0008308E"/>
    <w:rsid w:val="000D48CB"/>
    <w:rsid w:val="000E4C02"/>
    <w:rsid w:val="00152670"/>
    <w:rsid w:val="00164651"/>
    <w:rsid w:val="0028337A"/>
    <w:rsid w:val="00396C9B"/>
    <w:rsid w:val="003E738E"/>
    <w:rsid w:val="00420EA2"/>
    <w:rsid w:val="004B4987"/>
    <w:rsid w:val="005A4451"/>
    <w:rsid w:val="005A6F16"/>
    <w:rsid w:val="005C369A"/>
    <w:rsid w:val="00621D10"/>
    <w:rsid w:val="00763CBD"/>
    <w:rsid w:val="008027AD"/>
    <w:rsid w:val="00807BE3"/>
    <w:rsid w:val="0089488C"/>
    <w:rsid w:val="0091764E"/>
    <w:rsid w:val="00A84BAB"/>
    <w:rsid w:val="00B54D2E"/>
    <w:rsid w:val="00BB7F09"/>
    <w:rsid w:val="00C12DD7"/>
    <w:rsid w:val="00C26F21"/>
    <w:rsid w:val="00C518B3"/>
    <w:rsid w:val="00D9044F"/>
    <w:rsid w:val="00DB1526"/>
    <w:rsid w:val="00E6259E"/>
    <w:rsid w:val="00EC0531"/>
    <w:rsid w:val="00F206D8"/>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679684B-B854-4F37-8652-3EE6C400F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420EA2"/>
    <w:rPr>
      <w:vertAlign w:val="superscript"/>
    </w:rPr>
  </w:style>
  <w:style w:type="paragraph" w:styleId="NormalWeb">
    <w:name w:val="Normal (Web)"/>
    <w:basedOn w:val="Normal"/>
    <w:uiPriority w:val="99"/>
    <w:unhideWhenUsed/>
    <w:rsid w:val="003E738E"/>
    <w:pPr>
      <w:bidi w:val="0"/>
      <w:spacing w:before="100" w:beforeAutospacing="1" w:after="100" w:afterAutospacing="1" w:line="240" w:lineRule="auto"/>
    </w:pPr>
    <w:rPr>
      <w:rFonts w:ascii="Times New Roman" w:eastAsia="Times New Roman" w:hAnsi="Times New Roman" w:cs="Times New Roman"/>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4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4</Pages>
  <Words>675</Words>
  <Characters>3854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2</cp:revision>
  <dcterms:created xsi:type="dcterms:W3CDTF">2022-11-05T13:20:00Z</dcterms:created>
  <dcterms:modified xsi:type="dcterms:W3CDTF">2022-11-05T13:51:00Z</dcterms:modified>
</cp:coreProperties>
</file>