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73" w:rsidRPr="00960C73" w:rsidRDefault="00960C73" w:rsidP="008F4EB1">
      <w:pPr>
        <w:jc w:val="center"/>
        <w:rPr>
          <w:rFonts w:ascii="IRANSans" w:hAnsi="IRANSans" w:cs="IRANSans"/>
          <w:rtl/>
        </w:rPr>
      </w:pPr>
      <w:r w:rsidRPr="00960C73">
        <w:rPr>
          <w:rFonts w:ascii="IRANSans" w:hAnsi="IRANSans" w:cs="IRANSans"/>
          <w:rtl/>
        </w:rPr>
        <w:t>خارج فقه ج</w:t>
      </w:r>
      <w:r w:rsidR="008F4EB1">
        <w:rPr>
          <w:rFonts w:ascii="IRANSans" w:hAnsi="IRANSans" w:cs="IRANSans" w:hint="cs"/>
          <w:rtl/>
        </w:rPr>
        <w:t>لسه</w:t>
      </w:r>
      <w:r w:rsidRPr="00960C73">
        <w:rPr>
          <w:rFonts w:ascii="IRANSans" w:hAnsi="IRANSans" w:cs="IRANSans"/>
          <w:rtl/>
        </w:rPr>
        <w:t xml:space="preserve"> 21 - قید مندوحه در تقیه </w:t>
      </w:r>
      <w:r w:rsidR="008F4EB1">
        <w:rPr>
          <w:rFonts w:ascii="Sakkal Majalla" w:hAnsi="Sakkal Majalla" w:cs="Sakkal Majalla" w:hint="cs"/>
          <w:rtl/>
        </w:rPr>
        <w:t>–</w:t>
      </w:r>
      <w:r>
        <w:rPr>
          <w:rFonts w:ascii="IRANSans" w:hAnsi="IRANSans" w:cs="IRANSans"/>
          <w:rtl/>
        </w:rPr>
        <w:t xml:space="preserve"> </w:t>
      </w:r>
      <w:r w:rsidR="008F4EB1">
        <w:rPr>
          <w:rFonts w:ascii="IRANSans" w:hAnsi="IRANSans" w:cs="IRANSans" w:hint="cs"/>
          <w:rtl/>
        </w:rPr>
        <w:t>09/08/1401</w:t>
      </w:r>
    </w:p>
    <w:p w:rsidR="00960C73" w:rsidRDefault="00A83928" w:rsidP="00960C73">
      <w:pPr>
        <w:jc w:val="lowKashida"/>
        <w:rPr>
          <w:rFonts w:ascii="IRANSans" w:hAnsi="IRANSans" w:cs="IRANSans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960C73">
        <w:rPr>
          <w:rFonts w:ascii="IRANSans" w:hAnsi="IRANSans" w:cs="IRANSans"/>
          <w:rtl/>
        </w:rPr>
        <w:t xml:space="preserve"> (</w:t>
      </w:r>
      <w:r w:rsidR="00960C73" w:rsidRPr="00960C73">
        <w:rPr>
          <w:rFonts w:ascii="IRANSans" w:hAnsi="IRANSans" w:cs="IRANSans"/>
          <w:rtl/>
        </w:rPr>
        <w:t>مسح پا - قید مندوحه در تقیه در وضو - اختصاص تقیه به حال اضطرار - روایات - اشکال شیخ انصاری ره</w:t>
      </w:r>
      <w:r w:rsidR="00960C73">
        <w:rPr>
          <w:rFonts w:ascii="IRANSans" w:hAnsi="IRANSans" w:cs="IRANSans"/>
          <w:rtl/>
        </w:rPr>
        <w:t>)</w:t>
      </w:r>
    </w:p>
    <w:p w:rsidR="00A83928" w:rsidRPr="00B85B85" w:rsidRDefault="00A83928" w:rsidP="00A83928">
      <w:pPr>
        <w:jc w:val="center"/>
        <w:rPr>
          <w:rFonts w:cs="B Badr"/>
          <w:color w:val="0070C0"/>
          <w:rtl/>
        </w:rPr>
      </w:pPr>
      <w:r w:rsidRPr="00B85B85">
        <w:rPr>
          <w:rFonts w:cs="B Badr" w:hint="cs"/>
          <w:color w:val="0070C0"/>
          <w:rtl/>
        </w:rPr>
        <w:t>بسم الله الرّحمن الرّحيم</w:t>
      </w:r>
    </w:p>
    <w:p w:rsidR="00A83928" w:rsidRPr="00960C73" w:rsidRDefault="00A83928" w:rsidP="00A83928">
      <w:pPr>
        <w:jc w:val="lowKashida"/>
        <w:rPr>
          <w:rFonts w:ascii="IRANSans" w:hAnsi="IRANSans" w:cs="IRANSans"/>
          <w:rtl/>
        </w:rPr>
      </w:pPr>
      <w:r w:rsidRPr="00B85B85">
        <w:rPr>
          <w:rFonts w:cs="B Badr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960C73" w:rsidRPr="00960C73" w:rsidRDefault="00960C73" w:rsidP="00A83928">
      <w:pPr>
        <w:jc w:val="lowKashida"/>
        <w:rPr>
          <w:rFonts w:ascii="IRANSans" w:hAnsi="IRANSans" w:cs="IRANSans"/>
          <w:rtl/>
        </w:rPr>
      </w:pP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>آیا در مشروعیت وضو از باب تقیه</w:t>
      </w:r>
      <w:r w:rsidR="00EA25D5">
        <w:rPr>
          <w:rFonts w:ascii="IRANSans" w:hAnsi="IRANSans" w:cs="IRANSans" w:hint="cs"/>
          <w:rtl/>
        </w:rPr>
        <w:t>،</w:t>
      </w:r>
      <w:r w:rsidRPr="00960C73">
        <w:rPr>
          <w:rFonts w:ascii="IRANSans" w:hAnsi="IRANSans" w:cs="IRANSans"/>
          <w:rtl/>
        </w:rPr>
        <w:t xml:space="preserve"> عدم وجود مندوحه معتبر است یا نه؟ در جایی که سلطان ظالم است که ظلم</w:t>
      </w: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 xml:space="preserve">به مردم </w:t>
      </w:r>
      <w:r w:rsidR="008F4EB1">
        <w:rPr>
          <w:rFonts w:ascii="IRANSans" w:hAnsi="IRANSans" w:cs="IRANSans"/>
          <w:rtl/>
        </w:rPr>
        <w:t>می‌کند</w:t>
      </w:r>
      <w:r w:rsidRPr="00960C73">
        <w:rPr>
          <w:rFonts w:ascii="IRANSans" w:hAnsi="IRANSans" w:cs="IRANSans"/>
          <w:rtl/>
        </w:rPr>
        <w:t xml:space="preserve"> در آنجا همه فقها فرمودند که عدم مندوحه معتبر است یعنی اگر </w:t>
      </w:r>
      <w:r>
        <w:rPr>
          <w:rFonts w:ascii="IRANSans" w:hAnsi="IRANSans" w:cs="IRANSans"/>
          <w:rtl/>
        </w:rPr>
        <w:t>می‌توان</w:t>
      </w:r>
      <w:r w:rsidRPr="00960C73">
        <w:rPr>
          <w:rFonts w:ascii="IRANSans" w:hAnsi="IRANSans" w:cs="IRANSans"/>
          <w:rtl/>
        </w:rPr>
        <w:t>د صبر کند و از زیر</w:t>
      </w:r>
      <w:r w:rsidR="008F4EB1">
        <w:rPr>
          <w:rFonts w:ascii="IRANSans" w:hAnsi="IRANSans" w:cs="IRANSans"/>
          <w:rtl/>
        </w:rPr>
        <w:t xml:space="preserve"> ظلم </w:t>
      </w:r>
      <w:r w:rsidR="008F4EB1">
        <w:rPr>
          <w:rFonts w:ascii="IRANSans" w:hAnsi="IRANSans" w:cs="IRANSans" w:hint="cs"/>
          <w:rtl/>
        </w:rPr>
        <w:t>آ</w:t>
      </w:r>
      <w:r w:rsidRPr="00960C73">
        <w:rPr>
          <w:rFonts w:ascii="IRANSans" w:hAnsi="IRANSans" w:cs="IRANSans"/>
          <w:rtl/>
        </w:rPr>
        <w:t xml:space="preserve">ن نجات پیدا کند و نماز را بعد آن بخواند باید صبر کند چون </w:t>
      </w:r>
      <w:r w:rsidR="00A83928" w:rsidRPr="00960C73">
        <w:rPr>
          <w:rFonts w:ascii="IRANSans" w:hAnsi="IRANSans" w:cs="IRANSans"/>
          <w:rtl/>
        </w:rPr>
        <w:t xml:space="preserve">اضطرار </w:t>
      </w:r>
      <w:r w:rsidRPr="00960C73">
        <w:rPr>
          <w:rFonts w:ascii="IRANSans" w:hAnsi="IRANSans" w:cs="IRANSans"/>
          <w:rtl/>
        </w:rPr>
        <w:t>صدق ن</w:t>
      </w:r>
      <w:r w:rsidR="008F4EB1">
        <w:rPr>
          <w:rFonts w:ascii="IRANSans" w:hAnsi="IRANSans" w:cs="IRANSans"/>
          <w:rtl/>
        </w:rPr>
        <w:t>می‌کند</w:t>
      </w:r>
      <w:r w:rsidRPr="00960C73">
        <w:rPr>
          <w:rFonts w:ascii="IRANSans" w:hAnsi="IRANSans" w:cs="IRANSans"/>
          <w:rtl/>
        </w:rPr>
        <w:t xml:space="preserve"> و قاعده تقیه هم اختصاص به حالت ضرورت و اضطرار دارد </w:t>
      </w:r>
      <w:r w:rsidR="008F4EB1">
        <w:rPr>
          <w:rFonts w:ascii="IRANSans" w:hAnsi="IRANSans" w:cs="IRANSans"/>
          <w:rtl/>
        </w:rPr>
        <w:t>وگرنه</w:t>
      </w:r>
      <w:r w:rsidRPr="00960C73">
        <w:rPr>
          <w:rFonts w:ascii="IRANSans" w:hAnsi="IRANSans" w:cs="IRANSans"/>
          <w:rtl/>
        </w:rPr>
        <w:t xml:space="preserve"> تقیه معنا ندارد</w:t>
      </w:r>
      <w:r w:rsidR="00EA25D5">
        <w:rPr>
          <w:rFonts w:ascii="IRANSans" w:hAnsi="IRANSans" w:cs="IRANSans" w:hint="cs"/>
          <w:rtl/>
        </w:rPr>
        <w:t>.</w:t>
      </w:r>
    </w:p>
    <w:p w:rsidR="00960C73" w:rsidRPr="00960C73" w:rsidRDefault="008F4EB1" w:rsidP="00960C73">
      <w:pPr>
        <w:jc w:val="lowKashida"/>
        <w:rPr>
          <w:rFonts w:ascii="IRANSans" w:hAnsi="IRANSans" w:cs="IRANSans"/>
          <w:rtl/>
        </w:rPr>
      </w:pPr>
      <w:r w:rsidRPr="00EA25D5">
        <w:rPr>
          <w:rFonts w:ascii="IRANSans" w:hAnsi="IRANSans" w:cs="IRANSans"/>
          <w:color w:val="FF0000"/>
          <w:rtl/>
        </w:rPr>
        <w:t>سؤال</w:t>
      </w:r>
      <w:r w:rsidR="00EA25D5">
        <w:rPr>
          <w:rFonts w:ascii="IRANSans" w:hAnsi="IRANSans" w:cs="IRANSans" w:hint="cs"/>
          <w:color w:val="FF0000"/>
          <w:rtl/>
        </w:rPr>
        <w:t>:</w:t>
      </w:r>
      <w:r w:rsidR="00960C73" w:rsidRPr="00960C73">
        <w:rPr>
          <w:rFonts w:ascii="IRANSans" w:hAnsi="IRANSans" w:cs="IRANSans"/>
          <w:rtl/>
        </w:rPr>
        <w:t xml:space="preserve"> به چه دلیل تقیه مربوط به ح</w:t>
      </w:r>
      <w:bookmarkStart w:id="0" w:name="_GoBack"/>
      <w:bookmarkEnd w:id="0"/>
      <w:r w:rsidR="00960C73" w:rsidRPr="00960C73">
        <w:rPr>
          <w:rFonts w:ascii="IRANSans" w:hAnsi="IRANSans" w:cs="IRANSans"/>
          <w:rtl/>
        </w:rPr>
        <w:t xml:space="preserve">ال اضطرار است؟ </w:t>
      </w:r>
      <w:r>
        <w:rPr>
          <w:rFonts w:ascii="IRANSans" w:hAnsi="IRANSans" w:cs="IRANSans"/>
          <w:rtl/>
        </w:rPr>
        <w:t>به خاطر</w:t>
      </w:r>
      <w:r w:rsidR="00960C73" w:rsidRPr="00960C73">
        <w:rPr>
          <w:rFonts w:ascii="IRANSans" w:hAnsi="IRANSans" w:cs="IRANSans"/>
          <w:rtl/>
        </w:rPr>
        <w:t xml:space="preserve"> صحیحه محمد بن مسلم و زراره و صحیحه معمر بن یحیی</w:t>
      </w:r>
      <w:r w:rsidR="00EA25D5">
        <w:rPr>
          <w:rFonts w:ascii="IRANSans" w:hAnsi="IRANSans" w:cs="IRANSans" w:hint="cs"/>
          <w:rtl/>
        </w:rPr>
        <w:t>.</w:t>
      </w:r>
    </w:p>
    <w:p w:rsidR="00EA25D5" w:rsidRDefault="00960C73" w:rsidP="00EA25D5">
      <w:pPr>
        <w:jc w:val="lowKashida"/>
        <w:rPr>
          <w:rFonts w:ascii="IRANSans" w:hAnsi="IRANSans" w:cs="IRANSans" w:hint="cs"/>
          <w:rtl/>
        </w:rPr>
      </w:pPr>
      <w:r w:rsidRPr="00960C73">
        <w:rPr>
          <w:rFonts w:ascii="IRANSans" w:hAnsi="IRANSans" w:cs="IRANSans"/>
          <w:rtl/>
        </w:rPr>
        <w:t>متن روایت</w:t>
      </w:r>
      <w:r>
        <w:rPr>
          <w:rFonts w:ascii="IRANSans" w:hAnsi="IRANSans" w:cs="IRANSans"/>
          <w:rtl/>
        </w:rPr>
        <w:t>:</w:t>
      </w:r>
      <w:r w:rsidRPr="00960C73">
        <w:rPr>
          <w:rFonts w:ascii="IRANSans" w:hAnsi="IRANSans" w:cs="IRANSans"/>
          <w:rtl/>
        </w:rPr>
        <w:t xml:space="preserve">عنه، عن أبيه، عن ابن أبي عمير، عن ابن أذينة، عن إسماعيل الجعفي ومعمر بن يحيى بن سالم ومحمد بن مسلم وزرارة </w:t>
      </w:r>
      <w:r w:rsidRPr="00EA25D5">
        <w:rPr>
          <w:rFonts w:ascii="IRANSans" w:hAnsi="IRANSans" w:cs="IRANSans"/>
          <w:color w:val="008000"/>
          <w:rtl/>
        </w:rPr>
        <w:t>قالوا: سمعنا أبا جعفر عليه السلام يقول: التقية في كل شئ يضطر</w:t>
      </w:r>
      <w:r w:rsidR="00EA25D5">
        <w:rPr>
          <w:rFonts w:ascii="IRANSans" w:hAnsi="IRANSans" w:cs="IRANSans"/>
          <w:color w:val="008000"/>
          <w:rtl/>
        </w:rPr>
        <w:t xml:space="preserve"> إليه ابن آدم فقد أحله الله له.</w:t>
      </w:r>
      <w:r w:rsidR="00EA25D5">
        <w:rPr>
          <w:rStyle w:val="FootnoteReference"/>
          <w:rFonts w:ascii="IRANSans" w:hAnsi="IRANSans" w:cs="IRANSans"/>
          <w:color w:val="008000"/>
          <w:rtl/>
        </w:rPr>
        <w:footnoteReference w:id="1"/>
      </w:r>
      <w:r w:rsidR="00EA25D5">
        <w:rPr>
          <w:rFonts w:ascii="IRANSans" w:hAnsi="IRANSans" w:cs="IRANSans" w:hint="cs"/>
          <w:rtl/>
        </w:rPr>
        <w:t xml:space="preserve"> </w:t>
      </w:r>
      <w:r w:rsidRPr="00960C73">
        <w:rPr>
          <w:rFonts w:ascii="IRANSans" w:hAnsi="IRANSans" w:cs="IRANSans"/>
          <w:rtl/>
        </w:rPr>
        <w:t>که هر چه فرزند آدم مضطر شد تقیه برای</w:t>
      </w:r>
      <w:r w:rsidR="00EA25D5">
        <w:rPr>
          <w:rFonts w:ascii="IRANSans" w:hAnsi="IRANSans" w:cs="IRANSans"/>
          <w:rtl/>
        </w:rPr>
        <w:t xml:space="preserve"> آن گذاشته شده است</w:t>
      </w:r>
      <w:r w:rsidR="00EA25D5">
        <w:rPr>
          <w:rFonts w:ascii="IRANSans" w:hAnsi="IRANSans" w:cs="IRANSans" w:hint="cs"/>
          <w:rtl/>
        </w:rPr>
        <w:t>.</w:t>
      </w:r>
    </w:p>
    <w:p w:rsidR="00960C73" w:rsidRPr="00960C73" w:rsidRDefault="00960C73" w:rsidP="00EA25D5">
      <w:pPr>
        <w:jc w:val="lowKashida"/>
        <w:rPr>
          <w:rFonts w:ascii="IRANSans" w:hAnsi="IRANSans" w:cs="IRANSans"/>
          <w:rtl/>
        </w:rPr>
      </w:pPr>
      <w:r w:rsidRPr="00960C73">
        <w:rPr>
          <w:rFonts w:ascii="IRANSans" w:hAnsi="IRANSans" w:cs="IRANSans"/>
          <w:rtl/>
        </w:rPr>
        <w:t xml:space="preserve"> اختلاف فقها درباره تقیه در میان </w:t>
      </w:r>
      <w:r w:rsidR="00EA25D5">
        <w:rPr>
          <w:rFonts w:ascii="IRANSans" w:hAnsi="IRANSans" w:cs="IRANSans" w:hint="cs"/>
          <w:rtl/>
        </w:rPr>
        <w:t>عامه</w:t>
      </w:r>
      <w:r w:rsidRPr="00960C73">
        <w:rPr>
          <w:rFonts w:ascii="IRANSans" w:hAnsi="IRANSans" w:cs="IRANSans"/>
          <w:rtl/>
        </w:rPr>
        <w:t xml:space="preserve"> است که بر دو قسم است یکی اینکه تقیه برای ترک واجبات شرعیه است یا</w:t>
      </w:r>
      <w:r w:rsidR="00EA25D5">
        <w:rPr>
          <w:rFonts w:ascii="IRANSans" w:hAnsi="IRANSans" w:cs="IRANSans"/>
          <w:rtl/>
        </w:rPr>
        <w:t xml:space="preserve"> </w:t>
      </w:r>
      <w:r w:rsidR="00EA25D5">
        <w:rPr>
          <w:rFonts w:ascii="IRANSans" w:hAnsi="IRANSans" w:cs="IRANSans" w:hint="cs"/>
          <w:rtl/>
        </w:rPr>
        <w:t>إ</w:t>
      </w:r>
      <w:r w:rsidRPr="00960C73">
        <w:rPr>
          <w:rFonts w:ascii="IRANSans" w:hAnsi="IRANSans" w:cs="IRANSans"/>
          <w:rtl/>
        </w:rPr>
        <w:t>تیان مانع یا فعل حرام و دوم: تقیه در غیر عبادات که به ترک واجب یا فعل حرام است</w:t>
      </w:r>
      <w:r w:rsidR="00EA25D5">
        <w:rPr>
          <w:rFonts w:ascii="IRANSans" w:hAnsi="IRANSans" w:cs="IRANSans" w:hint="cs"/>
          <w:rtl/>
        </w:rPr>
        <w:t>.</w:t>
      </w:r>
    </w:p>
    <w:p w:rsidR="00960C73" w:rsidRPr="00960C73" w:rsidRDefault="00960C73" w:rsidP="00EA25D5">
      <w:pPr>
        <w:jc w:val="lowKashida"/>
        <w:rPr>
          <w:rFonts w:ascii="IRANSans" w:hAnsi="IRANSans" w:cs="IRANSans"/>
          <w:rtl/>
        </w:rPr>
      </w:pPr>
      <w:r w:rsidRPr="00EA25D5">
        <w:rPr>
          <w:rFonts w:ascii="IRANSans" w:hAnsi="IRANSans" w:cs="IRANSans"/>
          <w:color w:val="FF0000"/>
          <w:rtl/>
        </w:rPr>
        <w:lastRenderedPageBreak/>
        <w:t>اما حکم قسم اول:</w:t>
      </w:r>
      <w:r w:rsidRPr="00960C73">
        <w:rPr>
          <w:rFonts w:ascii="IRANSans" w:hAnsi="IRANSans" w:cs="IRANSans"/>
          <w:rtl/>
        </w:rPr>
        <w:t xml:space="preserve"> عدم مندوحه در اینجا معتبر نیست و بین امامیه اتفاق نظر است </w:t>
      </w:r>
      <w:r>
        <w:rPr>
          <w:rFonts w:ascii="IRANSans" w:hAnsi="IRANSans" w:cs="IRANSans"/>
          <w:rtl/>
        </w:rPr>
        <w:t>مثلاً</w:t>
      </w:r>
      <w:r w:rsidRPr="00960C73">
        <w:rPr>
          <w:rFonts w:ascii="IRANSans" w:hAnsi="IRANSans" w:cs="IRANSans"/>
          <w:rtl/>
        </w:rPr>
        <w:t xml:space="preserve"> در میان </w:t>
      </w:r>
      <w:r w:rsidR="00EA25D5">
        <w:rPr>
          <w:rFonts w:ascii="IRANSans" w:hAnsi="IRANSans" w:cs="IRANSans" w:hint="cs"/>
          <w:rtl/>
        </w:rPr>
        <w:t>عامه</w:t>
      </w:r>
      <w:r w:rsidRPr="00960C73">
        <w:rPr>
          <w:rFonts w:ascii="IRANSans" w:hAnsi="IRANSans" w:cs="IRANSans"/>
          <w:rtl/>
        </w:rPr>
        <w:t xml:space="preserve"> قرار گرفته که </w:t>
      </w:r>
      <w:r>
        <w:rPr>
          <w:rFonts w:ascii="IRANSans" w:hAnsi="IRANSans" w:cs="IRANSans"/>
          <w:rtl/>
        </w:rPr>
        <w:t>آن‌ها</w:t>
      </w:r>
      <w:r w:rsidRPr="00960C73">
        <w:rPr>
          <w:rFonts w:ascii="IRANSans" w:hAnsi="IRANSans" w:cs="IRANSans"/>
          <w:rtl/>
        </w:rPr>
        <w:t xml:space="preserve"> </w:t>
      </w:r>
      <w:r w:rsidR="008F4EB1">
        <w:rPr>
          <w:rFonts w:ascii="IRANSans" w:hAnsi="IRANSans" w:cs="IRANSans"/>
          <w:rtl/>
        </w:rPr>
        <w:t>نمازشان</w:t>
      </w:r>
      <w:r w:rsidRPr="00960C73">
        <w:rPr>
          <w:rFonts w:ascii="IRANSans" w:hAnsi="IRANSans" w:cs="IRANSans"/>
          <w:rtl/>
        </w:rPr>
        <w:t xml:space="preserve"> را بدون سوره </w:t>
      </w:r>
      <w:r w:rsidR="008F4EB1">
        <w:rPr>
          <w:rFonts w:ascii="IRANSans" w:hAnsi="IRANSans" w:cs="IRANSans"/>
          <w:rtl/>
        </w:rPr>
        <w:t>می‌خوانند</w:t>
      </w:r>
      <w:r w:rsidRPr="00960C73">
        <w:rPr>
          <w:rFonts w:ascii="IRANSans" w:hAnsi="IRANSans" w:cs="IRANSans"/>
          <w:rtl/>
        </w:rPr>
        <w:t xml:space="preserve"> برعکس ما که واجب </w:t>
      </w:r>
      <w:r w:rsidR="008F4EB1">
        <w:rPr>
          <w:rFonts w:ascii="IRANSans" w:hAnsi="IRANSans" w:cs="IRANSans"/>
          <w:rtl/>
        </w:rPr>
        <w:t>می‌دانیم</w:t>
      </w:r>
      <w:r w:rsidR="00EA25D5">
        <w:rPr>
          <w:rFonts w:ascii="IRANSans" w:hAnsi="IRANSans" w:cs="IRANSans" w:hint="cs"/>
          <w:rtl/>
        </w:rPr>
        <w:t>.</w:t>
      </w: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 xml:space="preserve">آیا به </w:t>
      </w:r>
      <w:r w:rsidR="008F4EB1">
        <w:rPr>
          <w:rFonts w:ascii="IRANSans" w:hAnsi="IRANSans" w:cs="IRANSans"/>
          <w:rtl/>
        </w:rPr>
        <w:t>این‌ها</w:t>
      </w:r>
      <w:r w:rsidRPr="00960C73">
        <w:rPr>
          <w:rFonts w:ascii="IRANSans" w:hAnsi="IRANSans" w:cs="IRANSans"/>
          <w:rtl/>
        </w:rPr>
        <w:t xml:space="preserve"> اقتدا بشود که می‌شود ترک جزء یا صبر کنیم و در منزل </w:t>
      </w:r>
      <w:r>
        <w:rPr>
          <w:rFonts w:ascii="IRANSans" w:hAnsi="IRANSans" w:cs="IRANSans"/>
          <w:rtl/>
        </w:rPr>
        <w:t xml:space="preserve">مثلاً </w:t>
      </w:r>
      <w:r w:rsidRPr="00960C73">
        <w:rPr>
          <w:rFonts w:ascii="IRANSans" w:hAnsi="IRANSans" w:cs="IRANSans"/>
          <w:rtl/>
        </w:rPr>
        <w:t xml:space="preserve">نماز بخوانیم؟ فقها </w:t>
      </w:r>
      <w:r w:rsidR="008F4EB1">
        <w:rPr>
          <w:rFonts w:ascii="IRANSans" w:hAnsi="IRANSans" w:cs="IRANSans"/>
          <w:rtl/>
        </w:rPr>
        <w:t>می‌فرمایند</w:t>
      </w:r>
      <w:r w:rsidRPr="00960C73">
        <w:rPr>
          <w:rFonts w:ascii="IRANSans" w:hAnsi="IRANSans" w:cs="IRANSans"/>
          <w:rtl/>
        </w:rPr>
        <w:t xml:space="preserve"> مندوحه </w:t>
      </w:r>
      <w:r w:rsidR="008F4EB1">
        <w:rPr>
          <w:rFonts w:ascii="IRANSans" w:hAnsi="IRANSans" w:cs="IRANSans"/>
          <w:rtl/>
        </w:rPr>
        <w:t>نمی‌خواهد</w:t>
      </w:r>
      <w:r w:rsidRPr="00960C73">
        <w:rPr>
          <w:rFonts w:ascii="IRANSans" w:hAnsi="IRANSans" w:cs="IRANSans"/>
          <w:rtl/>
        </w:rPr>
        <w:t xml:space="preserve"> و اقتدا شود و تقیه شود و روایات در اینجا زیاد است</w:t>
      </w:r>
      <w:r w:rsidR="00EA25D5">
        <w:rPr>
          <w:rFonts w:ascii="IRANSans" w:hAnsi="IRANSans" w:cs="IRANSans" w:hint="cs"/>
          <w:rtl/>
        </w:rPr>
        <w:t>.</w:t>
      </w:r>
    </w:p>
    <w:p w:rsidR="00960C73" w:rsidRPr="00960C73" w:rsidRDefault="00960C73" w:rsidP="00960C73">
      <w:pPr>
        <w:jc w:val="lowKashida"/>
        <w:rPr>
          <w:rFonts w:ascii="IRANSans" w:hAnsi="IRANSans" w:cs="IRANSans"/>
          <w:rtl/>
        </w:rPr>
      </w:pPr>
      <w:r w:rsidRPr="00960C73">
        <w:rPr>
          <w:rFonts w:ascii="IRANSans" w:hAnsi="IRANSans" w:cs="IRANSans"/>
          <w:rtl/>
        </w:rPr>
        <w:t xml:space="preserve">روایات در این زمینه دو </w:t>
      </w:r>
      <w:r w:rsidR="008F4EB1">
        <w:rPr>
          <w:rFonts w:ascii="IRANSans" w:hAnsi="IRANSans" w:cs="IRANSans"/>
          <w:rtl/>
        </w:rPr>
        <w:t>دسته‌اند</w:t>
      </w:r>
      <w:r w:rsidRPr="00960C73">
        <w:rPr>
          <w:rFonts w:ascii="IRANSans" w:hAnsi="IRANSans" w:cs="IRANSans"/>
          <w:rtl/>
        </w:rPr>
        <w:t>:</w:t>
      </w:r>
    </w:p>
    <w:p w:rsidR="00960C73" w:rsidRPr="00960C73" w:rsidRDefault="008F4EB1" w:rsidP="00EA25D5">
      <w:pPr>
        <w:jc w:val="lowKashida"/>
        <w:rPr>
          <w:rFonts w:ascii="IRANSans" w:hAnsi="IRANSans" w:cs="IRANSans"/>
          <w:rtl/>
        </w:rPr>
      </w:pPr>
      <w:r w:rsidRPr="00EA25D5">
        <w:rPr>
          <w:rFonts w:ascii="IRANSans" w:hAnsi="IRANSans" w:cs="IRANSans"/>
          <w:color w:val="FF0000"/>
          <w:rtl/>
        </w:rPr>
        <w:t>دسته اول</w:t>
      </w:r>
      <w:r w:rsidR="00960C73" w:rsidRPr="00EA25D5">
        <w:rPr>
          <w:rFonts w:ascii="IRANSans" w:hAnsi="IRANSans" w:cs="IRANSans"/>
          <w:color w:val="FF0000"/>
          <w:rtl/>
        </w:rPr>
        <w:t>:</w:t>
      </w:r>
      <w:r w:rsidR="00960C73">
        <w:rPr>
          <w:rFonts w:ascii="IRANSans" w:hAnsi="IRANSans" w:cs="IRANSans"/>
          <w:rtl/>
        </w:rPr>
        <w:t xml:space="preserve"> </w:t>
      </w:r>
      <w:r w:rsidR="00960C73" w:rsidRPr="00960C73">
        <w:rPr>
          <w:rFonts w:ascii="IRANSans" w:hAnsi="IRANSans" w:cs="IRANSans"/>
          <w:rtl/>
        </w:rPr>
        <w:t xml:space="preserve">روایاتی که شیعیان را ترغیب </w:t>
      </w:r>
      <w:r>
        <w:rPr>
          <w:rFonts w:ascii="IRANSans" w:hAnsi="IRANSans" w:cs="IRANSans"/>
          <w:rtl/>
        </w:rPr>
        <w:t>می‌کنند</w:t>
      </w:r>
      <w:r w:rsidR="00960C73" w:rsidRPr="00960C73">
        <w:rPr>
          <w:rFonts w:ascii="IRANSans" w:hAnsi="IRANSans" w:cs="IRANSans"/>
          <w:rtl/>
        </w:rPr>
        <w:t xml:space="preserve"> که در مساجد </w:t>
      </w:r>
      <w:r w:rsidR="00EA25D5">
        <w:rPr>
          <w:rFonts w:ascii="IRANSans" w:hAnsi="IRANSans" w:cs="IRANSans" w:hint="cs"/>
          <w:rtl/>
        </w:rPr>
        <w:t>عامه</w:t>
      </w:r>
      <w:r w:rsidR="00960C73" w:rsidRPr="00960C73">
        <w:rPr>
          <w:rFonts w:ascii="IRANSans" w:hAnsi="IRANSans" w:cs="IRANSans"/>
          <w:rtl/>
        </w:rPr>
        <w:t xml:space="preserve"> حاضر شوید و با </w:t>
      </w:r>
      <w:r w:rsidR="00960C73">
        <w:rPr>
          <w:rFonts w:ascii="IRANSans" w:hAnsi="IRANSans" w:cs="IRANSans"/>
          <w:rtl/>
        </w:rPr>
        <w:t>آن‌ها</w:t>
      </w:r>
      <w:r w:rsidR="00960C73" w:rsidRPr="00960C73">
        <w:rPr>
          <w:rFonts w:ascii="IRANSans" w:hAnsi="IRANSans" w:cs="IRANSans"/>
          <w:rtl/>
        </w:rPr>
        <w:t xml:space="preserve"> نماز بخوانید، یا در تشییع جنازه </w:t>
      </w:r>
      <w:r w:rsidR="00960C73">
        <w:rPr>
          <w:rFonts w:ascii="IRANSans" w:hAnsi="IRANSans" w:cs="IRANSans"/>
          <w:rtl/>
        </w:rPr>
        <w:t>آن‌ها</w:t>
      </w:r>
      <w:r w:rsidR="00960C73" w:rsidRPr="00960C73">
        <w:rPr>
          <w:rFonts w:ascii="IRANSans" w:hAnsi="IRANSans" w:cs="IRANSans"/>
          <w:rtl/>
        </w:rPr>
        <w:t xml:space="preserve"> بروید</w:t>
      </w:r>
      <w:r w:rsidR="00EA25D5">
        <w:rPr>
          <w:rFonts w:ascii="IRANSans" w:hAnsi="IRANSans" w:cs="IRANSans" w:hint="cs"/>
          <w:rtl/>
        </w:rPr>
        <w:t>.</w:t>
      </w:r>
    </w:p>
    <w:p w:rsidR="00960C73" w:rsidRPr="00960C73" w:rsidRDefault="00960C73" w:rsidP="00EA25D5">
      <w:pPr>
        <w:jc w:val="lowKashida"/>
        <w:rPr>
          <w:rFonts w:ascii="IRANSans" w:hAnsi="IRANSans" w:cs="IRANSans"/>
          <w:rtl/>
        </w:rPr>
      </w:pPr>
      <w:r w:rsidRPr="00960C73">
        <w:rPr>
          <w:rFonts w:ascii="IRANSans" w:hAnsi="IRANSans" w:cs="IRANSans"/>
          <w:rtl/>
        </w:rPr>
        <w:t>متن روایت</w:t>
      </w:r>
      <w:r>
        <w:rPr>
          <w:rFonts w:ascii="IRANSans" w:hAnsi="IRANSans" w:cs="IRANSans"/>
          <w:rtl/>
        </w:rPr>
        <w:t xml:space="preserve">: </w:t>
      </w:r>
      <w:r w:rsidRPr="00960C73">
        <w:rPr>
          <w:rFonts w:ascii="IRANSans" w:hAnsi="IRANSans" w:cs="IRANSans"/>
          <w:rtl/>
        </w:rPr>
        <w:t xml:space="preserve">أحمد بن أبي عبد الله البرقي في (المحاسن) عن ابن محبوب، </w:t>
      </w:r>
      <w:r w:rsidRPr="00EA25D5">
        <w:rPr>
          <w:rFonts w:ascii="IRANSans" w:hAnsi="IRANSans" w:cs="IRANSans"/>
          <w:color w:val="008000"/>
          <w:rtl/>
        </w:rPr>
        <w:t>عن عبد الله ابن سنان قال: سمعت أبا عبد الله عليه السلام يقول: أوصيكم بتقوى الله عز وجل، ولا تحملوا الناس على أكتافكم فتذلوا، إن الله تبارك وتعالى يقول في كتابه: " وقولوا للناس حسنا " ثم قال: عودوا مرضاهم، واشهدوا جنائزهم، واشهدوا لهم وعليهم، وصلوا معهم في مساجدهم الحديث.</w:t>
      </w:r>
      <w:r w:rsidR="00EA25D5">
        <w:rPr>
          <w:rStyle w:val="FootnoteReference"/>
          <w:rFonts w:ascii="IRANSans" w:hAnsi="IRANSans" w:cs="IRANSans"/>
          <w:color w:val="008000"/>
          <w:rtl/>
        </w:rPr>
        <w:footnoteReference w:id="2"/>
      </w:r>
    </w:p>
    <w:p w:rsidR="00960C73" w:rsidRPr="00960C73" w:rsidRDefault="00960C73" w:rsidP="00EA25D5">
      <w:pPr>
        <w:jc w:val="lowKashida"/>
        <w:rPr>
          <w:rFonts w:ascii="IRANSans" w:hAnsi="IRANSans" w:cs="IRANSans"/>
          <w:rtl/>
        </w:rPr>
      </w:pPr>
      <w:r w:rsidRPr="00EA25D5">
        <w:rPr>
          <w:rFonts w:ascii="IRANSans" w:hAnsi="IRANSans" w:cs="IRANSans"/>
          <w:color w:val="FF0000"/>
          <w:rtl/>
        </w:rPr>
        <w:t>دسته دوم:</w:t>
      </w:r>
      <w:r w:rsidRPr="00960C73">
        <w:rPr>
          <w:rFonts w:ascii="IRANSans" w:hAnsi="IRANSans" w:cs="IRANSans"/>
          <w:rtl/>
        </w:rPr>
        <w:t xml:space="preserve"> روایاتی که مشتمل بر شرکت در صف اول نماز جمعه </w:t>
      </w:r>
      <w:r w:rsidR="00EA25D5">
        <w:rPr>
          <w:rFonts w:ascii="IRANSans" w:hAnsi="IRANSans" w:cs="IRANSans" w:hint="cs"/>
          <w:rtl/>
        </w:rPr>
        <w:t>عامه</w:t>
      </w:r>
      <w:r w:rsidRPr="00960C73">
        <w:rPr>
          <w:rFonts w:ascii="IRANSans" w:hAnsi="IRANSans" w:cs="IRANSans"/>
          <w:rtl/>
        </w:rPr>
        <w:t xml:space="preserve"> است از باب وحدت</w:t>
      </w: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 xml:space="preserve">که به آن تقیه مداراتی </w:t>
      </w:r>
      <w:r w:rsidR="008F4EB1">
        <w:rPr>
          <w:rFonts w:ascii="IRANSans" w:hAnsi="IRANSans" w:cs="IRANSans"/>
          <w:rtl/>
        </w:rPr>
        <w:t>می‌گویند</w:t>
      </w:r>
      <w:r w:rsidRPr="00960C73">
        <w:rPr>
          <w:rFonts w:ascii="IRANSans" w:hAnsi="IRANSans" w:cs="IRANSans"/>
          <w:rtl/>
        </w:rPr>
        <w:t xml:space="preserve"> که ثواب آن مثل این است که پشت سر پیامبر نماز خوانده و در میدان جنگ جهاد </w:t>
      </w:r>
      <w:r w:rsidR="008F4EB1">
        <w:rPr>
          <w:rFonts w:ascii="IRANSans" w:hAnsi="IRANSans" w:cs="IRANSans"/>
          <w:rtl/>
        </w:rPr>
        <w:t>می‌کند</w:t>
      </w:r>
      <w:r w:rsidR="00EA25D5">
        <w:rPr>
          <w:rFonts w:ascii="IRANSans" w:hAnsi="IRANSans" w:cs="IRANSans" w:hint="cs"/>
          <w:rtl/>
        </w:rPr>
        <w:t>.</w:t>
      </w:r>
    </w:p>
    <w:p w:rsidR="00960C73" w:rsidRPr="00960C73" w:rsidRDefault="00960C73" w:rsidP="00EA25D5">
      <w:pPr>
        <w:jc w:val="lowKashida"/>
        <w:rPr>
          <w:rFonts w:ascii="IRANSans" w:hAnsi="IRANSans" w:cs="IRANSans"/>
          <w:rtl/>
        </w:rPr>
      </w:pPr>
      <w:r w:rsidRPr="00960C73">
        <w:rPr>
          <w:rFonts w:ascii="IRANSans" w:hAnsi="IRANSans" w:cs="IRANSans"/>
          <w:rtl/>
        </w:rPr>
        <w:t>متن روایت</w:t>
      </w:r>
      <w:r>
        <w:rPr>
          <w:rFonts w:ascii="IRANSans" w:hAnsi="IRANSans" w:cs="IRANSans"/>
          <w:rtl/>
        </w:rPr>
        <w:t>:</w:t>
      </w:r>
      <w:r w:rsidRPr="00960C73">
        <w:rPr>
          <w:rFonts w:ascii="IRANSans" w:hAnsi="IRANSans" w:cs="IRANSans"/>
          <w:rtl/>
        </w:rPr>
        <w:t xml:space="preserve">محمد بن علي بن الحسين باسناده </w:t>
      </w:r>
      <w:r w:rsidRPr="00EA25D5">
        <w:rPr>
          <w:rFonts w:ascii="IRANSans" w:hAnsi="IRANSans" w:cs="IRANSans"/>
          <w:color w:val="008000"/>
          <w:rtl/>
        </w:rPr>
        <w:t>عن حماد بن عثمان، عن أبي عبد الله عليه السلام أنه قال: من صلى معهم في الصف الأول كان كمن صلى خلف رسول الله صلى الله عليه وآله في الصف الأول.</w:t>
      </w:r>
      <w:r w:rsidR="00EA25D5">
        <w:rPr>
          <w:rStyle w:val="FootnoteReference"/>
          <w:rFonts w:ascii="IRANSans" w:hAnsi="IRANSans" w:cs="IRANSans"/>
          <w:color w:val="008000"/>
          <w:rtl/>
        </w:rPr>
        <w:footnoteReference w:id="3"/>
      </w:r>
    </w:p>
    <w:p w:rsidR="00960C73" w:rsidRPr="00960C73" w:rsidRDefault="00960C73" w:rsidP="00A83928">
      <w:pPr>
        <w:jc w:val="lowKashida"/>
        <w:rPr>
          <w:rFonts w:ascii="IRANSans" w:hAnsi="IRANSans" w:cs="IRANSans"/>
          <w:rtl/>
        </w:rPr>
      </w:pPr>
      <w:r w:rsidRPr="00A83928">
        <w:rPr>
          <w:rFonts w:ascii="IRANSans" w:hAnsi="IRANSans" w:cs="IRANSans"/>
          <w:color w:val="000080"/>
          <w:rtl/>
        </w:rPr>
        <w:lastRenderedPageBreak/>
        <w:t>مرحوم شیخ انصاری</w:t>
      </w:r>
      <w:r w:rsidR="00A83928">
        <w:rPr>
          <w:rStyle w:val="FootnoteReference"/>
          <w:rFonts w:ascii="IRANSans" w:hAnsi="IRANSans" w:cs="IRANSans"/>
          <w:rtl/>
        </w:rPr>
        <w:footnoteReference w:id="4"/>
      </w: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 xml:space="preserve">و </w:t>
      </w:r>
      <w:r w:rsidRPr="00A83928">
        <w:rPr>
          <w:rFonts w:ascii="IRANSans" w:hAnsi="IRANSans" w:cs="IRANSans"/>
          <w:color w:val="000080"/>
          <w:rtl/>
        </w:rPr>
        <w:t>حاج آقا رضا همدانی</w:t>
      </w:r>
      <w:r w:rsidR="00A83928">
        <w:rPr>
          <w:rStyle w:val="FootnoteReference"/>
          <w:rFonts w:ascii="IRANSans" w:hAnsi="IRANSans" w:cs="IRANSans"/>
          <w:rtl/>
        </w:rPr>
        <w:footnoteReference w:id="5"/>
      </w:r>
      <w:r w:rsidRPr="00960C73">
        <w:rPr>
          <w:rFonts w:ascii="IRANSans" w:hAnsi="IRANSans" w:cs="IRANSans"/>
          <w:rtl/>
        </w:rPr>
        <w:t xml:space="preserve"> فتوا دادند که باید تقیه زمانی باشد که مندوحه نباشد و لذا عدم مندوحه معتبر است و دو دلیل </w:t>
      </w:r>
      <w:r w:rsidR="008F4EB1">
        <w:rPr>
          <w:rFonts w:ascii="IRANSans" w:hAnsi="IRANSans" w:cs="IRANSans"/>
          <w:rtl/>
        </w:rPr>
        <w:t>آورده‌اند</w:t>
      </w:r>
      <w:r w:rsidR="00A83928">
        <w:rPr>
          <w:rFonts w:ascii="IRANSans" w:hAnsi="IRANSans" w:cs="IRANSans" w:hint="cs"/>
          <w:rtl/>
        </w:rPr>
        <w:t>:</w:t>
      </w:r>
    </w:p>
    <w:p w:rsidR="00960C73" w:rsidRPr="00960C73" w:rsidRDefault="00960C73" w:rsidP="00960C73">
      <w:pPr>
        <w:jc w:val="lowKashida"/>
        <w:rPr>
          <w:rFonts w:ascii="IRANSans" w:hAnsi="IRANSans" w:cs="IRANSans"/>
          <w:rtl/>
        </w:rPr>
      </w:pPr>
      <w:r w:rsidRPr="00A83928">
        <w:rPr>
          <w:rFonts w:ascii="IRANSans" w:hAnsi="IRANSans" w:cs="IRANSans"/>
          <w:color w:val="FF0000"/>
          <w:rtl/>
        </w:rPr>
        <w:t>اول:</w:t>
      </w:r>
      <w:r w:rsidRPr="00960C73">
        <w:rPr>
          <w:rFonts w:ascii="IRANSans" w:hAnsi="IRANSans" w:cs="IRANSans"/>
          <w:rtl/>
        </w:rPr>
        <w:t xml:space="preserve"> مشروعیت تقیه برای</w:t>
      </w: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>تحفظ ضرر جانی و مالی است و وقتی مکلف قدرت دارد عبادت را کامل انجام دهد و هیچ ضرری او را تهدید ن</w:t>
      </w:r>
      <w:r w:rsidR="008F4EB1">
        <w:rPr>
          <w:rFonts w:ascii="IRANSans" w:hAnsi="IRANSans" w:cs="IRANSans"/>
          <w:rtl/>
        </w:rPr>
        <w:t>می‌کند</w:t>
      </w:r>
      <w:r w:rsidRPr="00960C73">
        <w:rPr>
          <w:rFonts w:ascii="IRANSans" w:hAnsi="IRANSans" w:cs="IRANSans"/>
          <w:rtl/>
        </w:rPr>
        <w:t xml:space="preserve"> آن نماز با تقیه مجزی نیست چون فاقد شرط و جزء است</w:t>
      </w:r>
      <w:r w:rsidR="00A83928">
        <w:rPr>
          <w:rFonts w:ascii="IRANSans" w:hAnsi="IRANSans" w:cs="IRANSans" w:hint="cs"/>
          <w:rtl/>
        </w:rPr>
        <w:t>.</w:t>
      </w:r>
    </w:p>
    <w:p w:rsidR="00960C73" w:rsidRPr="00960C73" w:rsidRDefault="00960C73" w:rsidP="00960C73">
      <w:pPr>
        <w:jc w:val="lowKashida"/>
        <w:rPr>
          <w:rFonts w:ascii="IRANSans" w:hAnsi="IRANSans" w:cs="IRANSans"/>
          <w:rtl/>
        </w:rPr>
      </w:pPr>
      <w:r w:rsidRPr="00A83928">
        <w:rPr>
          <w:rFonts w:ascii="IRANSans" w:hAnsi="IRANSans" w:cs="IRANSans"/>
          <w:color w:val="FF0000"/>
          <w:rtl/>
        </w:rPr>
        <w:t>دوم:</w:t>
      </w:r>
      <w:r w:rsidRPr="00960C73">
        <w:rPr>
          <w:rFonts w:ascii="IRANSans" w:hAnsi="IRANSans" w:cs="IRANSans"/>
          <w:rtl/>
        </w:rPr>
        <w:t xml:space="preserve"> روایات در مورد وجوب تقیه مربوط به اضطرار و ضرورت است که در غیر این دو مورد تقیه مشروع</w:t>
      </w: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 xml:space="preserve">نیست پس عدم مندوحه در تقیه شرط است چون دلیلی بر عدم اعتبار آن نداریم بلکه دلیل </w:t>
      </w:r>
      <w:r w:rsidR="008F4EB1">
        <w:rPr>
          <w:rFonts w:ascii="IRANSans" w:hAnsi="IRANSans" w:cs="IRANSans"/>
          <w:rtl/>
        </w:rPr>
        <w:t>برخلاف</w:t>
      </w:r>
      <w:r w:rsidRPr="00960C73">
        <w:rPr>
          <w:rFonts w:ascii="IRANSans" w:hAnsi="IRANSans" w:cs="IRANSans"/>
          <w:rtl/>
        </w:rPr>
        <w:t xml:space="preserve"> ‌آن داریم</w:t>
      </w:r>
      <w:r w:rsidR="00A83928">
        <w:rPr>
          <w:rFonts w:ascii="IRANSans" w:hAnsi="IRANSans" w:cs="IRANSans" w:hint="cs"/>
          <w:rtl/>
        </w:rPr>
        <w:t>.</w:t>
      </w:r>
    </w:p>
    <w:p w:rsidR="008027AD" w:rsidRDefault="00960C73" w:rsidP="00960C73">
      <w:pPr>
        <w:jc w:val="lowKashida"/>
        <w:rPr>
          <w:rFonts w:ascii="IRANSans" w:hAnsi="IRANSans" w:cs="IRANSans"/>
          <w:rtl/>
        </w:rPr>
      </w:pPr>
      <w:r w:rsidRPr="00960C73">
        <w:rPr>
          <w:rFonts w:ascii="IRANSans" w:hAnsi="IRANSans" w:cs="IRANSans"/>
          <w:rtl/>
        </w:rPr>
        <w:t>اما توجیه این دو بزرگوار از</w:t>
      </w:r>
      <w:r>
        <w:rPr>
          <w:rFonts w:ascii="IRANSans" w:hAnsi="IRANSans" w:cs="IRANSans"/>
          <w:rtl/>
        </w:rPr>
        <w:t xml:space="preserve"> </w:t>
      </w:r>
      <w:r w:rsidRPr="00960C73">
        <w:rPr>
          <w:rFonts w:ascii="IRANSans" w:hAnsi="IRANSans" w:cs="IRANSans"/>
          <w:rtl/>
        </w:rPr>
        <w:t xml:space="preserve">آن دو دسته روایات: که اگر ما در جماعت </w:t>
      </w:r>
      <w:r>
        <w:rPr>
          <w:rFonts w:ascii="IRANSans" w:hAnsi="IRANSans" w:cs="IRANSans"/>
          <w:rtl/>
        </w:rPr>
        <w:t>آن‌ها</w:t>
      </w:r>
      <w:r w:rsidRPr="00960C73">
        <w:rPr>
          <w:rFonts w:ascii="IRANSans" w:hAnsi="IRANSans" w:cs="IRANSans"/>
          <w:rtl/>
        </w:rPr>
        <w:t xml:space="preserve"> حاضر نشویم ممکن است </w:t>
      </w:r>
      <w:r w:rsidR="008F4EB1">
        <w:rPr>
          <w:rFonts w:ascii="IRANSans" w:hAnsi="IRANSans" w:cs="IRANSans"/>
          <w:rtl/>
        </w:rPr>
        <w:t>بعداً</w:t>
      </w:r>
      <w:r w:rsidRPr="00960C73">
        <w:rPr>
          <w:rFonts w:ascii="IRANSans" w:hAnsi="IRANSans" w:cs="IRANSans"/>
          <w:rtl/>
        </w:rPr>
        <w:t xml:space="preserve"> فرزندان ما را اذیت کند لذا این روایات </w:t>
      </w:r>
      <w:r w:rsidR="008F4EB1">
        <w:rPr>
          <w:rFonts w:ascii="IRANSans" w:hAnsi="IRANSans" w:cs="IRANSans"/>
          <w:rtl/>
        </w:rPr>
        <w:t>قطعاً</w:t>
      </w:r>
      <w:r w:rsidRPr="00960C73">
        <w:rPr>
          <w:rFonts w:ascii="IRANSans" w:hAnsi="IRANSans" w:cs="IRANSans"/>
          <w:rtl/>
        </w:rPr>
        <w:t xml:space="preserve"> محمول بر صورت خوف در ترک در مساجد </w:t>
      </w:r>
      <w:r>
        <w:rPr>
          <w:rFonts w:ascii="IRANSans" w:hAnsi="IRANSans" w:cs="IRANSans"/>
          <w:rtl/>
        </w:rPr>
        <w:t>آن‌ها</w:t>
      </w:r>
      <w:r w:rsidRPr="00960C73">
        <w:rPr>
          <w:rFonts w:ascii="IRANSans" w:hAnsi="IRANSans" w:cs="IRANSans"/>
          <w:rtl/>
        </w:rPr>
        <w:t>ست</w:t>
      </w:r>
      <w:r w:rsidR="00A83928">
        <w:rPr>
          <w:rFonts w:ascii="IRANSans" w:hAnsi="IRANSans" w:cs="IRANSans" w:hint="cs"/>
          <w:rtl/>
        </w:rPr>
        <w:t>.</w:t>
      </w:r>
    </w:p>
    <w:p w:rsidR="00A83928" w:rsidRPr="005B0AF6" w:rsidRDefault="00A83928" w:rsidP="00A83928">
      <w:pPr>
        <w:jc w:val="center"/>
        <w:rPr>
          <w:rFonts w:cs="B Badr"/>
          <w:color w:val="0070C0"/>
          <w:sz w:val="32"/>
          <w:szCs w:val="32"/>
          <w:rtl/>
        </w:rPr>
      </w:pPr>
      <w:r w:rsidRPr="005B0AF6">
        <w:rPr>
          <w:rFonts w:cs="B Badr" w:hint="cs"/>
          <w:color w:val="0070C0"/>
          <w:sz w:val="32"/>
          <w:szCs w:val="32"/>
          <w:rtl/>
        </w:rPr>
        <w:t>الحمد لله رب العالمين والعاقبة للمتقين</w:t>
      </w:r>
    </w:p>
    <w:sectPr w:rsidR="00A83928" w:rsidRPr="005B0AF6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5E1" w:rsidRDefault="003525E1" w:rsidP="00EA25D5">
      <w:pPr>
        <w:spacing w:after="0" w:line="240" w:lineRule="auto"/>
      </w:pPr>
      <w:r>
        <w:separator/>
      </w:r>
    </w:p>
  </w:endnote>
  <w:endnote w:type="continuationSeparator" w:id="0">
    <w:p w:rsidR="003525E1" w:rsidRDefault="003525E1" w:rsidP="00EA2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5E1" w:rsidRDefault="003525E1" w:rsidP="00EA25D5">
      <w:pPr>
        <w:spacing w:after="0" w:line="240" w:lineRule="auto"/>
      </w:pPr>
      <w:r>
        <w:separator/>
      </w:r>
    </w:p>
  </w:footnote>
  <w:footnote w:type="continuationSeparator" w:id="0">
    <w:p w:rsidR="003525E1" w:rsidRDefault="003525E1" w:rsidP="00EA25D5">
      <w:pPr>
        <w:spacing w:after="0" w:line="240" w:lineRule="auto"/>
      </w:pPr>
      <w:r>
        <w:continuationSeparator/>
      </w:r>
    </w:p>
  </w:footnote>
  <w:footnote w:id="1">
    <w:p w:rsidR="00EA25D5" w:rsidRDefault="00EA25D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60C73">
        <w:rPr>
          <w:rFonts w:ascii="IRANSans" w:hAnsi="IRANSans" w:cs="IRANSans"/>
          <w:rtl/>
        </w:rPr>
        <w:t>وسائل ج ۱۱</w:t>
      </w:r>
      <w:r>
        <w:rPr>
          <w:rFonts w:ascii="IRANSans" w:hAnsi="IRANSans" w:cs="IRANSans"/>
          <w:rtl/>
        </w:rPr>
        <w:t xml:space="preserve"> ص</w:t>
      </w:r>
      <w:r w:rsidRPr="00960C73">
        <w:rPr>
          <w:rFonts w:ascii="IRANSans" w:hAnsi="IRANSans" w:cs="IRANSans"/>
          <w:rtl/>
        </w:rPr>
        <w:t xml:space="preserve"> ۴۶۸</w:t>
      </w:r>
    </w:p>
  </w:footnote>
  <w:footnote w:id="2">
    <w:p w:rsidR="00EA25D5" w:rsidRDefault="00EA25D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60C73">
        <w:rPr>
          <w:rFonts w:ascii="IRANSans" w:hAnsi="IRANSans" w:cs="IRANSans"/>
          <w:rtl/>
        </w:rPr>
        <w:t>وسائل ج ۵ ص ۳۸۲</w:t>
      </w:r>
    </w:p>
  </w:footnote>
  <w:footnote w:id="3">
    <w:p w:rsidR="00EA25D5" w:rsidRDefault="00EA25D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60C73">
        <w:rPr>
          <w:rFonts w:ascii="IRANSans" w:hAnsi="IRANSans" w:cs="IRANSans"/>
          <w:rtl/>
        </w:rPr>
        <w:t>وسائل ج ۵ ص ۳۸۱</w:t>
      </w:r>
    </w:p>
  </w:footnote>
  <w:footnote w:id="4">
    <w:p w:rsidR="00A83928" w:rsidRDefault="00A8392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ascii="IRANSans" w:hAnsi="IRANSans" w:cs="IRANSans" w:hint="cs"/>
          <w:rtl/>
        </w:rPr>
        <w:t xml:space="preserve">کتاب </w:t>
      </w:r>
      <w:r w:rsidRPr="00960C73">
        <w:rPr>
          <w:rFonts w:ascii="IRANSans" w:hAnsi="IRANSans" w:cs="IRANSans"/>
          <w:rtl/>
        </w:rPr>
        <w:t>الطهاره ج ۲ ص ۲۸۴</w:t>
      </w:r>
    </w:p>
  </w:footnote>
  <w:footnote w:id="5">
    <w:p w:rsidR="00A83928" w:rsidRDefault="00A83928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960C73">
        <w:rPr>
          <w:rFonts w:ascii="IRANSans" w:hAnsi="IRANSans" w:cs="IRANSans"/>
          <w:rtl/>
        </w:rPr>
        <w:t>مصباح الفقیه کتاب الطهاره ص ۱۶۵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C73"/>
    <w:rsid w:val="000739A7"/>
    <w:rsid w:val="0008308E"/>
    <w:rsid w:val="000E4C02"/>
    <w:rsid w:val="00152670"/>
    <w:rsid w:val="00164651"/>
    <w:rsid w:val="0028337A"/>
    <w:rsid w:val="003525E1"/>
    <w:rsid w:val="005A4451"/>
    <w:rsid w:val="005A6F16"/>
    <w:rsid w:val="005C369A"/>
    <w:rsid w:val="00621D10"/>
    <w:rsid w:val="008027AD"/>
    <w:rsid w:val="00807BE3"/>
    <w:rsid w:val="0089488C"/>
    <w:rsid w:val="008F4EB1"/>
    <w:rsid w:val="0091764E"/>
    <w:rsid w:val="00960C73"/>
    <w:rsid w:val="009D5A1C"/>
    <w:rsid w:val="00A83928"/>
    <w:rsid w:val="00A84BAB"/>
    <w:rsid w:val="00B54D2E"/>
    <w:rsid w:val="00BB7F09"/>
    <w:rsid w:val="00C12DD7"/>
    <w:rsid w:val="00C26F21"/>
    <w:rsid w:val="00C518B3"/>
    <w:rsid w:val="00D9044F"/>
    <w:rsid w:val="00DB1526"/>
    <w:rsid w:val="00EA25D5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DCE66281-B31F-477D-9C26-A25C79977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25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D8AA8-677F-4E57-A449-6F6092BD3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2022-11-02T02:29:00Z</dcterms:created>
  <dcterms:modified xsi:type="dcterms:W3CDTF">2022-11-02T02:56:00Z</dcterms:modified>
</cp:coreProperties>
</file>